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686B" w:rsidP="000B686B">
      <w:pPr>
        <w:pStyle w:val="Title"/>
      </w:pPr>
      <w:r>
        <w:fldChar w:fldCharType="begin"/>
      </w:r>
      <w:r>
        <w:instrText xml:space="preserve"> TITLE   \* MERGEFORMAT </w:instrText>
      </w:r>
      <w:r>
        <w:fldChar w:fldCharType="separate"/>
      </w:r>
      <w:r>
        <w:t>MSS405021 Develop a Just in Time system</w:t>
      </w:r>
      <w:r>
        <w:fldChar w:fldCharType="end"/>
      </w:r>
    </w:p>
    <w:p w:rsidR="000B686B" w:rsidP="000B686B">
      <w:pPr>
        <w:pStyle w:val="Version"/>
        <w:sectPr w:rsidSect="00252A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2A43" w:rsidP="00252A43">
      <w:pPr>
        <w:pStyle w:val="SuperHeading"/>
      </w:pPr>
      <w:r w:rsidRPr="00252A43">
        <w:t>MSS405021 Develop a Just in Time system</w:t>
      </w:r>
    </w:p>
    <w:p w:rsidR="00000000" w:rsidRPr="00252A43" w:rsidP="00252A43">
      <w:pPr>
        <w:pStyle w:val="Heading1"/>
      </w:pPr>
      <w:bookmarkStart w:id="1" w:name="O_921214"/>
      <w:bookmarkEnd w:id="1"/>
      <w:r w:rsidRPr="00252A43">
        <w:t>Modification History</w:t>
      </w:r>
    </w:p>
    <w:p w:rsidR="00000000" w:rsidRPr="00252A43" w:rsidP="000B686B">
      <w:pPr>
        <w:pStyle w:val="BodyText"/>
      </w:pPr>
      <w:r w:rsidRPr="00252A43">
        <w:t>Release 1. Supersedes and is equivalent to MSS405021A Develop a Just in Time system</w:t>
      </w:r>
    </w:p>
    <w:p w:rsidR="00000000" w:rsidRPr="00252A43" w:rsidP="00252A43">
      <w:pPr>
        <w:pStyle w:val="Heading1"/>
      </w:pPr>
      <w:bookmarkStart w:id="2" w:name="O_921222"/>
      <w:bookmarkEnd w:id="2"/>
      <w:r w:rsidRPr="00252A43">
        <w:t>Application</w:t>
      </w:r>
    </w:p>
    <w:p w:rsidR="00000000" w:rsidRPr="00252A43" w:rsidP="000B686B">
      <w:pPr>
        <w:pStyle w:val="BodyText"/>
      </w:pPr>
      <w:r w:rsidRPr="00252A43">
        <w:t>This unit applies to an individual responsible for planning and implementing a Just in Time (JIT) system. It includes cons</w:t>
      </w:r>
      <w:r w:rsidRPr="00252A43">
        <w:t>ulting with employees, suppliers and customers regarding the change. This may require identification of training and other employee support as well as identifying possible logistical support.</w:t>
      </w:r>
    </w:p>
    <w:p w:rsidR="00000000" w:rsidRPr="00252A43" w:rsidP="000B686B">
      <w:pPr>
        <w:pStyle w:val="BodyText"/>
      </w:pPr>
      <w:r w:rsidRPr="00252A43">
        <w:t xml:space="preserve">The unit includes kanban-based JIT systems but also applies to </w:t>
      </w:r>
      <w:r w:rsidRPr="00252A43">
        <w:t xml:space="preserve">other sectors and systems where a traditional kanban-type JIT may not be suitable through the unit’s coverage of JIT principles. </w:t>
      </w:r>
    </w:p>
    <w:p w:rsidR="00000000" w:rsidRPr="00252A43" w:rsidP="000B686B">
      <w:pPr>
        <w:pStyle w:val="BodyText"/>
      </w:pPr>
      <w:r w:rsidRPr="00252A43">
        <w:t xml:space="preserve">This unit requires the application of skills associated with communication in gathering, analysing and applying information, </w:t>
      </w:r>
      <w:r w:rsidRPr="00252A43">
        <w:t>consulting with stakeholders, problem solving, and demonstrating initiative and enterprise. This unit also requires aspects of self-management and learning to ensure feedback and new learning is integrated into the JIT design.</w:t>
      </w:r>
    </w:p>
    <w:p w:rsidR="00000000" w:rsidRPr="00252A43" w:rsidP="000B686B">
      <w:pPr>
        <w:pStyle w:val="BodyText"/>
      </w:pPr>
      <w:r w:rsidRPr="00252A43">
        <w:t>No licensing, legislative or</w:t>
      </w:r>
      <w:r w:rsidRPr="00252A43">
        <w:t xml:space="preserve"> certification requirements apply to this unit at the time of publication.</w:t>
      </w:r>
    </w:p>
    <w:p w:rsidR="00000000" w:rsidRPr="00252A43" w:rsidP="00252A43">
      <w:pPr>
        <w:pStyle w:val="Heading1"/>
      </w:pPr>
      <w:bookmarkStart w:id="3" w:name="O_921221"/>
      <w:bookmarkEnd w:id="3"/>
      <w:r w:rsidRPr="00252A43">
        <w:t>Pre-requisite Unit</w:t>
      </w:r>
    </w:p>
    <w:p w:rsidR="00000000" w:rsidRPr="00252A43" w:rsidP="000B686B">
      <w:pPr>
        <w:pStyle w:val="BodyText"/>
      </w:pPr>
      <w:r w:rsidRPr="00252A43">
        <w:t>Nil</w:t>
      </w:r>
    </w:p>
    <w:p w:rsidR="00000000" w:rsidRPr="00252A43" w:rsidP="00252A43">
      <w:pPr>
        <w:pStyle w:val="Heading1"/>
      </w:pPr>
      <w:bookmarkStart w:id="4" w:name="O_921220"/>
      <w:bookmarkEnd w:id="4"/>
      <w:r w:rsidRPr="00252A43">
        <w:t>Competency Field</w:t>
      </w:r>
    </w:p>
    <w:p w:rsidR="00000000" w:rsidRPr="00252A43" w:rsidP="000B686B">
      <w:pPr>
        <w:pStyle w:val="BodyText"/>
      </w:pPr>
      <w:r w:rsidRPr="00252A43">
        <w:t>Competitive systems and practices</w:t>
      </w:r>
    </w:p>
    <w:p w:rsidR="00000000" w:rsidRPr="00252A43" w:rsidP="00252A43">
      <w:pPr>
        <w:pStyle w:val="Heading1"/>
      </w:pPr>
      <w:bookmarkStart w:id="5" w:name="O_921219"/>
      <w:bookmarkEnd w:id="5"/>
      <w:r w:rsidRPr="00252A43">
        <w:t>Unit Sector</w:t>
      </w:r>
    </w:p>
    <w:p w:rsidR="00000000" w:rsidRPr="00252A43" w:rsidP="000B686B">
      <w:pPr>
        <w:pStyle w:val="BodyText"/>
      </w:pPr>
      <w:r w:rsidRPr="00252A43">
        <w:t>Not applicable</w:t>
      </w:r>
    </w:p>
    <w:p w:rsidR="00000000" w:rsidRPr="00252A43" w:rsidP="00252A43">
      <w:pPr>
        <w:pStyle w:val="Heading1"/>
      </w:pPr>
      <w:bookmarkStart w:id="6" w:name="O_921218"/>
      <w:bookmarkEnd w:id="6"/>
      <w:r w:rsidRPr="00252A43">
        <w:t>Elements and</w:t>
      </w:r>
      <w:r w:rsidRPr="00252A43">
        <w:t xml:space="preserve"> Performance Criteria</w:t>
      </w:r>
    </w:p>
    <w:tbl>
      <w:tblPr>
        <w:tblW w:w="0" w:type="auto"/>
        <w:tblLayout w:type="fixed"/>
        <w:tblCellMar>
          <w:left w:w="62" w:type="dxa"/>
          <w:right w:w="62" w:type="dxa"/>
        </w:tblCellMar>
        <w:tblLook w:val="0000"/>
      </w:tblPr>
      <w:tblGrid>
        <w:gridCol w:w="678"/>
        <w:gridCol w:w="1962"/>
        <w:gridCol w:w="770"/>
        <w:gridCol w:w="5610"/>
      </w:tblGrid>
      <w:tr w:rsidTr="00252A4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52A43">
            <w:pPr>
              <w:pStyle w:val="BodyText"/>
              <w:rPr>
                <w:lang w:val="en-NZ"/>
              </w:rPr>
            </w:pPr>
            <w:r w:rsidRPr="00252A4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52A43">
            <w:pPr>
              <w:pStyle w:val="BodyText"/>
              <w:rPr>
                <w:lang w:val="en-NZ"/>
              </w:rPr>
            </w:pPr>
            <w:r w:rsidRPr="00252A43">
              <w:t>Performance criteria describe the performance needed to demonstrate achievement of the element.</w:t>
            </w:r>
          </w:p>
        </w:tc>
      </w:tr>
      <w:tr w:rsidTr="00252A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52A43" w:rsidP="00252A43">
            <w:pPr>
              <w:pStyle w:val="BodyText"/>
            </w:pPr>
            <w:r w:rsidRPr="00252A43">
              <w:t>1</w:t>
            </w:r>
          </w:p>
        </w:tc>
        <w:tc>
          <w:tcPr>
            <w:tcW w:w="1962" w:type="dxa"/>
            <w:vMerge w:val="restart"/>
            <w:tcBorders>
              <w:top w:val="nil"/>
              <w:left w:val="nil"/>
              <w:bottom w:val="nil"/>
              <w:right w:val="nil"/>
            </w:tcBorders>
            <w:tcMar>
              <w:top w:w="0" w:type="dxa"/>
              <w:left w:w="62" w:type="dxa"/>
              <w:bottom w:w="0" w:type="dxa"/>
              <w:right w:w="62" w:type="dxa"/>
            </w:tcMar>
          </w:tcPr>
          <w:p w:rsidR="00000000" w:rsidP="00252A43">
            <w:pPr>
              <w:pStyle w:val="BodyText"/>
              <w:rPr>
                <w:lang w:val="en-NZ"/>
              </w:rPr>
            </w:pPr>
            <w:r w:rsidRPr="00252A43">
              <w:rPr>
                <w:rStyle w:val="SpecialBold"/>
              </w:rPr>
              <w:t>Design the JIT system/system improvements</w:t>
            </w:r>
          </w:p>
        </w:tc>
        <w:tc>
          <w:tcPr>
            <w:tcW w:w="770" w:type="dxa"/>
            <w:tcBorders>
              <w:top w:val="nil"/>
              <w:left w:val="nil"/>
              <w:bottom w:val="nil"/>
              <w:right w:val="nil"/>
            </w:tcBorders>
            <w:tcMar>
              <w:top w:w="0" w:type="dxa"/>
              <w:left w:w="62" w:type="dxa"/>
              <w:bottom w:w="0" w:type="dxa"/>
              <w:right w:w="62" w:type="dxa"/>
            </w:tcMar>
          </w:tcPr>
          <w:p w:rsidR="00000000" w:rsidP="00252A43">
            <w:pPr>
              <w:pStyle w:val="BodyText"/>
              <w:rPr>
                <w:lang w:val="en-NZ"/>
              </w:rPr>
            </w:pPr>
            <w:r w:rsidRPr="00252A43">
              <w:t>1.1</w:t>
            </w:r>
          </w:p>
        </w:tc>
        <w:tc>
          <w:tcPr>
            <w:tcW w:w="5610" w:type="dxa"/>
            <w:tcBorders>
              <w:top w:val="nil"/>
              <w:left w:val="nil"/>
              <w:bottom w:val="nil"/>
              <w:right w:val="nil"/>
            </w:tcBorders>
            <w:tcMar>
              <w:top w:w="0" w:type="dxa"/>
              <w:left w:w="62" w:type="dxa"/>
              <w:bottom w:w="0" w:type="dxa"/>
              <w:right w:w="62" w:type="dxa"/>
            </w:tcMar>
          </w:tcPr>
          <w:p w:rsidR="00000000" w:rsidP="00252A43">
            <w:pPr>
              <w:pStyle w:val="BodyText"/>
              <w:rPr>
                <w:lang w:val="en-NZ"/>
              </w:rPr>
            </w:pPr>
            <w:r w:rsidRPr="00252A43">
              <w:t>Identify value chain members.</w:t>
            </w:r>
          </w:p>
        </w:tc>
      </w:tr>
      <w:tr w:rsidTr="00252A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A43">
            <w:pPr>
              <w:pStyle w:val="BodyText"/>
              <w:rPr>
                <w:lang w:val="en-NZ"/>
              </w:rPr>
            </w:pPr>
            <w:r w:rsidRPr="00252A43">
              <w:t>1.2</w:t>
            </w:r>
          </w:p>
        </w:tc>
        <w:tc>
          <w:tcPr>
            <w:tcW w:w="5610" w:type="dxa"/>
            <w:tcBorders>
              <w:top w:val="nil"/>
              <w:left w:val="nil"/>
              <w:bottom w:val="nil"/>
              <w:right w:val="nil"/>
            </w:tcBorders>
            <w:tcMar>
              <w:top w:w="0" w:type="dxa"/>
              <w:left w:w="62" w:type="dxa"/>
              <w:bottom w:w="0" w:type="dxa"/>
              <w:right w:w="62" w:type="dxa"/>
            </w:tcMar>
          </w:tcPr>
          <w:p w:rsidR="00000000" w:rsidP="00252A43">
            <w:pPr>
              <w:pStyle w:val="BodyText"/>
              <w:rPr>
                <w:lang w:val="en-NZ"/>
              </w:rPr>
            </w:pPr>
            <w:r w:rsidRPr="00252A43">
              <w:t>Consult with internal and external value chain members.</w:t>
            </w:r>
          </w:p>
        </w:tc>
      </w:tr>
      <w:tr w:rsidTr="00252A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A43">
            <w:pPr>
              <w:pStyle w:val="BodyText"/>
              <w:rPr>
                <w:lang w:val="en-NZ"/>
              </w:rPr>
            </w:pPr>
            <w:r w:rsidRPr="00252A43">
              <w:t>1.3</w:t>
            </w:r>
          </w:p>
        </w:tc>
        <w:tc>
          <w:tcPr>
            <w:tcW w:w="5610" w:type="dxa"/>
            <w:tcBorders>
              <w:top w:val="nil"/>
              <w:left w:val="nil"/>
              <w:bottom w:val="nil"/>
              <w:right w:val="nil"/>
            </w:tcBorders>
            <w:tcMar>
              <w:top w:w="0" w:type="dxa"/>
              <w:left w:w="62" w:type="dxa"/>
              <w:bottom w:w="0" w:type="dxa"/>
              <w:right w:w="62" w:type="dxa"/>
            </w:tcMar>
          </w:tcPr>
          <w:p w:rsidR="00000000" w:rsidP="00252A43">
            <w:pPr>
              <w:pStyle w:val="BodyText"/>
              <w:rPr>
                <w:lang w:val="en-NZ"/>
              </w:rPr>
            </w:pPr>
            <w:r w:rsidRPr="00252A43">
              <w:t>Identify current storage/inventory in value chain.</w:t>
            </w:r>
          </w:p>
        </w:tc>
      </w:tr>
      <w:tr w:rsidTr="00252A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A43">
            <w:pPr>
              <w:pStyle w:val="BodyText"/>
              <w:rPr>
                <w:lang w:val="en-NZ"/>
              </w:rPr>
            </w:pPr>
            <w:r w:rsidRPr="00252A43">
              <w:t>1.4</w:t>
            </w:r>
          </w:p>
        </w:tc>
        <w:tc>
          <w:tcPr>
            <w:tcW w:w="5610" w:type="dxa"/>
            <w:tcBorders>
              <w:top w:val="nil"/>
              <w:left w:val="nil"/>
              <w:bottom w:val="nil"/>
              <w:right w:val="nil"/>
            </w:tcBorders>
            <w:tcMar>
              <w:top w:w="0" w:type="dxa"/>
              <w:left w:w="62" w:type="dxa"/>
              <w:bottom w:w="0" w:type="dxa"/>
              <w:right w:w="62" w:type="dxa"/>
            </w:tcMar>
          </w:tcPr>
          <w:p w:rsidR="00000000" w:rsidP="00252A43">
            <w:pPr>
              <w:pStyle w:val="BodyText"/>
              <w:rPr>
                <w:lang w:val="en-NZ"/>
              </w:rPr>
            </w:pPr>
            <w:r w:rsidRPr="00252A43">
              <w:t>Determine flow authorisation indicators.</w:t>
            </w:r>
          </w:p>
        </w:tc>
      </w:tr>
      <w:tr w:rsidTr="00252A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A43">
            <w:pPr>
              <w:pStyle w:val="BodyText"/>
              <w:rPr>
                <w:lang w:val="en-NZ"/>
              </w:rPr>
            </w:pPr>
            <w:r w:rsidRPr="00252A43">
              <w:t>1.5</w:t>
            </w:r>
          </w:p>
        </w:tc>
        <w:tc>
          <w:tcPr>
            <w:tcW w:w="5610" w:type="dxa"/>
            <w:tcBorders>
              <w:top w:val="nil"/>
              <w:left w:val="nil"/>
              <w:bottom w:val="nil"/>
              <w:right w:val="nil"/>
            </w:tcBorders>
            <w:tcMar>
              <w:top w:w="0" w:type="dxa"/>
              <w:left w:w="62" w:type="dxa"/>
              <w:bottom w:w="0" w:type="dxa"/>
              <w:right w:w="62" w:type="dxa"/>
            </w:tcMar>
          </w:tcPr>
          <w:p w:rsidR="00000000" w:rsidP="00252A43">
            <w:pPr>
              <w:pStyle w:val="BodyText"/>
              <w:rPr>
                <w:lang w:val="en-NZ"/>
              </w:rPr>
            </w:pPr>
            <w:r w:rsidRPr="00252A43">
              <w:t>Determine minimum and maximum operations rate.</w:t>
            </w:r>
          </w:p>
        </w:tc>
      </w:tr>
      <w:tr w:rsidTr="00252A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A43">
            <w:pPr>
              <w:pStyle w:val="BodyText"/>
              <w:rPr>
                <w:lang w:val="en-NZ"/>
              </w:rPr>
            </w:pPr>
            <w:r w:rsidRPr="00252A43">
              <w:t>1.6</w:t>
            </w:r>
          </w:p>
        </w:tc>
        <w:tc>
          <w:tcPr>
            <w:tcW w:w="5610" w:type="dxa"/>
            <w:tcBorders>
              <w:top w:val="nil"/>
              <w:left w:val="nil"/>
              <w:bottom w:val="nil"/>
              <w:right w:val="nil"/>
            </w:tcBorders>
            <w:tcMar>
              <w:top w:w="0" w:type="dxa"/>
              <w:left w:w="62" w:type="dxa"/>
              <w:bottom w:w="0" w:type="dxa"/>
              <w:right w:w="62" w:type="dxa"/>
            </w:tcMar>
          </w:tcPr>
          <w:p w:rsidR="00000000" w:rsidP="00252A43">
            <w:pPr>
              <w:pStyle w:val="BodyText"/>
              <w:rPr>
                <w:lang w:val="en-NZ"/>
              </w:rPr>
            </w:pPr>
            <w:r w:rsidRPr="00252A43">
              <w:t>Determine lead time for product or service.</w:t>
            </w:r>
          </w:p>
        </w:tc>
      </w:tr>
      <w:tr w:rsidTr="00252A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A43">
            <w:pPr>
              <w:pStyle w:val="BodyText"/>
              <w:rPr>
                <w:lang w:val="en-NZ"/>
              </w:rPr>
            </w:pPr>
            <w:r w:rsidRPr="00252A43">
              <w:t>1.7</w:t>
            </w:r>
          </w:p>
        </w:tc>
        <w:tc>
          <w:tcPr>
            <w:tcW w:w="5610" w:type="dxa"/>
            <w:tcBorders>
              <w:top w:val="nil"/>
              <w:left w:val="nil"/>
              <w:bottom w:val="nil"/>
              <w:right w:val="nil"/>
            </w:tcBorders>
            <w:tcMar>
              <w:top w:w="0" w:type="dxa"/>
              <w:left w:w="62" w:type="dxa"/>
              <w:bottom w:w="0" w:type="dxa"/>
              <w:right w:w="62" w:type="dxa"/>
            </w:tcMar>
          </w:tcPr>
          <w:p w:rsidR="00000000" w:rsidP="00252A43">
            <w:pPr>
              <w:pStyle w:val="BodyText"/>
              <w:rPr>
                <w:lang w:val="en-NZ"/>
              </w:rPr>
            </w:pPr>
            <w:r w:rsidRPr="00252A43">
              <w:t>Determine number of units per kanban.</w:t>
            </w:r>
          </w:p>
        </w:tc>
      </w:tr>
      <w:tr w:rsidTr="00252A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A43">
            <w:pPr>
              <w:pStyle w:val="BodyText"/>
              <w:rPr>
                <w:lang w:val="en-NZ"/>
              </w:rPr>
            </w:pPr>
            <w:r w:rsidRPr="00252A43">
              <w:t>1.8</w:t>
            </w:r>
          </w:p>
        </w:tc>
        <w:tc>
          <w:tcPr>
            <w:tcW w:w="5610" w:type="dxa"/>
            <w:tcBorders>
              <w:top w:val="nil"/>
              <w:left w:val="nil"/>
              <w:bottom w:val="nil"/>
              <w:right w:val="nil"/>
            </w:tcBorders>
            <w:tcMar>
              <w:top w:w="0" w:type="dxa"/>
              <w:left w:w="62" w:type="dxa"/>
              <w:bottom w:w="0" w:type="dxa"/>
              <w:right w:w="62" w:type="dxa"/>
            </w:tcMar>
          </w:tcPr>
          <w:p w:rsidR="00000000" w:rsidP="00252A43">
            <w:pPr>
              <w:pStyle w:val="BodyText"/>
              <w:rPr>
                <w:lang w:val="en-NZ"/>
              </w:rPr>
            </w:pPr>
            <w:r w:rsidRPr="00252A43">
              <w:t>Draft workable procedures to implement JIT.</w:t>
            </w:r>
          </w:p>
        </w:tc>
      </w:tr>
      <w:tr w:rsidTr="00252A4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52A43">
            <w:pPr>
              <w:pStyle w:val="BodyText"/>
              <w:rPr>
                <w:lang w:val="en-NZ"/>
              </w:rPr>
            </w:pPr>
          </w:p>
        </w:tc>
      </w:tr>
      <w:tr w:rsidTr="00252A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52A43" w:rsidP="00252A43">
            <w:pPr>
              <w:pStyle w:val="BodyText"/>
            </w:pPr>
            <w:r w:rsidRPr="00252A43">
              <w:t>2</w:t>
            </w:r>
          </w:p>
        </w:tc>
        <w:tc>
          <w:tcPr>
            <w:tcW w:w="1962" w:type="dxa"/>
            <w:vMerge w:val="restart"/>
            <w:tcBorders>
              <w:top w:val="nil"/>
              <w:left w:val="nil"/>
              <w:bottom w:val="nil"/>
              <w:right w:val="nil"/>
            </w:tcBorders>
            <w:tcMar>
              <w:top w:w="0" w:type="dxa"/>
              <w:left w:w="62" w:type="dxa"/>
              <w:bottom w:w="0" w:type="dxa"/>
              <w:right w:w="62" w:type="dxa"/>
            </w:tcMar>
          </w:tcPr>
          <w:p w:rsidR="00000000" w:rsidP="00252A43">
            <w:pPr>
              <w:pStyle w:val="BodyText"/>
              <w:rPr>
                <w:lang w:val="en-NZ"/>
              </w:rPr>
            </w:pPr>
            <w:r w:rsidRPr="00252A43">
              <w:rPr>
                <w:rStyle w:val="SpecialBold"/>
              </w:rPr>
              <w:t>Implement the JIT system/improvements</w:t>
            </w:r>
          </w:p>
        </w:tc>
        <w:tc>
          <w:tcPr>
            <w:tcW w:w="770" w:type="dxa"/>
            <w:tcBorders>
              <w:top w:val="nil"/>
              <w:left w:val="nil"/>
              <w:bottom w:val="nil"/>
              <w:right w:val="nil"/>
            </w:tcBorders>
            <w:tcMar>
              <w:top w:w="0" w:type="dxa"/>
              <w:left w:w="62" w:type="dxa"/>
              <w:bottom w:w="0" w:type="dxa"/>
              <w:right w:w="62" w:type="dxa"/>
            </w:tcMar>
          </w:tcPr>
          <w:p w:rsidR="00000000" w:rsidP="00252A43">
            <w:pPr>
              <w:pStyle w:val="BodyText"/>
              <w:rPr>
                <w:lang w:val="en-NZ"/>
              </w:rPr>
            </w:pPr>
            <w:r w:rsidRPr="00252A43">
              <w:t>2.1</w:t>
            </w:r>
          </w:p>
        </w:tc>
        <w:tc>
          <w:tcPr>
            <w:tcW w:w="5610" w:type="dxa"/>
            <w:tcBorders>
              <w:top w:val="nil"/>
              <w:left w:val="nil"/>
              <w:bottom w:val="nil"/>
              <w:right w:val="nil"/>
            </w:tcBorders>
            <w:tcMar>
              <w:top w:w="0" w:type="dxa"/>
              <w:left w:w="62" w:type="dxa"/>
              <w:bottom w:w="0" w:type="dxa"/>
              <w:right w:w="62" w:type="dxa"/>
            </w:tcMar>
          </w:tcPr>
          <w:p w:rsidR="00000000" w:rsidP="00252A43">
            <w:pPr>
              <w:pStyle w:val="BodyText"/>
              <w:rPr>
                <w:lang w:val="en-NZ"/>
              </w:rPr>
            </w:pPr>
            <w:r w:rsidRPr="00252A43">
              <w:t>Consult with key internal stakeholders to develop solutions to JIT issues.</w:t>
            </w:r>
          </w:p>
        </w:tc>
      </w:tr>
      <w:tr w:rsidTr="00252A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A43">
            <w:pPr>
              <w:pStyle w:val="BodyText"/>
              <w:rPr>
                <w:lang w:val="en-NZ"/>
              </w:rPr>
            </w:pPr>
            <w:r w:rsidRPr="00252A43">
              <w:t>2.2</w:t>
            </w:r>
          </w:p>
        </w:tc>
        <w:tc>
          <w:tcPr>
            <w:tcW w:w="5610" w:type="dxa"/>
            <w:tcBorders>
              <w:top w:val="nil"/>
              <w:left w:val="nil"/>
              <w:bottom w:val="nil"/>
              <w:right w:val="nil"/>
            </w:tcBorders>
            <w:tcMar>
              <w:top w:w="0" w:type="dxa"/>
              <w:left w:w="62" w:type="dxa"/>
              <w:bottom w:w="0" w:type="dxa"/>
              <w:right w:w="62" w:type="dxa"/>
            </w:tcMar>
          </w:tcPr>
          <w:p w:rsidR="00000000" w:rsidP="00252A43">
            <w:pPr>
              <w:pStyle w:val="BodyText"/>
              <w:rPr>
                <w:lang w:val="en-NZ"/>
              </w:rPr>
            </w:pPr>
            <w:r w:rsidRPr="00252A43">
              <w:t>Ensure all stakeholders have required JIT-related skills and related issues have been resolved.</w:t>
            </w:r>
          </w:p>
        </w:tc>
      </w:tr>
      <w:tr w:rsidTr="00252A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A43">
            <w:pPr>
              <w:pStyle w:val="BodyText"/>
              <w:rPr>
                <w:lang w:val="en-NZ"/>
              </w:rPr>
            </w:pPr>
            <w:r w:rsidRPr="00252A43">
              <w:t>2.3</w:t>
            </w:r>
          </w:p>
        </w:tc>
        <w:tc>
          <w:tcPr>
            <w:tcW w:w="5610" w:type="dxa"/>
            <w:tcBorders>
              <w:top w:val="nil"/>
              <w:left w:val="nil"/>
              <w:bottom w:val="nil"/>
              <w:right w:val="nil"/>
            </w:tcBorders>
            <w:tcMar>
              <w:top w:w="0" w:type="dxa"/>
              <w:left w:w="62" w:type="dxa"/>
              <w:bottom w:w="0" w:type="dxa"/>
              <w:right w:w="62" w:type="dxa"/>
            </w:tcMar>
          </w:tcPr>
          <w:p w:rsidR="00000000" w:rsidP="00252A43">
            <w:pPr>
              <w:pStyle w:val="BodyText"/>
              <w:rPr>
                <w:lang w:val="en-NZ"/>
              </w:rPr>
            </w:pPr>
            <w:r w:rsidRPr="00252A43">
              <w:t>Liaise with key external members of the value chain to develop solution</w:t>
            </w:r>
            <w:r w:rsidRPr="00252A43">
              <w:t>s to JIT issues.</w:t>
            </w:r>
          </w:p>
        </w:tc>
      </w:tr>
      <w:tr w:rsidTr="00252A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A43">
            <w:pPr>
              <w:pStyle w:val="BodyText"/>
              <w:rPr>
                <w:lang w:val="en-NZ"/>
              </w:rPr>
            </w:pPr>
            <w:r w:rsidRPr="00252A43">
              <w:t>2.4</w:t>
            </w:r>
          </w:p>
        </w:tc>
        <w:tc>
          <w:tcPr>
            <w:tcW w:w="5610" w:type="dxa"/>
            <w:tcBorders>
              <w:top w:val="nil"/>
              <w:left w:val="nil"/>
              <w:bottom w:val="nil"/>
              <w:right w:val="nil"/>
            </w:tcBorders>
            <w:tcMar>
              <w:top w:w="0" w:type="dxa"/>
              <w:left w:w="62" w:type="dxa"/>
              <w:bottom w:w="0" w:type="dxa"/>
              <w:right w:w="62" w:type="dxa"/>
            </w:tcMar>
          </w:tcPr>
          <w:p w:rsidR="00000000" w:rsidP="00252A43">
            <w:pPr>
              <w:pStyle w:val="BodyText"/>
              <w:rPr>
                <w:lang w:val="en-NZ"/>
              </w:rPr>
            </w:pPr>
            <w:r w:rsidRPr="00252A43">
              <w:t>Develop implementation plan for JIT.</w:t>
            </w:r>
          </w:p>
        </w:tc>
      </w:tr>
      <w:tr w:rsidTr="00252A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A43">
            <w:pPr>
              <w:pStyle w:val="BodyText"/>
              <w:rPr>
                <w:lang w:val="en-NZ"/>
              </w:rPr>
            </w:pPr>
            <w:r w:rsidRPr="00252A43">
              <w:t>2.5</w:t>
            </w:r>
          </w:p>
        </w:tc>
        <w:tc>
          <w:tcPr>
            <w:tcW w:w="5610" w:type="dxa"/>
            <w:tcBorders>
              <w:top w:val="nil"/>
              <w:left w:val="nil"/>
              <w:bottom w:val="nil"/>
              <w:right w:val="nil"/>
            </w:tcBorders>
            <w:tcMar>
              <w:top w:w="0" w:type="dxa"/>
              <w:left w:w="62" w:type="dxa"/>
              <w:bottom w:w="0" w:type="dxa"/>
              <w:right w:w="62" w:type="dxa"/>
            </w:tcMar>
          </w:tcPr>
          <w:p w:rsidR="00000000" w:rsidP="00252A43">
            <w:pPr>
              <w:pStyle w:val="BodyText"/>
              <w:rPr>
                <w:lang w:val="en-NZ"/>
              </w:rPr>
            </w:pPr>
            <w:r w:rsidRPr="00252A43">
              <w:t>Determine key measures of JIT.</w:t>
            </w:r>
          </w:p>
        </w:tc>
      </w:tr>
      <w:tr w:rsidTr="00252A4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52A43">
            <w:pPr>
              <w:pStyle w:val="BodyText"/>
              <w:rPr>
                <w:lang w:val="en-NZ"/>
              </w:rPr>
            </w:pPr>
          </w:p>
        </w:tc>
      </w:tr>
      <w:tr w:rsidTr="00252A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52A43" w:rsidP="00252A43">
            <w:pPr>
              <w:pStyle w:val="BodyText"/>
            </w:pPr>
            <w:r w:rsidRPr="00252A43">
              <w:t>3</w:t>
            </w:r>
          </w:p>
        </w:tc>
        <w:tc>
          <w:tcPr>
            <w:tcW w:w="1962" w:type="dxa"/>
            <w:vMerge w:val="restart"/>
            <w:tcBorders>
              <w:top w:val="nil"/>
              <w:left w:val="nil"/>
              <w:bottom w:val="nil"/>
              <w:right w:val="nil"/>
            </w:tcBorders>
            <w:tcMar>
              <w:top w:w="0" w:type="dxa"/>
              <w:left w:w="62" w:type="dxa"/>
              <w:bottom w:w="0" w:type="dxa"/>
              <w:right w:w="62" w:type="dxa"/>
            </w:tcMar>
          </w:tcPr>
          <w:p w:rsidR="00000000" w:rsidP="00252A43">
            <w:pPr>
              <w:pStyle w:val="BodyText"/>
              <w:rPr>
                <w:lang w:val="en-NZ"/>
              </w:rPr>
            </w:pPr>
            <w:r w:rsidRPr="00252A43">
              <w:rPr>
                <w:rStyle w:val="SpecialBold"/>
              </w:rPr>
              <w:t>Monitor the JIT system</w:t>
            </w:r>
          </w:p>
        </w:tc>
        <w:tc>
          <w:tcPr>
            <w:tcW w:w="770" w:type="dxa"/>
            <w:tcBorders>
              <w:top w:val="nil"/>
              <w:left w:val="nil"/>
              <w:bottom w:val="nil"/>
              <w:right w:val="nil"/>
            </w:tcBorders>
            <w:tcMar>
              <w:top w:w="0" w:type="dxa"/>
              <w:left w:w="62" w:type="dxa"/>
              <w:bottom w:w="0" w:type="dxa"/>
              <w:right w:w="62" w:type="dxa"/>
            </w:tcMar>
          </w:tcPr>
          <w:p w:rsidR="00000000" w:rsidP="00252A43">
            <w:pPr>
              <w:pStyle w:val="BodyText"/>
              <w:rPr>
                <w:lang w:val="en-NZ"/>
              </w:rPr>
            </w:pPr>
            <w:r w:rsidRPr="00252A43">
              <w:t>3.1</w:t>
            </w:r>
          </w:p>
        </w:tc>
        <w:tc>
          <w:tcPr>
            <w:tcW w:w="5610" w:type="dxa"/>
            <w:tcBorders>
              <w:top w:val="nil"/>
              <w:left w:val="nil"/>
              <w:bottom w:val="nil"/>
              <w:right w:val="nil"/>
            </w:tcBorders>
            <w:tcMar>
              <w:top w:w="0" w:type="dxa"/>
              <w:left w:w="62" w:type="dxa"/>
              <w:bottom w:w="0" w:type="dxa"/>
              <w:right w:w="62" w:type="dxa"/>
            </w:tcMar>
          </w:tcPr>
          <w:p w:rsidR="00000000" w:rsidP="00252A43">
            <w:pPr>
              <w:pStyle w:val="BodyText"/>
              <w:rPr>
                <w:lang w:val="en-NZ"/>
              </w:rPr>
            </w:pPr>
            <w:r w:rsidRPr="00252A43">
              <w:t>Monitor key measures of JIT.</w:t>
            </w:r>
          </w:p>
        </w:tc>
      </w:tr>
      <w:tr w:rsidTr="00252A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A43">
            <w:pPr>
              <w:pStyle w:val="BodyText"/>
              <w:rPr>
                <w:lang w:val="en-NZ"/>
              </w:rPr>
            </w:pPr>
            <w:r w:rsidRPr="00252A43">
              <w:t>3.2</w:t>
            </w:r>
          </w:p>
        </w:tc>
        <w:tc>
          <w:tcPr>
            <w:tcW w:w="5610" w:type="dxa"/>
            <w:tcBorders>
              <w:top w:val="nil"/>
              <w:left w:val="nil"/>
              <w:bottom w:val="nil"/>
              <w:right w:val="nil"/>
            </w:tcBorders>
            <w:tcMar>
              <w:top w:w="0" w:type="dxa"/>
              <w:left w:w="62" w:type="dxa"/>
              <w:bottom w:w="0" w:type="dxa"/>
              <w:right w:w="62" w:type="dxa"/>
            </w:tcMar>
          </w:tcPr>
          <w:p w:rsidR="00000000" w:rsidP="00252A43">
            <w:pPr>
              <w:pStyle w:val="BodyText"/>
              <w:rPr>
                <w:lang w:val="en-NZ"/>
              </w:rPr>
            </w:pPr>
            <w:r w:rsidRPr="00252A43">
              <w:t>Regularly liaise with key stakeholders seeking areas for improvement.</w:t>
            </w:r>
          </w:p>
        </w:tc>
      </w:tr>
      <w:tr w:rsidTr="00252A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A43">
            <w:pPr>
              <w:pStyle w:val="BodyText"/>
              <w:rPr>
                <w:lang w:val="en-NZ"/>
              </w:rPr>
            </w:pPr>
            <w:r w:rsidRPr="00252A43">
              <w:t>3.3</w:t>
            </w:r>
          </w:p>
        </w:tc>
        <w:tc>
          <w:tcPr>
            <w:tcW w:w="5610" w:type="dxa"/>
            <w:tcBorders>
              <w:top w:val="nil"/>
              <w:left w:val="nil"/>
              <w:bottom w:val="nil"/>
              <w:right w:val="nil"/>
            </w:tcBorders>
            <w:tcMar>
              <w:top w:w="0" w:type="dxa"/>
              <w:left w:w="62" w:type="dxa"/>
              <w:bottom w:w="0" w:type="dxa"/>
              <w:right w:w="62" w:type="dxa"/>
            </w:tcMar>
          </w:tcPr>
          <w:p w:rsidR="00000000" w:rsidRPr="00252A43" w:rsidP="00252A43">
            <w:pPr>
              <w:pStyle w:val="BodyText"/>
            </w:pPr>
            <w:r w:rsidRPr="00252A43">
              <w:t>Identify areas in need of improvement.</w:t>
            </w:r>
          </w:p>
        </w:tc>
      </w:tr>
    </w:tbl>
    <w:p w:rsidR="00000000" w:rsidRPr="00252A43" w:rsidP="00252A43">
      <w:pPr>
        <w:pStyle w:val="BodyText"/>
      </w:pPr>
    </w:p>
    <w:p w:rsidR="00000000" w:rsidRPr="00252A43" w:rsidP="00252A43">
      <w:pPr>
        <w:pStyle w:val="AllowPageBreak"/>
      </w:pPr>
    </w:p>
    <w:p w:rsidR="00000000" w:rsidRPr="00252A43" w:rsidP="00252A43">
      <w:pPr>
        <w:pStyle w:val="Heading1"/>
      </w:pPr>
      <w:bookmarkStart w:id="7" w:name="O_921217"/>
      <w:bookmarkEnd w:id="7"/>
      <w:r w:rsidRPr="00252A43">
        <w:t>Foundation Skills</w:t>
      </w:r>
    </w:p>
    <w:p w:rsidR="00000000" w:rsidRPr="00252A43" w:rsidP="000B686B">
      <w:pPr>
        <w:pStyle w:val="BodyText"/>
      </w:pPr>
      <w:r w:rsidRPr="00252A43">
        <w:t>This section describes those required skills (language, literacy and numeracy) that are essential to performance.</w:t>
      </w:r>
    </w:p>
    <w:p w:rsidR="00000000" w:rsidRPr="00252A43" w:rsidP="000B686B">
      <w:pPr>
        <w:pStyle w:val="BodyText"/>
      </w:pPr>
      <w:r w:rsidRPr="00252A43">
        <w:t>Foundation skills essential to performance are exp</w:t>
      </w:r>
      <w:r w:rsidRPr="00252A43">
        <w:t>licit in the performance criteria of this unit of competency.</w:t>
      </w:r>
    </w:p>
    <w:p w:rsidR="00000000" w:rsidRPr="00252A43" w:rsidP="00252A43">
      <w:pPr>
        <w:pStyle w:val="Heading1"/>
      </w:pPr>
      <w:bookmarkStart w:id="8" w:name="O_921216"/>
      <w:bookmarkEnd w:id="8"/>
      <w:r w:rsidRPr="00252A43">
        <w:t>Range of Conditions</w:t>
      </w:r>
    </w:p>
    <w:tbl>
      <w:tblPr>
        <w:tblW w:w="0" w:type="auto"/>
        <w:tblLayout w:type="fixed"/>
        <w:tblCellMar>
          <w:left w:w="62" w:type="dxa"/>
          <w:right w:w="62" w:type="dxa"/>
        </w:tblCellMar>
        <w:tblLook w:val="0000"/>
      </w:tblPr>
      <w:tblGrid>
        <w:gridCol w:w="2612"/>
        <w:gridCol w:w="6460"/>
      </w:tblGrid>
      <w:tr w:rsidTr="00252A4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2A43">
            <w:pPr>
              <w:pStyle w:val="BodyText"/>
              <w:rPr>
                <w:lang w:val="en-NZ"/>
              </w:rPr>
            </w:pPr>
            <w:r w:rsidRPr="00252A43">
              <w:t>This field allows for different work environments and conditions that may affect performance. Essential operating conditions that may be present (depending o</w:t>
            </w:r>
            <w:r w:rsidRPr="00252A43">
              <w:t>n the work situation, needs of the candidate, accessibility of the item, and local industry and regional contexts) are included.</w:t>
            </w:r>
          </w:p>
        </w:tc>
      </w:tr>
      <w:tr w:rsidTr="00252A43">
        <w:tblPrEx>
          <w:tblW w:w="0" w:type="auto"/>
          <w:tblLayout w:type="fixed"/>
          <w:tblCellMar>
            <w:left w:w="62" w:type="dxa"/>
            <w:right w:w="62" w:type="dxa"/>
          </w:tblCellMar>
          <w:tblLook w:val="0000"/>
        </w:tblPrEx>
        <w:tc>
          <w:tcPr>
            <w:tcW w:w="2612" w:type="dxa"/>
            <w:tcBorders>
              <w:top w:val="nil"/>
              <w:left w:val="nil"/>
              <w:bottom w:val="nil"/>
              <w:right w:val="nil"/>
            </w:tcBorders>
            <w:tcMar>
              <w:top w:w="0" w:type="dxa"/>
              <w:left w:w="62" w:type="dxa"/>
              <w:bottom w:w="0" w:type="dxa"/>
              <w:right w:w="62" w:type="dxa"/>
            </w:tcMar>
          </w:tcPr>
          <w:p w:rsidR="00000000" w:rsidP="00252A43">
            <w:pPr>
              <w:pStyle w:val="BodyText"/>
              <w:rPr>
                <w:lang w:val="en-NZ"/>
              </w:rPr>
            </w:pPr>
            <w:r w:rsidRPr="00252A43">
              <w:rPr>
                <w:rStyle w:val="SpecialBold"/>
              </w:rPr>
              <w:t>Competitive systems and practices include one or more of:</w:t>
            </w:r>
          </w:p>
        </w:tc>
        <w:tc>
          <w:tcPr>
            <w:tcW w:w="6460" w:type="dxa"/>
            <w:tcBorders>
              <w:top w:val="nil"/>
              <w:left w:val="nil"/>
              <w:bottom w:val="nil"/>
              <w:right w:val="nil"/>
            </w:tcBorders>
            <w:tcMar>
              <w:top w:w="0" w:type="dxa"/>
              <w:left w:w="62" w:type="dxa"/>
              <w:bottom w:w="0" w:type="dxa"/>
              <w:right w:w="62" w:type="dxa"/>
            </w:tcMar>
          </w:tcPr>
          <w:p w:rsidR="00000000" w:rsidRPr="00252A43" w:rsidP="00252A43">
            <w:pPr>
              <w:pStyle w:val="ListBullet"/>
            </w:pPr>
            <w:r w:rsidRPr="00252A43">
              <w:t>lean operations</w:t>
            </w:r>
          </w:p>
          <w:p w:rsidR="00000000" w:rsidRPr="00252A43" w:rsidP="00252A43">
            <w:pPr>
              <w:pStyle w:val="ListBullet"/>
            </w:pPr>
            <w:r w:rsidRPr="00252A43">
              <w:t>agile operations</w:t>
            </w:r>
          </w:p>
          <w:p w:rsidR="00000000" w:rsidRPr="00252A43" w:rsidP="00252A43">
            <w:pPr>
              <w:pStyle w:val="ListBullet"/>
            </w:pPr>
            <w:r w:rsidRPr="00252A43">
              <w:t>preventative and predictive maint</w:t>
            </w:r>
            <w:r w:rsidRPr="00252A43">
              <w:t>enance approaches</w:t>
            </w:r>
          </w:p>
          <w:p w:rsidR="00000000" w:rsidRPr="00252A43" w:rsidP="00252A43">
            <w:pPr>
              <w:pStyle w:val="ListBullet"/>
            </w:pPr>
            <w:r w:rsidRPr="00252A43">
              <w:t>statistical process control systems, including six sigma and three sigma</w:t>
            </w:r>
          </w:p>
          <w:p w:rsidR="00000000" w:rsidRPr="00252A43" w:rsidP="00252A43">
            <w:pPr>
              <w:pStyle w:val="ListBullet"/>
            </w:pPr>
            <w:r w:rsidRPr="00252A43">
              <w:t>JIT, kanban and other pull-related operations control systems</w:t>
            </w:r>
          </w:p>
          <w:p w:rsidR="00000000" w:rsidRPr="00252A43" w:rsidP="00252A43">
            <w:pPr>
              <w:pStyle w:val="ListBullet"/>
            </w:pPr>
            <w:r w:rsidRPr="00252A43">
              <w:t>supply, value, and demand chain monitoring and analysis</w:t>
            </w:r>
          </w:p>
          <w:p w:rsidR="00000000" w:rsidRPr="00252A43" w:rsidP="00252A43">
            <w:pPr>
              <w:pStyle w:val="ListBullet"/>
            </w:pPr>
            <w:r w:rsidRPr="00252A43">
              <w:t xml:space="preserve">5S </w:t>
            </w:r>
          </w:p>
          <w:p w:rsidR="00000000" w:rsidRPr="00252A43" w:rsidP="00252A43">
            <w:pPr>
              <w:pStyle w:val="ListBullet"/>
            </w:pPr>
            <w:r w:rsidRPr="00252A43">
              <w:t>continuous improvement (kaizen)</w:t>
            </w:r>
          </w:p>
          <w:p w:rsidR="00000000" w:rsidRPr="00252A43" w:rsidP="00252A43">
            <w:pPr>
              <w:pStyle w:val="ListBullet"/>
            </w:pPr>
            <w:r w:rsidRPr="00252A43">
              <w:t>breakthrough improvement (kaizen blitz)</w:t>
            </w:r>
          </w:p>
          <w:p w:rsidR="00000000" w:rsidRPr="00252A43" w:rsidP="00252A43">
            <w:pPr>
              <w:pStyle w:val="ListBullet"/>
            </w:pPr>
            <w:r w:rsidRPr="00252A43">
              <w:t>cause/effect diagrams</w:t>
            </w:r>
          </w:p>
          <w:p w:rsidR="00000000" w:rsidRPr="00252A43" w:rsidP="00252A43">
            <w:pPr>
              <w:pStyle w:val="ListBullet"/>
            </w:pPr>
            <w:r w:rsidRPr="00252A43">
              <w:t>overall equipment effectiveness (OEE)</w:t>
            </w:r>
          </w:p>
          <w:p w:rsidR="00000000" w:rsidRPr="00252A43" w:rsidP="00252A43">
            <w:pPr>
              <w:pStyle w:val="ListBullet"/>
            </w:pPr>
            <w:r w:rsidRPr="00252A43">
              <w:t>takt time</w:t>
            </w:r>
          </w:p>
          <w:p w:rsidR="00000000" w:rsidRPr="00252A43" w:rsidP="00252A43">
            <w:pPr>
              <w:pStyle w:val="ListBullet"/>
            </w:pPr>
            <w:r w:rsidRPr="00252A43">
              <w:t>process mapping</w:t>
            </w:r>
          </w:p>
          <w:p w:rsidR="00000000" w:rsidRPr="00252A43" w:rsidP="00252A43">
            <w:pPr>
              <w:pStyle w:val="ListBullet"/>
            </w:pPr>
            <w:r w:rsidRPr="00252A43">
              <w:t xml:space="preserve">problem solving </w:t>
            </w:r>
          </w:p>
          <w:p w:rsidR="00000000" w:rsidRPr="00252A43" w:rsidP="00252A43">
            <w:pPr>
              <w:pStyle w:val="ListBullet"/>
            </w:pPr>
            <w:r w:rsidRPr="00252A43">
              <w:t>run charts</w:t>
            </w:r>
          </w:p>
          <w:p w:rsidR="00000000" w:rsidRPr="00252A43" w:rsidP="00252A43">
            <w:pPr>
              <w:pStyle w:val="ListBullet"/>
            </w:pPr>
            <w:r w:rsidRPr="00252A43">
              <w:t>standard procedures</w:t>
            </w:r>
          </w:p>
          <w:p w:rsidR="00000000" w:rsidRPr="00252A43" w:rsidP="00252A43">
            <w:pPr>
              <w:pStyle w:val="ListBullet"/>
            </w:pPr>
            <w:r w:rsidRPr="00252A43">
              <w:t>current reality tree.</w:t>
            </w:r>
          </w:p>
          <w:p w:rsidR="00000000" w:rsidP="00252A43">
            <w:pPr>
              <w:pStyle w:val="BodyText"/>
              <w:rPr>
                <w:lang w:val="en-NZ"/>
              </w:rPr>
            </w:pPr>
          </w:p>
        </w:tc>
      </w:tr>
      <w:tr w:rsidTr="00252A43">
        <w:tblPrEx>
          <w:tblW w:w="0" w:type="auto"/>
          <w:tblLayout w:type="fixed"/>
          <w:tblCellMar>
            <w:left w:w="62" w:type="dxa"/>
            <w:right w:w="62" w:type="dxa"/>
          </w:tblCellMar>
          <w:tblLook w:val="0000"/>
        </w:tblPrEx>
        <w:tc>
          <w:tcPr>
            <w:tcW w:w="2612" w:type="dxa"/>
            <w:tcBorders>
              <w:top w:val="nil"/>
              <w:left w:val="nil"/>
              <w:bottom w:val="nil"/>
              <w:right w:val="nil"/>
            </w:tcBorders>
            <w:tcMar>
              <w:top w:w="0" w:type="dxa"/>
              <w:left w:w="62" w:type="dxa"/>
              <w:bottom w:w="0" w:type="dxa"/>
              <w:right w:w="62" w:type="dxa"/>
            </w:tcMar>
          </w:tcPr>
          <w:p w:rsidR="00000000" w:rsidP="00252A43">
            <w:pPr>
              <w:pStyle w:val="BodyText"/>
              <w:rPr>
                <w:lang w:val="en-NZ"/>
              </w:rPr>
            </w:pPr>
            <w:r w:rsidRPr="00252A43">
              <w:rPr>
                <w:rStyle w:val="SpecialBold"/>
              </w:rPr>
              <w:t>Procedures (written, verbal, visual, computer based, etc.) include one or any combination of:</w:t>
            </w:r>
          </w:p>
        </w:tc>
        <w:tc>
          <w:tcPr>
            <w:tcW w:w="6460" w:type="dxa"/>
            <w:tcBorders>
              <w:top w:val="nil"/>
              <w:left w:val="nil"/>
              <w:bottom w:val="nil"/>
              <w:right w:val="nil"/>
            </w:tcBorders>
            <w:tcMar>
              <w:top w:w="0" w:type="dxa"/>
              <w:left w:w="62" w:type="dxa"/>
              <w:bottom w:w="0" w:type="dxa"/>
              <w:right w:w="62" w:type="dxa"/>
            </w:tcMar>
          </w:tcPr>
          <w:p w:rsidR="00000000" w:rsidRPr="00252A43" w:rsidP="00252A43">
            <w:pPr>
              <w:pStyle w:val="ListBullet"/>
            </w:pPr>
            <w:r w:rsidRPr="00252A43">
              <w:t>work instructions</w:t>
            </w:r>
          </w:p>
          <w:p w:rsidR="00000000" w:rsidRPr="00252A43" w:rsidP="00252A43">
            <w:pPr>
              <w:pStyle w:val="ListBullet"/>
            </w:pPr>
            <w:r w:rsidRPr="00252A43">
              <w:t>standard operating procedures (SOPs)</w:t>
            </w:r>
          </w:p>
          <w:p w:rsidR="00000000" w:rsidRPr="00252A43" w:rsidP="00252A43">
            <w:pPr>
              <w:pStyle w:val="ListBullet"/>
            </w:pPr>
            <w:r w:rsidRPr="00252A43">
              <w:t>safe work method statements</w:t>
            </w:r>
          </w:p>
          <w:p w:rsidR="00000000" w:rsidRPr="00252A43" w:rsidP="00252A43">
            <w:pPr>
              <w:pStyle w:val="ListBullet"/>
            </w:pPr>
            <w:r w:rsidRPr="00252A43">
              <w:t>formulas/recipes</w:t>
            </w:r>
          </w:p>
          <w:p w:rsidR="00000000" w:rsidRPr="00252A43" w:rsidP="00252A43">
            <w:pPr>
              <w:pStyle w:val="ListBullet"/>
            </w:pPr>
            <w:r w:rsidRPr="00252A43">
              <w:t>batch sheets</w:t>
            </w:r>
          </w:p>
          <w:p w:rsidR="00000000" w:rsidRPr="00252A43" w:rsidP="00252A43">
            <w:pPr>
              <w:pStyle w:val="ListBullet"/>
            </w:pPr>
            <w:r w:rsidRPr="00252A43">
              <w:t>temporary instructions</w:t>
            </w:r>
          </w:p>
          <w:p w:rsidR="00000000" w:rsidRPr="00252A43" w:rsidP="00252A43">
            <w:pPr>
              <w:pStyle w:val="ListBullet"/>
            </w:pPr>
            <w:r w:rsidRPr="00252A43">
              <w:t xml:space="preserve">any similar instructions </w:t>
            </w:r>
            <w:r w:rsidRPr="00252A43">
              <w:t>provided for the smooth running of the plant.</w:t>
            </w:r>
          </w:p>
          <w:p w:rsidR="00000000" w:rsidP="00252A43">
            <w:pPr>
              <w:pStyle w:val="BodyText"/>
              <w:rPr>
                <w:lang w:val="en-NZ"/>
              </w:rPr>
            </w:pPr>
          </w:p>
        </w:tc>
      </w:tr>
      <w:tr w:rsidTr="00252A43">
        <w:tblPrEx>
          <w:tblW w:w="0" w:type="auto"/>
          <w:tblLayout w:type="fixed"/>
          <w:tblCellMar>
            <w:left w:w="62" w:type="dxa"/>
            <w:right w:w="62" w:type="dxa"/>
          </w:tblCellMar>
          <w:tblLook w:val="0000"/>
        </w:tblPrEx>
        <w:tc>
          <w:tcPr>
            <w:tcW w:w="2612" w:type="dxa"/>
            <w:tcBorders>
              <w:top w:val="nil"/>
              <w:left w:val="nil"/>
              <w:bottom w:val="nil"/>
              <w:right w:val="nil"/>
            </w:tcBorders>
            <w:tcMar>
              <w:top w:w="0" w:type="dxa"/>
              <w:left w:w="62" w:type="dxa"/>
              <w:bottom w:w="0" w:type="dxa"/>
              <w:right w:w="62" w:type="dxa"/>
            </w:tcMar>
          </w:tcPr>
          <w:p w:rsidR="00000000" w:rsidP="00252A43">
            <w:pPr>
              <w:pStyle w:val="BodyText"/>
              <w:rPr>
                <w:lang w:val="en-NZ"/>
              </w:rPr>
            </w:pPr>
            <w:r w:rsidRPr="00252A43">
              <w:rPr>
                <w:rStyle w:val="SpecialBold"/>
              </w:rPr>
              <w:t>Key measures include one or more of:</w:t>
            </w:r>
          </w:p>
        </w:tc>
        <w:tc>
          <w:tcPr>
            <w:tcW w:w="6460" w:type="dxa"/>
            <w:tcBorders>
              <w:top w:val="nil"/>
              <w:left w:val="nil"/>
              <w:bottom w:val="nil"/>
              <w:right w:val="nil"/>
            </w:tcBorders>
            <w:tcMar>
              <w:top w:w="0" w:type="dxa"/>
              <w:left w:w="62" w:type="dxa"/>
              <w:bottom w:w="0" w:type="dxa"/>
              <w:right w:w="62" w:type="dxa"/>
            </w:tcMar>
          </w:tcPr>
          <w:p w:rsidR="00000000" w:rsidRPr="00252A43" w:rsidP="00252A43">
            <w:pPr>
              <w:pStyle w:val="ListBullet"/>
            </w:pPr>
            <w:r w:rsidRPr="00252A43">
              <w:t>inventory levels</w:t>
            </w:r>
          </w:p>
          <w:p w:rsidR="00000000" w:rsidRPr="00252A43" w:rsidP="00252A43">
            <w:pPr>
              <w:pStyle w:val="ListBullet"/>
            </w:pPr>
            <w:r w:rsidRPr="00252A43">
              <w:t>lead time</w:t>
            </w:r>
          </w:p>
          <w:p w:rsidR="00000000" w:rsidRPr="00252A43" w:rsidP="00252A43">
            <w:pPr>
              <w:pStyle w:val="ListBullet"/>
            </w:pPr>
            <w:r w:rsidRPr="00252A43">
              <w:t>in full, on time and in specification (IFOTIS) delivery</w:t>
            </w:r>
          </w:p>
          <w:p w:rsidR="00000000" w:rsidRPr="00252A43" w:rsidP="00252A43">
            <w:pPr>
              <w:pStyle w:val="ListBullet"/>
            </w:pPr>
            <w:r w:rsidRPr="00252A43">
              <w:t>productivity/production rate</w:t>
            </w:r>
          </w:p>
          <w:p w:rsidR="00000000" w:rsidRPr="00252A43" w:rsidP="00252A43">
            <w:pPr>
              <w:pStyle w:val="ListBullet"/>
            </w:pPr>
            <w:r w:rsidRPr="00252A43">
              <w:t>other measures of pull through the value chain</w:t>
            </w:r>
          </w:p>
          <w:p w:rsidR="00000000" w:rsidRPr="00252A43" w:rsidP="00252A43">
            <w:pPr>
              <w:pStyle w:val="ListBullet"/>
            </w:pPr>
            <w:r w:rsidRPr="00252A43">
              <w:t>quality.</w:t>
            </w:r>
          </w:p>
          <w:p w:rsidR="00000000" w:rsidRPr="00252A43" w:rsidP="00252A43">
            <w:pPr>
              <w:pStyle w:val="BodyText"/>
            </w:pPr>
          </w:p>
        </w:tc>
      </w:tr>
    </w:tbl>
    <w:p w:rsidR="00000000" w:rsidRPr="00252A43" w:rsidP="00252A43">
      <w:pPr>
        <w:pStyle w:val="BodyText"/>
      </w:pPr>
    </w:p>
    <w:p w:rsidR="00000000" w:rsidRPr="00252A43" w:rsidP="00252A43">
      <w:pPr>
        <w:pStyle w:val="AllowPageBreak"/>
      </w:pPr>
    </w:p>
    <w:p w:rsidR="00000000" w:rsidRPr="00252A43" w:rsidP="00252A43">
      <w:pPr>
        <w:pStyle w:val="Heading1"/>
      </w:pPr>
      <w:bookmarkStart w:id="9" w:name="O_921215"/>
      <w:bookmarkEnd w:id="9"/>
      <w:r w:rsidRPr="00252A43">
        <w:t>Unit Mapping Information</w:t>
      </w:r>
    </w:p>
    <w:p w:rsidR="00000000" w:rsidRPr="00252A43" w:rsidP="000B686B">
      <w:pPr>
        <w:pStyle w:val="BodyText"/>
      </w:pPr>
      <w:r w:rsidRPr="00252A43">
        <w:t>Release 1. Supersedes and is equivalent to MSS405021A Develop a Just in Time system</w:t>
      </w:r>
    </w:p>
    <w:p w:rsidR="00000000" w:rsidRPr="00252A43" w:rsidP="00252A43">
      <w:pPr>
        <w:pStyle w:val="Heading1"/>
      </w:pPr>
      <w:bookmarkStart w:id="10" w:name="O_921208"/>
      <w:bookmarkEnd w:id="10"/>
      <w:r w:rsidRPr="00252A43">
        <w:t>Links</w:t>
      </w:r>
    </w:p>
    <w:p w:rsidR="00000000" w:rsidRPr="00252A43" w:rsidP="000B686B">
      <w:pPr>
        <w:pStyle w:val="BodyText"/>
      </w:pPr>
      <w:r w:rsidRPr="00252A43">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1250B2">
        <w:rPr>
          <w:rStyle w:val="Hyperlink"/>
        </w:rPr>
        <w:t>https://vetnet.gov.au/Pages/TrainingDocs.aspx?q=5b04f318-804f-4dc0-9463-c3fb9a3fe998</w:t>
      </w:r>
      <w:r>
        <w:fldChar w:fldCharType="end"/>
      </w:r>
    </w:p>
    <w:p w:rsidR="00000000" w:rsidRPr="00252A43" w:rsidP="000B686B">
      <w:pPr>
        <w:pStyle w:val="BodyText"/>
        <w:sectPr w:rsidSect="00252A43">
          <w:headerReference w:type="default" r:id="rId10"/>
          <w:footerReference w:type="default" r:id="rId11"/>
          <w:pgSz w:w="11908" w:h="16833"/>
          <w:pgMar w:top="1702" w:right="1418" w:bottom="1702" w:left="1418" w:header="992" w:footer="992" w:gutter="0"/>
          <w:cols w:space="720"/>
          <w:noEndnote/>
          <w:docGrid w:linePitch="299"/>
        </w:sectPr>
      </w:pPr>
    </w:p>
    <w:p w:rsidR="00000000" w:rsidRPr="00252A43" w:rsidP="00252A43">
      <w:pPr>
        <w:pStyle w:val="SuperHeading"/>
      </w:pPr>
      <w:r w:rsidRPr="00252A43">
        <w:t>Assessment Requirements for MSS405021 Develop a Just in Time system</w:t>
      </w:r>
    </w:p>
    <w:p w:rsidR="00000000" w:rsidRPr="00252A43" w:rsidP="00252A43">
      <w:pPr>
        <w:pStyle w:val="Heading1"/>
      </w:pPr>
      <w:bookmarkStart w:id="11" w:name="O_921210"/>
      <w:bookmarkEnd w:id="11"/>
      <w:r w:rsidRPr="00252A43">
        <w:t>Modification History</w:t>
      </w:r>
    </w:p>
    <w:p w:rsidR="00000000" w:rsidRPr="00252A43" w:rsidP="000B686B">
      <w:pPr>
        <w:pStyle w:val="BodyText"/>
      </w:pPr>
      <w:r w:rsidRPr="00252A43">
        <w:t>Release 1. Supersedes and is equivalent to MSS405021A Develop a Just in Time system</w:t>
      </w:r>
    </w:p>
    <w:p w:rsidR="00000000" w:rsidRPr="00252A43" w:rsidP="00252A43">
      <w:pPr>
        <w:pStyle w:val="Heading1"/>
      </w:pPr>
      <w:bookmarkStart w:id="12" w:name="O_921213"/>
      <w:bookmarkEnd w:id="12"/>
      <w:r w:rsidRPr="00252A43">
        <w:t>Performance Evidence</w:t>
      </w:r>
    </w:p>
    <w:p w:rsidR="00000000" w:rsidRPr="00252A43" w:rsidP="000B686B">
      <w:pPr>
        <w:pStyle w:val="BodyText"/>
      </w:pPr>
      <w:r w:rsidRPr="00252A43">
        <w:t>Evidence required to demonstrate competence in this unit must be relevant to and satisfy the requirements of the elements and performance criteria and include the ability, for one (1) or more JIT systems, to:</w:t>
      </w:r>
    </w:p>
    <w:p w:rsidR="00000000" w:rsidRPr="00252A43" w:rsidP="00252A43">
      <w:pPr>
        <w:pStyle w:val="ListBullet"/>
      </w:pPr>
      <w:r w:rsidRPr="00252A43">
        <w:t>develop a complete JIT system</w:t>
      </w:r>
    </w:p>
    <w:p w:rsidR="00000000" w:rsidRPr="00252A43" w:rsidP="00252A43">
      <w:pPr>
        <w:pStyle w:val="ListBullet"/>
      </w:pPr>
      <w:r w:rsidRPr="00252A43">
        <w:t>provide training</w:t>
      </w:r>
      <w:r w:rsidRPr="00252A43">
        <w:t xml:space="preserve"> and support for employees and value chain members</w:t>
      </w:r>
    </w:p>
    <w:p w:rsidR="00000000" w:rsidRPr="00252A43" w:rsidP="00252A43">
      <w:pPr>
        <w:pStyle w:val="ListBullet"/>
      </w:pPr>
      <w:r w:rsidRPr="00252A43">
        <w:t>communicate and negotiate complex issues to a wide variety of individuals</w:t>
      </w:r>
    </w:p>
    <w:p w:rsidR="00000000" w:rsidRPr="00252A43" w:rsidP="00252A43">
      <w:pPr>
        <w:pStyle w:val="ListBullet"/>
      </w:pPr>
      <w:r w:rsidRPr="00252A43">
        <w:t>supervise JIT implementation and suggest improvements.</w:t>
      </w:r>
    </w:p>
    <w:p w:rsidR="00000000" w:rsidRPr="00252A43" w:rsidP="00252A43">
      <w:pPr>
        <w:pStyle w:val="AllowPageBreak"/>
      </w:pPr>
    </w:p>
    <w:p w:rsidR="00000000" w:rsidRPr="00252A43" w:rsidP="00252A43">
      <w:pPr>
        <w:pStyle w:val="Heading1"/>
      </w:pPr>
      <w:bookmarkStart w:id="13" w:name="O_921212"/>
      <w:bookmarkEnd w:id="13"/>
      <w:r w:rsidRPr="00252A43">
        <w:t>Knowledge Evidence</w:t>
      </w:r>
    </w:p>
    <w:p w:rsidR="00000000" w:rsidRPr="00252A43" w:rsidP="000B686B">
      <w:pPr>
        <w:pStyle w:val="BodyText"/>
      </w:pPr>
      <w:r w:rsidRPr="00252A43">
        <w:t xml:space="preserve">Must provide evidence that demonstrates </w:t>
      </w:r>
      <w:r w:rsidRPr="00252A43">
        <w:t>sufficient knowledge to interact with relevant personnel and be able to develop a JIT system, including knowledge of:</w:t>
      </w:r>
    </w:p>
    <w:p w:rsidR="00000000" w:rsidRPr="00252A43" w:rsidP="00252A43">
      <w:pPr>
        <w:pStyle w:val="ListBullet"/>
      </w:pPr>
      <w:r w:rsidRPr="00252A43">
        <w:t>needs of internal and external value chain members</w:t>
      </w:r>
    </w:p>
    <w:p w:rsidR="00000000" w:rsidRPr="00252A43" w:rsidP="00252A43">
      <w:pPr>
        <w:pStyle w:val="ListBullet"/>
      </w:pPr>
      <w:r w:rsidRPr="00252A43">
        <w:t>principles of JIT</w:t>
      </w:r>
    </w:p>
    <w:p w:rsidR="00000000" w:rsidRPr="00252A43" w:rsidP="00252A43">
      <w:pPr>
        <w:pStyle w:val="ListBullet"/>
      </w:pPr>
      <w:r w:rsidRPr="00252A43">
        <w:t>reasons for delays/storages/inventories in the value stream and meth</w:t>
      </w:r>
      <w:r w:rsidRPr="00252A43">
        <w:t>ods of reducing/eliminating them</w:t>
      </w:r>
    </w:p>
    <w:p w:rsidR="00000000" w:rsidRPr="00252A43" w:rsidP="00252A43">
      <w:pPr>
        <w:pStyle w:val="ListBullet"/>
      </w:pPr>
      <w:r w:rsidRPr="00252A43">
        <w:t>methods of identifying and filling skill gaps</w:t>
      </w:r>
    </w:p>
    <w:p w:rsidR="00000000" w:rsidRPr="00252A43" w:rsidP="00252A43">
      <w:pPr>
        <w:pStyle w:val="ListBullet"/>
      </w:pPr>
      <w:r w:rsidRPr="00252A43">
        <w:t>key business objectives associated with implementing JIT</w:t>
      </w:r>
    </w:p>
    <w:p w:rsidR="00000000" w:rsidRPr="00252A43" w:rsidP="00252A43">
      <w:pPr>
        <w:pStyle w:val="ListBullet"/>
      </w:pPr>
      <w:r w:rsidRPr="00252A43">
        <w:t xml:space="preserve">principles of the operational processes relevant to the JIT implementation </w:t>
      </w:r>
    </w:p>
    <w:p w:rsidR="00000000" w:rsidRPr="00252A43" w:rsidP="00252A43">
      <w:pPr>
        <w:pStyle w:val="ListBullet"/>
      </w:pPr>
      <w:r w:rsidRPr="00252A43">
        <w:t>production data generated by the process and its application to JIT.</w:t>
      </w:r>
    </w:p>
    <w:p w:rsidR="00000000" w:rsidRPr="00252A43" w:rsidP="00252A43">
      <w:pPr>
        <w:pStyle w:val="AllowPageBreak"/>
      </w:pPr>
    </w:p>
    <w:p w:rsidR="00000000" w:rsidRPr="00252A43" w:rsidP="00252A43">
      <w:pPr>
        <w:pStyle w:val="Heading1"/>
      </w:pPr>
      <w:bookmarkStart w:id="14" w:name="O_921211"/>
      <w:bookmarkEnd w:id="14"/>
      <w:r w:rsidRPr="00252A43">
        <w:t>Assessment Conditions</w:t>
      </w:r>
    </w:p>
    <w:p w:rsidR="00000000" w:rsidRPr="00252A43" w:rsidP="00252A43">
      <w:pPr>
        <w:pStyle w:val="ListBullet"/>
      </w:pPr>
      <w:r w:rsidRPr="00252A43">
        <w:t xml:space="preserve">The unit should be assessed holistically and the judgement of competence shall be based on a holistic assessment of the evidence. </w:t>
      </w:r>
    </w:p>
    <w:p w:rsidR="00000000" w:rsidRPr="00252A43" w:rsidP="00252A43">
      <w:pPr>
        <w:pStyle w:val="ListBullet"/>
      </w:pPr>
      <w:r w:rsidRPr="00252A43">
        <w:t>The collection o</w:t>
      </w:r>
      <w:r w:rsidRPr="00252A43">
        <w:t>f performance evidence is best done from a report and/or folio of evidence drawn from:</w:t>
      </w:r>
    </w:p>
    <w:p w:rsidR="00000000" w:rsidRPr="00252A43" w:rsidP="00252A43">
      <w:pPr>
        <w:pStyle w:val="ListBullet2"/>
      </w:pPr>
      <w:r w:rsidRPr="00252A43">
        <w:t>a single project which provides sufficient evidence of the requirements of all the elements and performance criteria</w:t>
      </w:r>
    </w:p>
    <w:p w:rsidR="00000000" w:rsidRPr="00252A43" w:rsidP="00252A43">
      <w:pPr>
        <w:pStyle w:val="ListBullet2"/>
      </w:pPr>
      <w:r w:rsidRPr="00252A43">
        <w:t>multiple smaller projects which together provide su</w:t>
      </w:r>
      <w:r w:rsidRPr="00252A43">
        <w:t>fficient evidence of the requirements of all the elements and performance criteria.</w:t>
      </w:r>
    </w:p>
    <w:p w:rsidR="00000000" w:rsidRPr="00252A43" w:rsidP="00252A43">
      <w:pPr>
        <w:pStyle w:val="ListBullet"/>
      </w:pPr>
      <w:r w:rsidRPr="00252A43">
        <w:t>A third-party report, or similar, may be needed to testify to the work done by the individual, particularly when the project has been done as part of a project team.</w:t>
      </w:r>
    </w:p>
    <w:p w:rsidR="00000000" w:rsidRPr="00252A43" w:rsidP="00252A43">
      <w:pPr>
        <w:pStyle w:val="ListBullet"/>
      </w:pPr>
      <w:r w:rsidRPr="00252A43">
        <w:t>Asses</w:t>
      </w:r>
      <w:r w:rsidRPr="00252A43">
        <w:t>sment should use development of an actual JIT system in an operational workplace.</w:t>
      </w:r>
    </w:p>
    <w:p w:rsidR="00000000" w:rsidRPr="00252A43" w:rsidP="00252A43">
      <w:pPr>
        <w:pStyle w:val="ListBullet"/>
      </w:pPr>
      <w:r w:rsidRPr="00252A43">
        <w:t xml:space="preserve">Knowledge evidence may be collected concurrently with performance evidence or through an independent process such as workbooks, written assessments or interviews (provided a </w:t>
      </w:r>
      <w:r w:rsidRPr="00252A43">
        <w:t>record is kept).</w:t>
      </w:r>
    </w:p>
    <w:p w:rsidR="00000000" w:rsidRPr="00252A43" w:rsidP="00252A43">
      <w:pPr>
        <w:pStyle w:val="ListBullet"/>
      </w:pPr>
      <w:r w:rsidRPr="00252A43">
        <w:t>Assessment processes and techniques must be appropriate to the language, literacy and numeracy requirements of the work being performed and the needs of the candidate.</w:t>
      </w:r>
    </w:p>
    <w:p w:rsidR="00000000" w:rsidRPr="00252A43" w:rsidP="00252A43">
      <w:pPr>
        <w:pStyle w:val="ListBullet"/>
      </w:pPr>
      <w:r w:rsidRPr="00252A43">
        <w:t xml:space="preserve">Conditions for assessment must include access to all tools, equipment, materials and documentation required, including relevant workplace procedures, product and manufacturing specifications associated with </w:t>
      </w:r>
      <w:r w:rsidRPr="00252A43">
        <w:t>this unit.</w:t>
      </w:r>
    </w:p>
    <w:p w:rsidR="00000000" w:rsidRPr="00252A43" w:rsidP="00252A43">
      <w:pPr>
        <w:pStyle w:val="ListBullet"/>
      </w:pPr>
      <w:r w:rsidRPr="00252A43">
        <w:t>Foundation skills are integral to comp</w:t>
      </w:r>
      <w:r w:rsidRPr="00252A43">
        <w:t>etent performance of the unit and should not be assessed separately.</w:t>
      </w:r>
    </w:p>
    <w:p w:rsidR="00000000" w:rsidRPr="00252A43" w:rsidP="00252A43">
      <w:pPr>
        <w:pStyle w:val="ListBullet"/>
      </w:pPr>
      <w:r w:rsidRPr="00252A43">
        <w:t xml:space="preserve">Assessors must satisfy the assessor competency requirements that are in place at the time of the assessment as set by the VET regulator.  </w:t>
      </w:r>
    </w:p>
    <w:p w:rsidR="00000000" w:rsidRPr="00252A43" w:rsidP="00252A43">
      <w:pPr>
        <w:pStyle w:val="ListBullet"/>
      </w:pPr>
      <w:r w:rsidRPr="00252A43">
        <w:t>The assessor must demonstrate both technical com</w:t>
      </w:r>
      <w:r w:rsidRPr="00252A43">
        <w:t>petency and currency.</w:t>
      </w:r>
    </w:p>
    <w:p w:rsidR="00000000" w:rsidRPr="00252A43" w:rsidP="00252A43">
      <w:pPr>
        <w:pStyle w:val="ListBullet"/>
      </w:pPr>
      <w:r w:rsidRPr="00252A43">
        <w:t>Technical competence can be demonstrated through:</w:t>
      </w:r>
    </w:p>
    <w:p w:rsidR="00000000" w:rsidRPr="00252A43" w:rsidP="00252A43">
      <w:pPr>
        <w:pStyle w:val="ListBullet2"/>
      </w:pPr>
      <w:r w:rsidRPr="00252A43">
        <w:t>relevant VET or other qualification/Statement of Attainment AND/OR</w:t>
      </w:r>
    </w:p>
    <w:p w:rsidR="00000000" w:rsidRPr="00252A43" w:rsidP="00252A43">
      <w:pPr>
        <w:pStyle w:val="ListBullet2"/>
      </w:pPr>
      <w:r w:rsidRPr="00252A43">
        <w:t xml:space="preserve">relevant workplace experience </w:t>
      </w:r>
    </w:p>
    <w:p w:rsidR="00000000" w:rsidRPr="00252A43" w:rsidP="00252A43">
      <w:pPr>
        <w:pStyle w:val="ListBullet"/>
      </w:pPr>
      <w:r w:rsidRPr="00252A43">
        <w:t>Currency can be demonstrated through:</w:t>
      </w:r>
    </w:p>
    <w:p w:rsidR="00000000" w:rsidRPr="00252A43" w:rsidP="00252A43">
      <w:pPr>
        <w:pStyle w:val="ListBullet2"/>
      </w:pPr>
      <w:r w:rsidRPr="00252A43">
        <w:t>performing the competency being assessed as p</w:t>
      </w:r>
      <w:r w:rsidRPr="00252A43">
        <w:t>art of current employment OR</w:t>
      </w:r>
    </w:p>
    <w:p w:rsidR="00000000" w:rsidRPr="00252A43" w:rsidP="00252A43">
      <w:pPr>
        <w:pStyle w:val="ListBullet2"/>
      </w:pPr>
      <w:r w:rsidRPr="00252A43">
        <w:t>having consulted with an organisation providing relevant environmental monitoring, management or technology services about performing the competency being assessed within the last twelve months.</w:t>
      </w:r>
    </w:p>
    <w:p w:rsidR="00000000" w:rsidRPr="00252A43" w:rsidP="00252A43">
      <w:pPr>
        <w:pStyle w:val="AllowPageBreak"/>
      </w:pPr>
    </w:p>
    <w:p w:rsidR="00000000" w:rsidRPr="00252A43" w:rsidP="00252A43">
      <w:pPr>
        <w:pStyle w:val="Heading1"/>
      </w:pPr>
      <w:bookmarkStart w:id="15" w:name="O_921209"/>
      <w:bookmarkEnd w:id="15"/>
      <w:r w:rsidRPr="00252A43">
        <w:t>Links</w:t>
      </w:r>
    </w:p>
    <w:p w:rsidR="00000000" w:rsidRPr="00252A43" w:rsidP="000B686B">
      <w:pPr>
        <w:pStyle w:val="BodyText"/>
      </w:pPr>
      <w:r w:rsidRPr="00252A43">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1250B2">
        <w:rPr>
          <w:rStyle w:val="Hyperlink"/>
        </w:rPr>
        <w:t>https://vetnet.gov.au/Pages/TrainingDocs.aspx?q=5b04f318-804f-4dc0-9463-c3fb9a3fe998</w:t>
      </w:r>
      <w:r>
        <w:fldChar w:fldCharType="end"/>
      </w:r>
    </w:p>
    <w:p w:rsidR="00000000" w:rsidRPr="00252A43" w:rsidP="00252A43"/>
    <w:sectPr w:rsidSect="00252A4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A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A43" w:rsidRPr="000B686B" w:rsidP="000B68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A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86B" w:rsidP="00252A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B686B" w:rsidP="00252A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B686B" w:rsidP="00252A4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A43" w:rsidP="00252A43">
    <w:pPr>
      <w:pStyle w:val="Footer"/>
      <w:framePr w:wrap="around"/>
    </w:pPr>
    <w:r>
      <w:fldChar w:fldCharType="begin"/>
    </w:r>
    <w:r>
      <w:instrText xml:space="preserve"> DOCPROPERTY  Subject  \* MERGEFORMAT </w:instrText>
    </w:r>
    <w:r>
      <w:fldChar w:fldCharType="separate"/>
    </w:r>
    <w:r w:rsidR="000B686B">
      <w:t>Approved</w:t>
    </w:r>
    <w:r w:rsidR="000B686B">
      <w:fldChar w:fldCharType="end"/>
    </w:r>
    <w:r>
      <w:tab/>
      <w:t xml:space="preserve">Page </w:t>
    </w:r>
    <w:r>
      <w:fldChar w:fldCharType="begin"/>
    </w:r>
    <w:r>
      <w:instrText xml:space="preserve"> PAGE  \* Arabic  \* MERGEFORMAT </w:instrText>
    </w:r>
    <w:r>
      <w:fldChar w:fldCharType="separate"/>
    </w:r>
    <w:r w:rsidR="000B686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686B">
      <w:rPr>
        <w:noProof/>
      </w:rPr>
      <w:t>5</w:t>
    </w:r>
    <w:r>
      <w:rPr>
        <w:noProof/>
      </w:rPr>
      <w:fldChar w:fldCharType="end"/>
    </w:r>
  </w:p>
  <w:p w:rsidR="00252A43" w:rsidP="00252A43">
    <w:pPr>
      <w:pStyle w:val="Footer"/>
      <w:framePr w:wrap="around"/>
    </w:pPr>
    <w:r>
      <w:t xml:space="preserve">© Commonwealth of Australia, </w:t>
    </w:r>
    <w:r>
      <w:fldChar w:fldCharType="begin"/>
    </w:r>
    <w:r>
      <w:instrText xml:space="preserve"> DATE  \@ "yyyy"  \* MERGEFORMAT </w:instrText>
    </w:r>
    <w:r>
      <w:fldChar w:fldCharType="separate"/>
    </w:r>
    <w:r w:rsidR="000B686B">
      <w:rPr>
        <w:noProof/>
      </w:rPr>
      <w:t>2025</w:t>
    </w:r>
    <w:r>
      <w:fldChar w:fldCharType="end"/>
    </w:r>
    <w:r>
      <w:tab/>
    </w:r>
    <w:r>
      <w:fldChar w:fldCharType="begin"/>
    </w:r>
    <w:r>
      <w:instrText xml:space="preserve"> DOCPROPERTY  Author  \* MERGEFORMAT </w:instrText>
    </w:r>
    <w:r>
      <w:fldChar w:fldCharType="separate"/>
    </w:r>
    <w:r w:rsidR="000B686B">
      <w:t>Manufacturing Industry Skills Alliance</w:t>
    </w:r>
    <w:r w:rsidR="000B686B">
      <w:fldChar w:fldCharType="end"/>
    </w:r>
  </w:p>
  <w:p w:rsidR="00252A43" w:rsidP="00252A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A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8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2A43" w:rsidRPr="000B686B" w:rsidP="000B68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A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86B" w:rsidRPr="002D2AF8" w:rsidP="00252A43">
    <w:pPr>
      <w:pStyle w:val="Header"/>
      <w:framePr w:wrap="around"/>
    </w:pPr>
    <w:r>
      <w:fldChar w:fldCharType="begin"/>
    </w:r>
    <w:r>
      <w:instrText xml:space="preserve"> TITLE   \* MERGEFORMAT </w:instrText>
    </w:r>
    <w:r>
      <w:fldChar w:fldCharType="separate"/>
    </w:r>
    <w:r>
      <w:t>MSS405021 Develop a Just in Time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B686B" w:rsidP="00252A4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A43" w:rsidRPr="002D2AF8" w:rsidP="00252A43">
    <w:pPr>
      <w:pStyle w:val="Header"/>
      <w:framePr w:wrap="around"/>
    </w:pPr>
    <w:r>
      <w:fldChar w:fldCharType="begin"/>
    </w:r>
    <w:r>
      <w:instrText xml:space="preserve"> TITLE   \* MERGEFORMAT </w:instrText>
    </w:r>
    <w:r>
      <w:fldChar w:fldCharType="separate"/>
    </w:r>
    <w:r w:rsidR="000B686B">
      <w:t>MSS405021 Develop a Just in Time system</w:t>
    </w:r>
    <w:r w:rsidR="000B686B">
      <w:fldChar w:fldCharType="end"/>
    </w:r>
    <w:r>
      <w:tab/>
      <w:t xml:space="preserve">Date this document was generated: </w:t>
    </w:r>
    <w:r>
      <w:fldChar w:fldCharType="begin"/>
    </w:r>
    <w:r>
      <w:instrText xml:space="preserve"> CREATEDATE  \@ "d MMMM yyyy"  \* MERGEFORMAT </w:instrText>
    </w:r>
    <w:r>
      <w:fldChar w:fldCharType="separate"/>
    </w:r>
    <w:r w:rsidR="000B686B">
      <w:rPr>
        <w:noProof/>
      </w:rPr>
      <w:t>2 March 2025</w:t>
    </w:r>
    <w:r>
      <w:fldChar w:fldCharType="end"/>
    </w:r>
  </w:p>
  <w:p w:rsidR="00252A43" w:rsidP="00252A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E464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BA3E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A817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2A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2A43"/>
    <w:pPr>
      <w:spacing w:before="360" w:after="60"/>
      <w:outlineLvl w:val="0"/>
    </w:pPr>
    <w:rPr>
      <w:sz w:val="32"/>
    </w:rPr>
  </w:style>
  <w:style w:type="paragraph" w:styleId="Heading2">
    <w:name w:val="heading 2"/>
    <w:basedOn w:val="HeadingBase"/>
    <w:next w:val="BodyText"/>
    <w:link w:val="Heading2Char"/>
    <w:qFormat/>
    <w:rsid w:val="00252A43"/>
    <w:pPr>
      <w:keepLines/>
      <w:spacing w:before="240" w:after="120"/>
      <w:outlineLvl w:val="1"/>
    </w:pPr>
    <w:rPr>
      <w:sz w:val="28"/>
      <w:szCs w:val="40"/>
    </w:rPr>
  </w:style>
  <w:style w:type="paragraph" w:styleId="Heading3">
    <w:name w:val="heading 3"/>
    <w:basedOn w:val="HeadingBase"/>
    <w:next w:val="BodyText"/>
    <w:link w:val="Heading3Char"/>
    <w:qFormat/>
    <w:rsid w:val="00252A43"/>
    <w:pPr>
      <w:spacing w:before="180" w:after="120"/>
      <w:outlineLvl w:val="2"/>
    </w:pPr>
    <w:rPr>
      <w:spacing w:val="-10"/>
      <w:kern w:val="32"/>
    </w:rPr>
  </w:style>
  <w:style w:type="paragraph" w:styleId="Heading4">
    <w:name w:val="heading 4"/>
    <w:basedOn w:val="HeadingBase"/>
    <w:next w:val="BodyText"/>
    <w:link w:val="Heading4Char"/>
    <w:qFormat/>
    <w:rsid w:val="00252A43"/>
    <w:pPr>
      <w:spacing w:before="160" w:after="120"/>
      <w:outlineLvl w:val="3"/>
    </w:pPr>
    <w:rPr>
      <w:sz w:val="22"/>
    </w:rPr>
  </w:style>
  <w:style w:type="paragraph" w:styleId="Heading5">
    <w:name w:val="heading 5"/>
    <w:basedOn w:val="HeadingBase"/>
    <w:next w:val="Normal"/>
    <w:link w:val="Heading5Char"/>
    <w:qFormat/>
    <w:rsid w:val="00252A43"/>
    <w:pPr>
      <w:spacing w:before="80"/>
      <w:outlineLvl w:val="4"/>
    </w:pPr>
    <w:rPr>
      <w:color w:val="918585"/>
      <w:sz w:val="20"/>
    </w:rPr>
  </w:style>
  <w:style w:type="paragraph" w:styleId="Heading6">
    <w:name w:val="heading 6"/>
    <w:basedOn w:val="HeadingBase"/>
    <w:next w:val="Normal"/>
    <w:link w:val="Heading6Char"/>
    <w:qFormat/>
    <w:rsid w:val="00252A43"/>
    <w:pPr>
      <w:spacing w:before="60"/>
      <w:outlineLvl w:val="5"/>
    </w:pPr>
    <w:rPr>
      <w:color w:val="918585"/>
      <w:sz w:val="20"/>
    </w:rPr>
  </w:style>
  <w:style w:type="paragraph" w:styleId="Heading7">
    <w:name w:val="heading 7"/>
    <w:basedOn w:val="Normal"/>
    <w:next w:val="Normal"/>
    <w:link w:val="Heading7Char"/>
    <w:qFormat/>
    <w:rsid w:val="00252A43"/>
    <w:pPr>
      <w:ind w:left="720"/>
      <w:outlineLvl w:val="6"/>
    </w:pPr>
    <w:rPr>
      <w:i/>
    </w:rPr>
  </w:style>
  <w:style w:type="paragraph" w:styleId="Heading8">
    <w:name w:val="heading 8"/>
    <w:basedOn w:val="Normal"/>
    <w:next w:val="Normal"/>
    <w:link w:val="Heading8Char"/>
    <w:qFormat/>
    <w:rsid w:val="00252A43"/>
    <w:pPr>
      <w:ind w:left="720"/>
      <w:outlineLvl w:val="7"/>
    </w:pPr>
    <w:rPr>
      <w:i/>
    </w:rPr>
  </w:style>
  <w:style w:type="paragraph" w:styleId="Heading9">
    <w:name w:val="heading 9"/>
    <w:basedOn w:val="Normal"/>
    <w:next w:val="Normal"/>
    <w:link w:val="Heading9Char"/>
    <w:qFormat/>
    <w:rsid w:val="00252A43"/>
    <w:pPr>
      <w:ind w:left="720"/>
      <w:outlineLvl w:val="8"/>
    </w:pPr>
    <w:rPr>
      <w:i/>
    </w:rPr>
  </w:style>
  <w:style w:type="character" w:default="1" w:styleId="DefaultParagraphFont">
    <w:name w:val="Default Paragraph Font"/>
    <w:uiPriority w:val="1"/>
    <w:unhideWhenUsed/>
    <w:rsid w:val="00252A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2A43"/>
  </w:style>
  <w:style w:type="character" w:customStyle="1" w:styleId="Heading1Char">
    <w:name w:val="Heading 1 Char"/>
    <w:basedOn w:val="DefaultParagraphFont"/>
    <w:link w:val="Heading1"/>
    <w:rsid w:val="00252A43"/>
    <w:rPr>
      <w:rFonts w:ascii="Times New Roman" w:eastAsia="Times New Roman" w:hAnsi="Times New Roman" w:cs="Times New Roman"/>
      <w:b/>
      <w:sz w:val="32"/>
      <w:szCs w:val="20"/>
      <w:lang w:eastAsia="en-US"/>
    </w:rPr>
  </w:style>
  <w:style w:type="paragraph" w:styleId="BodyText">
    <w:name w:val="Body Text"/>
    <w:basedOn w:val="Normal"/>
    <w:link w:val="BodyTextChar"/>
    <w:rsid w:val="00252A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2A43"/>
    <w:rPr>
      <w:rFonts w:ascii="Times New Roman" w:eastAsia="Times New Roman" w:hAnsi="Times New Roman" w:cs="Times New Roman"/>
      <w:sz w:val="24"/>
      <w:lang w:eastAsia="en-US"/>
    </w:rPr>
  </w:style>
  <w:style w:type="paragraph" w:styleId="ListBullet">
    <w:name w:val="List Bullet"/>
    <w:basedOn w:val="List"/>
    <w:rsid w:val="00252A43"/>
    <w:pPr>
      <w:numPr>
        <w:numId w:val="12"/>
      </w:numPr>
      <w:tabs>
        <w:tab w:val="clear" w:pos="340"/>
      </w:tabs>
      <w:spacing w:before="40" w:after="40"/>
    </w:pPr>
  </w:style>
  <w:style w:type="character" w:customStyle="1" w:styleId="SpecialBold">
    <w:name w:val="Special Bold"/>
    <w:basedOn w:val="DefaultParagraphFont"/>
    <w:rsid w:val="00252A43"/>
    <w:rPr>
      <w:b/>
      <w:spacing w:val="0"/>
    </w:rPr>
  </w:style>
  <w:style w:type="paragraph" w:styleId="ListBullet2">
    <w:name w:val="List Bullet 2"/>
    <w:basedOn w:val="List2"/>
    <w:rsid w:val="00252A43"/>
    <w:pPr>
      <w:numPr>
        <w:numId w:val="13"/>
      </w:numPr>
      <w:tabs>
        <w:tab w:val="clear" w:pos="680"/>
      </w:tabs>
    </w:pPr>
  </w:style>
  <w:style w:type="paragraph" w:customStyle="1" w:styleId="SuperHeading">
    <w:name w:val="SuperHeading"/>
    <w:basedOn w:val="Normal"/>
    <w:rsid w:val="00252A43"/>
    <w:pPr>
      <w:spacing w:before="240" w:after="120"/>
      <w:outlineLvl w:val="0"/>
    </w:pPr>
    <w:rPr>
      <w:rFonts w:ascii="Times New Roman" w:hAnsi="Times New Roman"/>
      <w:b/>
      <w:sz w:val="32"/>
    </w:rPr>
  </w:style>
  <w:style w:type="paragraph" w:customStyle="1" w:styleId="AllowPageBreak">
    <w:name w:val="AllowPageBreak"/>
    <w:rsid w:val="00252A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2A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2A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2A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2A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2A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2A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2A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2A43"/>
    <w:rPr>
      <w:rFonts w:ascii="Courier New" w:eastAsia="Times New Roman" w:hAnsi="Courier New" w:cs="Times New Roman"/>
      <w:i/>
      <w:szCs w:val="20"/>
      <w:lang w:eastAsia="en-US"/>
    </w:rPr>
  </w:style>
  <w:style w:type="paragraph" w:customStyle="1" w:styleId="HeadingBase">
    <w:name w:val="Heading Base"/>
    <w:rsid w:val="00252A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2A43"/>
    <w:pPr>
      <w:tabs>
        <w:tab w:val="right" w:leader="dot" w:pos="9072"/>
      </w:tabs>
      <w:ind w:left="567"/>
    </w:pPr>
    <w:rPr>
      <w:szCs w:val="22"/>
    </w:rPr>
  </w:style>
  <w:style w:type="paragraph" w:customStyle="1" w:styleId="TOCBase">
    <w:name w:val="TOC Base"/>
    <w:rsid w:val="00252A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2A43"/>
    <w:pPr>
      <w:tabs>
        <w:tab w:val="right" w:leader="dot" w:pos="9072"/>
      </w:tabs>
      <w:spacing w:before="40" w:after="40"/>
      <w:ind w:left="284"/>
    </w:pPr>
    <w:rPr>
      <w:rFonts w:ascii="Times New Roman" w:hAnsi="Times New Roman"/>
    </w:rPr>
  </w:style>
  <w:style w:type="paragraph" w:styleId="TOC1">
    <w:name w:val="toc 1"/>
    <w:basedOn w:val="TOCBase"/>
    <w:next w:val="Normal"/>
    <w:rsid w:val="00252A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2A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2A43"/>
    <w:rPr>
      <w:rFonts w:ascii="Times New Roman" w:eastAsia="Times New Roman" w:hAnsi="Times New Roman" w:cs="Times New Roman"/>
      <w:sz w:val="16"/>
      <w:lang w:eastAsia="en-US"/>
    </w:rPr>
  </w:style>
  <w:style w:type="paragraph" w:styleId="Title">
    <w:name w:val="Title"/>
    <w:basedOn w:val="HeadingBase"/>
    <w:link w:val="TitleChar"/>
    <w:qFormat/>
    <w:rsid w:val="00252A43"/>
    <w:pPr>
      <w:spacing w:before="5040"/>
      <w:jc w:val="center"/>
    </w:pPr>
    <w:rPr>
      <w:sz w:val="48"/>
      <w:szCs w:val="72"/>
      <w:lang w:val="en-US"/>
    </w:rPr>
  </w:style>
  <w:style w:type="character" w:customStyle="1" w:styleId="TitleChar">
    <w:name w:val="Title Char"/>
    <w:basedOn w:val="DefaultParagraphFont"/>
    <w:link w:val="Title"/>
    <w:rsid w:val="00252A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2A43"/>
    <w:pPr>
      <w:tabs>
        <w:tab w:val="left" w:pos="3600"/>
        <w:tab w:val="left" w:pos="3958"/>
      </w:tabs>
    </w:pPr>
  </w:style>
  <w:style w:type="paragraph" w:styleId="List">
    <w:name w:val="List"/>
    <w:basedOn w:val="BodyText"/>
    <w:next w:val="BodyText"/>
    <w:rsid w:val="00252A43"/>
    <w:pPr>
      <w:tabs>
        <w:tab w:val="left" w:pos="340"/>
      </w:tabs>
      <w:spacing w:before="60" w:after="60"/>
      <w:ind w:left="340" w:hanging="340"/>
    </w:pPr>
  </w:style>
  <w:style w:type="paragraph" w:customStyle="1" w:styleId="Note">
    <w:name w:val="Note"/>
    <w:basedOn w:val="BodyText"/>
    <w:rsid w:val="00252A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2A43"/>
    <w:pPr>
      <w:framePr w:wrap="auto" w:hAnchor="text" w:y="6049"/>
    </w:pPr>
    <w:rPr>
      <w:color w:val="000000"/>
      <w:sz w:val="40"/>
    </w:rPr>
  </w:style>
  <w:style w:type="paragraph" w:customStyle="1" w:styleId="TOCTitle">
    <w:name w:val="TOCTitle"/>
    <w:basedOn w:val="Heading1"/>
    <w:rsid w:val="00252A43"/>
    <w:pPr>
      <w:spacing w:after="240"/>
      <w:jc w:val="center"/>
      <w:outlineLvl w:val="9"/>
    </w:pPr>
    <w:rPr>
      <w:caps/>
    </w:rPr>
  </w:style>
  <w:style w:type="paragraph" w:customStyle="1" w:styleId="Version">
    <w:name w:val="Version"/>
    <w:rsid w:val="00252A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2A43"/>
    <w:pPr>
      <w:keepNext w:val="0"/>
      <w:tabs>
        <w:tab w:val="right" w:pos="4176"/>
      </w:tabs>
      <w:ind w:left="198" w:hanging="198"/>
    </w:pPr>
    <w:rPr>
      <w:rFonts w:ascii="Garamond" w:hAnsi="Garamond"/>
    </w:rPr>
  </w:style>
  <w:style w:type="paragraph" w:styleId="IndexHeading">
    <w:name w:val="index heading"/>
    <w:basedOn w:val="Normal"/>
    <w:next w:val="Index1"/>
    <w:semiHidden/>
    <w:rsid w:val="00252A43"/>
    <w:pPr>
      <w:spacing w:before="120" w:after="120"/>
    </w:pPr>
    <w:rPr>
      <w:rFonts w:ascii="Arial" w:hAnsi="Arial"/>
      <w:b/>
      <w:color w:val="918585"/>
      <w:sz w:val="24"/>
    </w:rPr>
  </w:style>
  <w:style w:type="paragraph" w:styleId="Header">
    <w:name w:val="header"/>
    <w:basedOn w:val="Normal"/>
    <w:link w:val="HeaderChar"/>
    <w:rsid w:val="00252A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2A43"/>
    <w:rPr>
      <w:rFonts w:ascii="Times New Roman" w:eastAsia="Times New Roman" w:hAnsi="Times New Roman" w:cs="Times New Roman"/>
      <w:sz w:val="16"/>
      <w:szCs w:val="20"/>
      <w:lang w:val="en-GB" w:eastAsia="en-US"/>
    </w:rPr>
  </w:style>
  <w:style w:type="paragraph" w:customStyle="1" w:styleId="Chapter">
    <w:name w:val="Chapter"/>
    <w:basedOn w:val="Normal"/>
    <w:rsid w:val="00252A43"/>
    <w:pPr>
      <w:spacing w:before="240"/>
    </w:pPr>
    <w:rPr>
      <w:rFonts w:ascii="Times New Roman" w:hAnsi="Times New Roman"/>
      <w:smallCaps/>
      <w:spacing w:val="80"/>
      <w:sz w:val="28"/>
    </w:rPr>
  </w:style>
  <w:style w:type="paragraph" w:customStyle="1" w:styleId="InChapter">
    <w:name w:val="InChapter"/>
    <w:basedOn w:val="Heading3"/>
    <w:rsid w:val="00252A43"/>
    <w:pPr>
      <w:spacing w:after="240"/>
      <w:outlineLvl w:val="9"/>
    </w:pPr>
    <w:rPr>
      <w:noProof/>
    </w:rPr>
  </w:style>
  <w:style w:type="paragraph" w:styleId="Index2">
    <w:name w:val="index 2"/>
    <w:basedOn w:val="Normal"/>
    <w:next w:val="Normal"/>
    <w:semiHidden/>
    <w:rsid w:val="00252A43"/>
    <w:pPr>
      <w:tabs>
        <w:tab w:val="right" w:pos="4176"/>
      </w:tabs>
      <w:ind w:left="568" w:hanging="284"/>
    </w:pPr>
    <w:rPr>
      <w:rFonts w:ascii="Garamond" w:hAnsi="Garamond"/>
    </w:rPr>
  </w:style>
  <w:style w:type="paragraph" w:customStyle="1" w:styleId="Byline">
    <w:name w:val="Byline"/>
    <w:rsid w:val="00252A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2A43"/>
    <w:pPr>
      <w:tabs>
        <w:tab w:val="clear" w:pos="3600"/>
        <w:tab w:val="clear" w:pos="3958"/>
      </w:tabs>
      <w:jc w:val="right"/>
    </w:pPr>
  </w:style>
  <w:style w:type="character" w:styleId="Emphasis">
    <w:name w:val="Emphasis"/>
    <w:basedOn w:val="DefaultParagraphFont"/>
    <w:qFormat/>
    <w:rsid w:val="00252A43"/>
    <w:rPr>
      <w:i/>
    </w:rPr>
  </w:style>
  <w:style w:type="paragraph" w:styleId="Caption">
    <w:name w:val="caption"/>
    <w:basedOn w:val="BodyText"/>
    <w:next w:val="Normal"/>
    <w:qFormat/>
    <w:rsid w:val="00252A43"/>
    <w:pPr>
      <w:framePr w:w="2268" w:hSpace="181" w:vSpace="181" w:wrap="around" w:vAnchor="text" w:hAnchor="page" w:x="1135" w:y="285" w:anchorLock="1"/>
    </w:pPr>
    <w:rPr>
      <w:i/>
    </w:rPr>
  </w:style>
  <w:style w:type="paragraph" w:customStyle="1" w:styleId="MiniTOCTitle">
    <w:name w:val="MiniTOCTitle"/>
    <w:basedOn w:val="Heading4"/>
    <w:rsid w:val="00252A43"/>
    <w:pPr>
      <w:spacing w:before="240"/>
      <w:outlineLvl w:val="9"/>
    </w:pPr>
    <w:rPr>
      <w:noProof/>
      <w:sz w:val="24"/>
    </w:rPr>
  </w:style>
  <w:style w:type="paragraph" w:customStyle="1" w:styleId="MiniTOCItem">
    <w:name w:val="MiniTOCItem"/>
    <w:basedOn w:val="ListBullet"/>
    <w:rsid w:val="00252A43"/>
    <w:pPr>
      <w:numPr>
        <w:numId w:val="0"/>
      </w:numPr>
      <w:tabs>
        <w:tab w:val="right" w:leader="dot" w:pos="6521"/>
      </w:tabs>
      <w:spacing w:before="0" w:after="0"/>
    </w:pPr>
  </w:style>
  <w:style w:type="paragraph" w:customStyle="1" w:styleId="TOFTitle">
    <w:name w:val="TOFTitle"/>
    <w:basedOn w:val="TOCTitle"/>
    <w:rsid w:val="00252A43"/>
  </w:style>
  <w:style w:type="paragraph" w:styleId="TableofFigures">
    <w:name w:val="table of figures"/>
    <w:basedOn w:val="Normal"/>
    <w:next w:val="Normal"/>
    <w:semiHidden/>
    <w:rsid w:val="00252A43"/>
    <w:pPr>
      <w:tabs>
        <w:tab w:val="right" w:leader="dot" w:pos="9072"/>
      </w:tabs>
      <w:ind w:left="970" w:hanging="403"/>
    </w:pPr>
    <w:rPr>
      <w:rFonts w:ascii="Times New Roman" w:hAnsi="Times New Roman"/>
      <w:b/>
    </w:rPr>
  </w:style>
  <w:style w:type="paragraph" w:styleId="ListNumber">
    <w:name w:val="List Number"/>
    <w:basedOn w:val="List"/>
    <w:rsid w:val="00252A43"/>
    <w:pPr>
      <w:numPr>
        <w:numId w:val="15"/>
      </w:numPr>
      <w:tabs>
        <w:tab w:val="clear" w:pos="340"/>
      </w:tabs>
    </w:pPr>
  </w:style>
  <w:style w:type="character" w:customStyle="1" w:styleId="WingdingSymbols">
    <w:name w:val="Wingding Symbols"/>
    <w:rsid w:val="00252A43"/>
    <w:rPr>
      <w:rFonts w:ascii="Wingdings" w:hAnsi="Wingdings"/>
    </w:rPr>
  </w:style>
  <w:style w:type="paragraph" w:customStyle="1" w:styleId="TableHeading">
    <w:name w:val="Table Heading"/>
    <w:basedOn w:val="HeadingBase"/>
    <w:rsid w:val="00252A43"/>
    <w:pPr>
      <w:keepLines/>
      <w:pBdr>
        <w:bottom w:val="single" w:sz="6" w:space="1" w:color="918585"/>
      </w:pBdr>
      <w:spacing w:before="240"/>
    </w:pPr>
  </w:style>
  <w:style w:type="character" w:customStyle="1" w:styleId="HotSpot">
    <w:name w:val="HotSpot"/>
    <w:rsid w:val="00252A43"/>
    <w:rPr>
      <w:color w:val="0033CC"/>
      <w:u w:val="none"/>
    </w:rPr>
  </w:style>
  <w:style w:type="paragraph" w:customStyle="1" w:styleId="BodyTextRight">
    <w:name w:val="Body Text Right"/>
    <w:basedOn w:val="BodyText"/>
    <w:rsid w:val="00252A43"/>
    <w:pPr>
      <w:spacing w:before="0" w:after="0"/>
      <w:jc w:val="right"/>
    </w:pPr>
  </w:style>
  <w:style w:type="paragraph" w:styleId="Index3">
    <w:name w:val="index 3"/>
    <w:basedOn w:val="ListNumber2"/>
    <w:next w:val="Normal"/>
    <w:semiHidden/>
    <w:rsid w:val="00252A43"/>
    <w:pPr>
      <w:numPr>
        <w:numId w:val="0"/>
      </w:numPr>
      <w:tabs>
        <w:tab w:val="right" w:leader="dot" w:pos="4176"/>
      </w:tabs>
    </w:pPr>
  </w:style>
  <w:style w:type="paragraph" w:styleId="ListNumber2">
    <w:name w:val="List Number 2"/>
    <w:basedOn w:val="List2"/>
    <w:rsid w:val="00252A43"/>
    <w:pPr>
      <w:numPr>
        <w:numId w:val="10"/>
      </w:numPr>
      <w:tabs>
        <w:tab w:val="clear" w:pos="1060"/>
      </w:tabs>
    </w:pPr>
  </w:style>
  <w:style w:type="paragraph" w:customStyle="1" w:styleId="MarginNote">
    <w:name w:val="Margin Note"/>
    <w:basedOn w:val="BodyText"/>
    <w:rsid w:val="00252A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2A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2A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2A43"/>
    <w:rPr>
      <w:sz w:val="32"/>
    </w:rPr>
  </w:style>
  <w:style w:type="paragraph" w:customStyle="1" w:styleId="HeadingProcedure">
    <w:name w:val="Heading Procedure"/>
    <w:basedOn w:val="HeadingBase"/>
    <w:next w:val="Normal"/>
    <w:rsid w:val="00252A43"/>
    <w:pPr>
      <w:tabs>
        <w:tab w:val="left" w:pos="0"/>
      </w:tabs>
      <w:spacing w:before="120" w:after="60"/>
    </w:pPr>
    <w:rPr>
      <w:i/>
      <w:color w:val="918585"/>
      <w:sz w:val="22"/>
    </w:rPr>
  </w:style>
  <w:style w:type="paragraph" w:customStyle="1" w:styleId="TableBodyText">
    <w:name w:val="Table Body Text"/>
    <w:basedOn w:val="BodyText"/>
    <w:rsid w:val="00252A43"/>
    <w:pPr>
      <w:spacing w:before="60" w:after="60"/>
    </w:pPr>
  </w:style>
  <w:style w:type="paragraph" w:styleId="ListContinue">
    <w:name w:val="List Continue"/>
    <w:basedOn w:val="List"/>
    <w:rsid w:val="00252A43"/>
    <w:pPr>
      <w:ind w:firstLine="0"/>
    </w:pPr>
  </w:style>
  <w:style w:type="paragraph" w:customStyle="1" w:styleId="ListNote">
    <w:name w:val="List Note"/>
    <w:basedOn w:val="List"/>
    <w:rsid w:val="00252A43"/>
    <w:pPr>
      <w:pBdr>
        <w:top w:val="single" w:sz="6" w:space="2" w:color="918585"/>
        <w:bottom w:val="single" w:sz="6" w:space="2" w:color="918585"/>
      </w:pBdr>
      <w:tabs>
        <w:tab w:val="left" w:pos="1021"/>
      </w:tabs>
      <w:ind w:firstLine="0"/>
    </w:pPr>
  </w:style>
  <w:style w:type="paragraph" w:customStyle="1" w:styleId="Warning">
    <w:name w:val="Warning"/>
    <w:basedOn w:val="BodyText"/>
    <w:rsid w:val="00252A43"/>
    <w:pPr>
      <w:shd w:val="clear" w:color="auto" w:fill="D9D9D9"/>
      <w:tabs>
        <w:tab w:val="left" w:pos="992"/>
      </w:tabs>
      <w:ind w:left="119" w:right="119"/>
    </w:pPr>
    <w:rPr>
      <w:sz w:val="20"/>
    </w:rPr>
  </w:style>
  <w:style w:type="paragraph" w:customStyle="1" w:styleId="MarginIcons">
    <w:name w:val="Margin Icons"/>
    <w:basedOn w:val="BodyText"/>
    <w:rsid w:val="00252A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2A43"/>
    <w:rPr>
      <w:rFonts w:ascii="Courier New" w:hAnsi="Courier New"/>
    </w:rPr>
  </w:style>
  <w:style w:type="paragraph" w:customStyle="1" w:styleId="NoteBullet">
    <w:name w:val="Note Bullet"/>
    <w:basedOn w:val="Note"/>
    <w:rsid w:val="00252A43"/>
    <w:pPr>
      <w:tabs>
        <w:tab w:val="clear" w:pos="680"/>
      </w:tabs>
      <w:spacing w:before="60" w:after="60"/>
    </w:pPr>
  </w:style>
  <w:style w:type="paragraph" w:customStyle="1" w:styleId="SubHeading2">
    <w:name w:val="SubHeading2"/>
    <w:basedOn w:val="HeadingBase"/>
    <w:rsid w:val="00252A43"/>
    <w:pPr>
      <w:spacing w:before="240" w:after="60"/>
    </w:pPr>
    <w:rPr>
      <w:sz w:val="20"/>
    </w:rPr>
  </w:style>
  <w:style w:type="paragraph" w:customStyle="1" w:styleId="SubHeading1">
    <w:name w:val="SubHeading1"/>
    <w:basedOn w:val="HeadingBase"/>
    <w:rsid w:val="00252A43"/>
    <w:pPr>
      <w:spacing w:before="240" w:after="60"/>
    </w:pPr>
    <w:rPr>
      <w:color w:val="918585"/>
      <w:sz w:val="22"/>
    </w:rPr>
  </w:style>
  <w:style w:type="paragraph" w:customStyle="1" w:styleId="SideHeading">
    <w:name w:val="Side Heading"/>
    <w:basedOn w:val="HeadingBase"/>
    <w:rsid w:val="00252A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2A43"/>
    <w:pPr>
      <w:tabs>
        <w:tab w:val="num" w:pos="360"/>
      </w:tabs>
    </w:pPr>
  </w:style>
  <w:style w:type="paragraph" w:styleId="PlainText">
    <w:name w:val="Plain Text"/>
    <w:basedOn w:val="Normal"/>
    <w:link w:val="PlainTextChar"/>
    <w:rsid w:val="00252A43"/>
    <w:rPr>
      <w:sz w:val="20"/>
    </w:rPr>
  </w:style>
  <w:style w:type="character" w:customStyle="1" w:styleId="PlainTextChar">
    <w:name w:val="Plain Text Char"/>
    <w:basedOn w:val="DefaultParagraphFont"/>
    <w:link w:val="PlainText"/>
    <w:rsid w:val="00252A43"/>
    <w:rPr>
      <w:rFonts w:ascii="Courier New" w:eastAsia="Times New Roman" w:hAnsi="Courier New" w:cs="Times New Roman"/>
      <w:sz w:val="20"/>
      <w:szCs w:val="20"/>
      <w:lang w:eastAsia="en-US"/>
    </w:rPr>
  </w:style>
  <w:style w:type="character" w:customStyle="1" w:styleId="MenuOption">
    <w:name w:val="Menu Option"/>
    <w:basedOn w:val="DefaultParagraphFont"/>
    <w:rsid w:val="00252A43"/>
    <w:rPr>
      <w:b/>
      <w:smallCaps/>
    </w:rPr>
  </w:style>
  <w:style w:type="paragraph" w:customStyle="1" w:styleId="TableListNumber">
    <w:name w:val="Table List Number"/>
    <w:basedOn w:val="ListNumber"/>
    <w:rsid w:val="00252A43"/>
    <w:pPr>
      <w:numPr>
        <w:numId w:val="0"/>
      </w:numPr>
    </w:pPr>
  </w:style>
  <w:style w:type="paragraph" w:styleId="TOC4">
    <w:name w:val="toc 4"/>
    <w:basedOn w:val="TOCBase"/>
    <w:next w:val="Normal"/>
    <w:semiHidden/>
    <w:rsid w:val="00252A43"/>
    <w:pPr>
      <w:tabs>
        <w:tab w:val="right" w:leader="dot" w:pos="9071"/>
      </w:tabs>
      <w:ind w:left="1701"/>
    </w:pPr>
  </w:style>
  <w:style w:type="paragraph" w:customStyle="1" w:styleId="ListAlpha">
    <w:name w:val="List Alpha"/>
    <w:basedOn w:val="List"/>
    <w:rsid w:val="00252A43"/>
    <w:pPr>
      <w:numPr>
        <w:numId w:val="9"/>
      </w:numPr>
    </w:pPr>
  </w:style>
  <w:style w:type="paragraph" w:customStyle="1" w:styleId="ListAlpha2">
    <w:name w:val="List Alpha 2"/>
    <w:basedOn w:val="List2"/>
    <w:rsid w:val="00252A43"/>
    <w:pPr>
      <w:numPr>
        <w:numId w:val="8"/>
      </w:numPr>
    </w:pPr>
  </w:style>
  <w:style w:type="paragraph" w:styleId="List2">
    <w:name w:val="List 2"/>
    <w:basedOn w:val="BodyText"/>
    <w:rsid w:val="00252A43"/>
    <w:pPr>
      <w:tabs>
        <w:tab w:val="left" w:pos="680"/>
      </w:tabs>
      <w:spacing w:before="60" w:after="60"/>
      <w:ind w:left="680" w:hanging="340"/>
    </w:pPr>
  </w:style>
  <w:style w:type="paragraph" w:styleId="List3">
    <w:name w:val="List 3"/>
    <w:basedOn w:val="BodyText"/>
    <w:rsid w:val="00252A43"/>
    <w:pPr>
      <w:tabs>
        <w:tab w:val="left" w:pos="1021"/>
      </w:tabs>
      <w:spacing w:before="60" w:after="60"/>
      <w:ind w:left="1020" w:hanging="340"/>
    </w:pPr>
  </w:style>
  <w:style w:type="paragraph" w:styleId="List4">
    <w:name w:val="List 4"/>
    <w:basedOn w:val="BodyText"/>
    <w:rsid w:val="00252A43"/>
    <w:pPr>
      <w:tabs>
        <w:tab w:val="left" w:pos="1361"/>
      </w:tabs>
      <w:spacing w:before="60" w:after="60"/>
      <w:ind w:left="1361" w:hanging="340"/>
    </w:pPr>
  </w:style>
  <w:style w:type="paragraph" w:styleId="List5">
    <w:name w:val="List 5"/>
    <w:basedOn w:val="BodyText"/>
    <w:rsid w:val="00252A43"/>
    <w:pPr>
      <w:tabs>
        <w:tab w:val="left" w:pos="1701"/>
      </w:tabs>
      <w:spacing w:before="60" w:after="60"/>
      <w:ind w:left="1701" w:hanging="340"/>
    </w:pPr>
  </w:style>
  <w:style w:type="paragraph" w:styleId="ListBullet3">
    <w:name w:val="List Bullet 3"/>
    <w:basedOn w:val="List3"/>
    <w:rsid w:val="00252A43"/>
    <w:pPr>
      <w:numPr>
        <w:numId w:val="14"/>
      </w:numPr>
      <w:tabs>
        <w:tab w:val="clear" w:pos="1021"/>
      </w:tabs>
      <w:ind w:left="1037" w:hanging="357"/>
    </w:pPr>
  </w:style>
  <w:style w:type="paragraph" w:styleId="ListBullet4">
    <w:name w:val="List Bullet 4"/>
    <w:basedOn w:val="List4"/>
    <w:rsid w:val="00252A43"/>
    <w:pPr>
      <w:numPr>
        <w:numId w:val="3"/>
      </w:numPr>
      <w:tabs>
        <w:tab w:val="clear" w:pos="1361"/>
      </w:tabs>
    </w:pPr>
  </w:style>
  <w:style w:type="paragraph" w:styleId="ListBullet5">
    <w:name w:val="List Bullet 5"/>
    <w:basedOn w:val="List5"/>
    <w:rsid w:val="00252A43"/>
    <w:pPr>
      <w:numPr>
        <w:numId w:val="4"/>
      </w:numPr>
    </w:pPr>
  </w:style>
  <w:style w:type="paragraph" w:styleId="ListContinue2">
    <w:name w:val="List Continue 2"/>
    <w:basedOn w:val="List2"/>
    <w:rsid w:val="00252A43"/>
    <w:pPr>
      <w:ind w:firstLine="0"/>
    </w:pPr>
  </w:style>
  <w:style w:type="paragraph" w:styleId="ListContinue3">
    <w:name w:val="List Continue 3"/>
    <w:basedOn w:val="List3"/>
    <w:rsid w:val="00252A43"/>
    <w:pPr>
      <w:ind w:left="1021" w:firstLine="0"/>
    </w:pPr>
  </w:style>
  <w:style w:type="paragraph" w:styleId="ListContinue4">
    <w:name w:val="List Continue 4"/>
    <w:basedOn w:val="List4"/>
    <w:rsid w:val="00252A43"/>
    <w:pPr>
      <w:ind w:firstLine="0"/>
    </w:pPr>
  </w:style>
  <w:style w:type="paragraph" w:styleId="ListContinue5">
    <w:name w:val="List Continue 5"/>
    <w:basedOn w:val="List5"/>
    <w:rsid w:val="00252A43"/>
    <w:pPr>
      <w:ind w:firstLine="0"/>
    </w:pPr>
  </w:style>
  <w:style w:type="paragraph" w:styleId="ListNumber3">
    <w:name w:val="List Number 3"/>
    <w:basedOn w:val="List3"/>
    <w:rsid w:val="00252A43"/>
    <w:pPr>
      <w:numPr>
        <w:numId w:val="5"/>
      </w:numPr>
    </w:pPr>
  </w:style>
  <w:style w:type="paragraph" w:styleId="ListNumber4">
    <w:name w:val="List Number 4"/>
    <w:basedOn w:val="List4"/>
    <w:rsid w:val="00252A43"/>
    <w:pPr>
      <w:numPr>
        <w:numId w:val="6"/>
      </w:numPr>
    </w:pPr>
  </w:style>
  <w:style w:type="paragraph" w:styleId="ListNumber5">
    <w:name w:val="List Number 5"/>
    <w:basedOn w:val="List5"/>
    <w:rsid w:val="00252A43"/>
    <w:pPr>
      <w:numPr>
        <w:numId w:val="7"/>
      </w:numPr>
    </w:pPr>
  </w:style>
  <w:style w:type="paragraph" w:styleId="BlockText">
    <w:name w:val="Block Text"/>
    <w:basedOn w:val="Normal"/>
    <w:rsid w:val="00252A43"/>
    <w:pPr>
      <w:spacing w:after="120"/>
      <w:ind w:left="1440" w:right="1440"/>
    </w:pPr>
  </w:style>
  <w:style w:type="character" w:customStyle="1" w:styleId="Subscript">
    <w:name w:val="Subscript"/>
    <w:basedOn w:val="DefaultParagraphFont"/>
    <w:rsid w:val="00252A43"/>
    <w:rPr>
      <w:sz w:val="16"/>
      <w:vertAlign w:val="subscript"/>
    </w:rPr>
  </w:style>
  <w:style w:type="character" w:customStyle="1" w:styleId="Superscript">
    <w:name w:val="Superscript"/>
    <w:basedOn w:val="DefaultParagraphFont"/>
    <w:rsid w:val="00252A43"/>
    <w:rPr>
      <w:sz w:val="16"/>
      <w:vertAlign w:val="superscript"/>
    </w:rPr>
  </w:style>
  <w:style w:type="character" w:customStyle="1" w:styleId="Symbols">
    <w:name w:val="Symbols"/>
    <w:basedOn w:val="DefaultParagraphFont"/>
    <w:rsid w:val="00252A43"/>
    <w:rPr>
      <w:rFonts w:ascii="Symbol" w:hAnsi="Symbol"/>
    </w:rPr>
  </w:style>
  <w:style w:type="character" w:customStyle="1" w:styleId="MenuOptions">
    <w:name w:val="Menu Options"/>
    <w:basedOn w:val="DefaultParagraphFont"/>
    <w:rsid w:val="00252A43"/>
    <w:rPr>
      <w:rFonts w:ascii="Arial Narrow" w:hAnsi="Arial Narrow"/>
      <w:smallCaps/>
    </w:rPr>
  </w:style>
  <w:style w:type="character" w:customStyle="1" w:styleId="Buttons">
    <w:name w:val="Buttons"/>
    <w:basedOn w:val="DefaultParagraphFont"/>
    <w:rsid w:val="00252A43"/>
    <w:rPr>
      <w:b/>
    </w:rPr>
  </w:style>
  <w:style w:type="character" w:customStyle="1" w:styleId="Underlined">
    <w:name w:val="Underlined"/>
    <w:basedOn w:val="DefaultParagraphFont"/>
    <w:rsid w:val="00252A43"/>
    <w:rPr>
      <w:u w:val="single"/>
    </w:rPr>
  </w:style>
  <w:style w:type="paragraph" w:customStyle="1" w:styleId="TableBodyTextRight">
    <w:name w:val="Table Body Text Right"/>
    <w:basedOn w:val="TableBodyText"/>
    <w:rsid w:val="00252A43"/>
    <w:pPr>
      <w:widowControl w:val="0"/>
      <w:autoSpaceDE w:val="0"/>
      <w:autoSpaceDN w:val="0"/>
      <w:adjustRightInd w:val="0"/>
      <w:jc w:val="right"/>
    </w:pPr>
    <w:rPr>
      <w:rFonts w:cs="Arial"/>
      <w:szCs w:val="18"/>
    </w:rPr>
  </w:style>
  <w:style w:type="paragraph" w:customStyle="1" w:styleId="CopyrightText">
    <w:name w:val="Copyright Text"/>
    <w:basedOn w:val="BodyText"/>
    <w:rsid w:val="00252A43"/>
    <w:rPr>
      <w:sz w:val="18"/>
    </w:rPr>
  </w:style>
  <w:style w:type="paragraph" w:customStyle="1" w:styleId="BodySmallRight">
    <w:name w:val="Body Small Right"/>
    <w:basedOn w:val="BodyTextRight"/>
    <w:rsid w:val="00252A43"/>
    <w:rPr>
      <w:sz w:val="18"/>
      <w:szCs w:val="18"/>
    </w:rPr>
  </w:style>
  <w:style w:type="paragraph" w:customStyle="1" w:styleId="MarginEdition">
    <w:name w:val="Margin Edition"/>
    <w:basedOn w:val="MarginNote"/>
    <w:rsid w:val="00252A43"/>
    <w:pPr>
      <w:spacing w:before="0" w:after="0"/>
    </w:pPr>
    <w:rPr>
      <w:rFonts w:ascii="Times New Roman" w:hAnsi="Times New Roman"/>
      <w:color w:val="999999"/>
    </w:rPr>
  </w:style>
  <w:style w:type="paragraph" w:customStyle="1" w:styleId="Spacer">
    <w:name w:val="Spacer"/>
    <w:basedOn w:val="Normal"/>
    <w:rsid w:val="00252A43"/>
    <w:rPr>
      <w:sz w:val="2"/>
      <w:szCs w:val="2"/>
    </w:rPr>
  </w:style>
  <w:style w:type="character" w:customStyle="1" w:styleId="Small">
    <w:name w:val="Small"/>
    <w:basedOn w:val="DefaultParagraphFont"/>
    <w:rsid w:val="00252A43"/>
    <w:rPr>
      <w:sz w:val="16"/>
    </w:rPr>
  </w:style>
  <w:style w:type="paragraph" w:customStyle="1" w:styleId="WideTable">
    <w:name w:val="Wide Table"/>
    <w:basedOn w:val="Normal"/>
    <w:rsid w:val="00252A43"/>
    <w:pPr>
      <w:ind w:left="-1418"/>
    </w:pPr>
    <w:rPr>
      <w:sz w:val="2"/>
      <w:szCs w:val="2"/>
    </w:rPr>
  </w:style>
  <w:style w:type="character" w:styleId="PageNumber">
    <w:name w:val="page number"/>
    <w:basedOn w:val="DefaultParagraphFont"/>
    <w:rsid w:val="00252A43"/>
  </w:style>
  <w:style w:type="paragraph" w:styleId="Quote">
    <w:name w:val="Quote"/>
    <w:basedOn w:val="Heading1"/>
    <w:link w:val="QuoteChar"/>
    <w:qFormat/>
    <w:rsid w:val="00252A43"/>
    <w:rPr>
      <w:b w:val="0"/>
      <w:sz w:val="72"/>
      <w:szCs w:val="72"/>
      <w:lang w:val="en-NZ"/>
    </w:rPr>
  </w:style>
  <w:style w:type="character" w:customStyle="1" w:styleId="QuoteChar">
    <w:name w:val="Quote Char"/>
    <w:basedOn w:val="DefaultParagraphFont"/>
    <w:link w:val="Quote"/>
    <w:rsid w:val="00252A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2A43"/>
    <w:pPr>
      <w:pageBreakBefore/>
    </w:pPr>
  </w:style>
  <w:style w:type="paragraph" w:customStyle="1" w:styleId="Border">
    <w:name w:val="Border"/>
    <w:basedOn w:val="Normal"/>
    <w:qFormat/>
    <w:rsid w:val="00252A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2A43"/>
    <w:rPr>
      <w:b/>
      <w:bCs/>
      <w:i/>
      <w:iCs/>
      <w:color w:val="auto"/>
    </w:rPr>
  </w:style>
  <w:style w:type="paragraph" w:styleId="IntenseQuote">
    <w:name w:val="Intense Quote"/>
    <w:basedOn w:val="Normal"/>
    <w:next w:val="Normal"/>
    <w:link w:val="IntenseQuoteChar"/>
    <w:uiPriority w:val="30"/>
    <w:qFormat/>
    <w:rsid w:val="00252A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2A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2A43"/>
    <w:rPr>
      <w:smallCaps/>
      <w:color w:val="auto"/>
      <w:u w:val="single"/>
    </w:rPr>
  </w:style>
  <w:style w:type="character" w:styleId="IntenseReference">
    <w:name w:val="Intense Reference"/>
    <w:basedOn w:val="DefaultParagraphFont"/>
    <w:uiPriority w:val="32"/>
    <w:qFormat/>
    <w:rsid w:val="00252A43"/>
    <w:rPr>
      <w:b/>
      <w:bCs/>
      <w:smallCaps/>
      <w:color w:val="auto"/>
      <w:spacing w:val="5"/>
      <w:u w:val="single"/>
    </w:rPr>
  </w:style>
  <w:style w:type="paragraph" w:customStyle="1" w:styleId="2ColumnHeading">
    <w:name w:val="2Column Heading"/>
    <w:basedOn w:val="BodyText"/>
    <w:qFormat/>
    <w:rsid w:val="00252A43"/>
    <w:pPr>
      <w:spacing w:after="60"/>
      <w:ind w:left="-2268"/>
    </w:pPr>
    <w:rPr>
      <w:b/>
    </w:rPr>
  </w:style>
  <w:style w:type="paragraph" w:customStyle="1" w:styleId="Heading1TOC">
    <w:name w:val="Heading1 TOC"/>
    <w:basedOn w:val="Normal"/>
    <w:qFormat/>
    <w:rsid w:val="00252A43"/>
    <w:pPr>
      <w:spacing w:before="240" w:after="120"/>
    </w:pPr>
    <w:rPr>
      <w:rFonts w:ascii="Times New Roman" w:hAnsi="Times New Roman"/>
      <w:b/>
      <w:sz w:val="32"/>
    </w:rPr>
  </w:style>
  <w:style w:type="paragraph" w:customStyle="1" w:styleId="Heading2TOC">
    <w:name w:val="Heading2 TOC"/>
    <w:basedOn w:val="Normal"/>
    <w:qFormat/>
    <w:rsid w:val="00252A43"/>
    <w:pPr>
      <w:spacing w:before="240" w:after="60"/>
    </w:pPr>
    <w:rPr>
      <w:rFonts w:ascii="Times New Roman" w:hAnsi="Times New Roman"/>
      <w:b/>
      <w:sz w:val="28"/>
    </w:rPr>
  </w:style>
  <w:style w:type="character" w:customStyle="1" w:styleId="Underline">
    <w:name w:val="Underline"/>
    <w:basedOn w:val="DefaultParagraphFont"/>
    <w:qFormat/>
    <w:rsid w:val="00252A43"/>
    <w:rPr>
      <w:u w:val="single"/>
    </w:rPr>
  </w:style>
  <w:style w:type="character" w:customStyle="1" w:styleId="BoldandItalics">
    <w:name w:val="Bold and Italics"/>
    <w:qFormat/>
    <w:rsid w:val="00252A43"/>
    <w:rPr>
      <w:b/>
      <w:i/>
      <w:u w:val="none"/>
    </w:rPr>
  </w:style>
  <w:style w:type="paragraph" w:styleId="BalloonText">
    <w:name w:val="Balloon Text"/>
    <w:basedOn w:val="Normal"/>
    <w:link w:val="BalloonTextChar"/>
    <w:rsid w:val="00252A43"/>
    <w:rPr>
      <w:rFonts w:ascii="Tahoma" w:hAnsi="Tahoma" w:cs="Tahoma"/>
      <w:sz w:val="16"/>
      <w:szCs w:val="16"/>
    </w:rPr>
  </w:style>
  <w:style w:type="character" w:customStyle="1" w:styleId="BalloonTextChar">
    <w:name w:val="Balloon Text Char"/>
    <w:basedOn w:val="DefaultParagraphFont"/>
    <w:link w:val="BalloonText"/>
    <w:rsid w:val="00252A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2A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2A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2A43"/>
    <w:rPr>
      <w:b/>
      <w:color w:val="660033"/>
      <w:spacing w:val="0"/>
    </w:rPr>
  </w:style>
  <w:style w:type="paragraph" w:customStyle="1" w:styleId="Nameditemlist">
    <w:name w:val="Named item list"/>
    <w:basedOn w:val="BodyText"/>
    <w:qFormat/>
    <w:rsid w:val="00252A43"/>
    <w:pPr>
      <w:tabs>
        <w:tab w:val="left" w:pos="2835"/>
      </w:tabs>
      <w:ind w:left="2835" w:hanging="2835"/>
    </w:pPr>
  </w:style>
  <w:style w:type="paragraph" w:customStyle="1" w:styleId="BodyTextnopadding">
    <w:name w:val="Body Text no padding"/>
    <w:basedOn w:val="BodyText"/>
    <w:qFormat/>
    <w:rsid w:val="00252A43"/>
    <w:pPr>
      <w:spacing w:before="0" w:after="0"/>
    </w:pPr>
  </w:style>
  <w:style w:type="paragraph" w:customStyle="1" w:styleId="BodyTextBold">
    <w:name w:val="Body Text Bold"/>
    <w:basedOn w:val="BodyText"/>
    <w:qFormat/>
    <w:rsid w:val="00252A43"/>
    <w:rPr>
      <w:b/>
    </w:rPr>
  </w:style>
  <w:style w:type="character" w:styleId="Hyperlink">
    <w:name w:val="Hyperlink"/>
    <w:basedOn w:val="DefaultParagraphFont"/>
    <w:uiPriority w:val="99"/>
    <w:unhideWhenUsed/>
    <w:rsid w:val="000B68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1126</Words>
  <Characters>7007</Characters>
  <Application>Microsoft Office Word</Application>
  <DocSecurity>0</DocSecurity>
  <Lines>259</Lines>
  <Paragraphs>162</Paragraphs>
  <ScaleCrop>false</ScaleCrop>
  <Company>Author-it Software Corporation Ltd.</Company>
  <LinksUpToDate>false</LinksUpToDate>
  <CharactersWithSpaces>7971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MSS405021 Develop a Just in Time system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2025-03-01T17:14:00Z</dcterms:created>
  <dcterms:modified xsi:type="dcterms:W3CDTF">2025-03-01T17:14:00Z</dcterms:modified>
</cp:coreProperties>
</file>