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314" w:rsidP="00A24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MSS405019 Develop a Balanced Scorecard</w:t>
      </w:r>
      <w:r>
        <w:fldChar w:fldCharType="end"/>
      </w:r>
    </w:p>
    <w:p w:rsidR="00A24314" w:rsidP="00A24314">
      <w:pPr>
        <w:pStyle w:val="Version"/>
        <w:sectPr w:rsidSect="00CD3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93B" w:rsidP="00CD393B">
      <w:pPr>
        <w:pStyle w:val="SuperHeading"/>
      </w:pPr>
      <w:r w:rsidRPr="00CD393B">
        <w:t>MSS405019 Develop a Balanced Scorecard</w:t>
      </w:r>
    </w:p>
    <w:p w:rsidR="00000000" w:rsidRPr="00CD393B" w:rsidP="00CD393B">
      <w:pPr>
        <w:pStyle w:val="Heading1"/>
      </w:pPr>
      <w:bookmarkStart w:id="1" w:name="O_1261769"/>
      <w:bookmarkEnd w:id="1"/>
      <w:r w:rsidRPr="00CD393B">
        <w:t>Modification History</w:t>
      </w:r>
    </w:p>
    <w:p w:rsidR="00000000" w:rsidRPr="00CD393B" w:rsidP="00A24314">
      <w:pPr>
        <w:pStyle w:val="BodyText"/>
      </w:pPr>
      <w:r w:rsidRPr="00CD393B">
        <w:t>Release 1. Unit code changed. Application changed. Performance Criteria changed. Foundation Skills populated.  Range of Conditions removed. Assessment Requirements clarified. Supersedes and is equivalent to MSS405006 Develop a Balanced</w:t>
      </w:r>
      <w:r w:rsidRPr="00CD393B">
        <w:t xml:space="preserve"> Scorecard  </w:t>
      </w:r>
    </w:p>
    <w:p w:rsidR="00000000" w:rsidRPr="00CD393B" w:rsidP="00CD393B">
      <w:pPr>
        <w:pStyle w:val="Heading1"/>
      </w:pPr>
      <w:bookmarkStart w:id="2" w:name="O_1261770"/>
      <w:bookmarkEnd w:id="2"/>
      <w:r w:rsidRPr="00CD393B">
        <w:t>Application</w:t>
      </w:r>
    </w:p>
    <w:p w:rsidR="00000000" w:rsidRPr="00CD393B" w:rsidP="00A24314">
      <w:pPr>
        <w:pStyle w:val="BodyText"/>
      </w:pPr>
      <w:r w:rsidRPr="00CD393B">
        <w:t xml:space="preserve">This unit describes the skills and knowledge required to develop or improve a Balanced Scorecard and facilitate its use for reporting and improving operational performance in an organisation. The unit covers the </w:t>
      </w:r>
      <w:r w:rsidRPr="00CD393B">
        <w:t xml:space="preserve">development of key performance indicators (KPIs) and type of metrics for a Balanced Scorecard but does not include the technical skills for related information technology (IT) skills. </w:t>
      </w:r>
    </w:p>
    <w:p w:rsidR="00000000" w:rsidRPr="00CD393B" w:rsidP="00A24314">
      <w:pPr>
        <w:pStyle w:val="BodyText"/>
      </w:pPr>
      <w:r w:rsidRPr="00CD393B">
        <w:t>This unit applies to any process or organisation that is implementing a</w:t>
      </w:r>
      <w:r w:rsidRPr="00CD393B">
        <w:t xml:space="preserve"> Balanced Scorecard approach. </w:t>
      </w:r>
    </w:p>
    <w:p w:rsidR="00000000" w:rsidRPr="00CD393B" w:rsidP="00A24314">
      <w:pPr>
        <w:pStyle w:val="BodyText"/>
      </w:pPr>
      <w:r w:rsidRPr="00CD393B">
        <w:t>This unit applies to managers, technical specialists or similar roles who apply some leadership in implementing strategy, determining required performance measures and testing the validity of performance measuring and reporti</w:t>
      </w:r>
      <w:r w:rsidRPr="00CD393B">
        <w:t>ng processes.</w:t>
      </w:r>
    </w:p>
    <w:p w:rsidR="00000000" w:rsidRPr="00CD393B" w:rsidP="00A24314">
      <w:pPr>
        <w:pStyle w:val="BodyText"/>
      </w:pPr>
      <w:r w:rsidRPr="00CD393B">
        <w:t>No licensing or certification requirements exist at the time of publication. Relevant legislation, industry standards and codes of practice within Australia must be applied.</w:t>
      </w:r>
    </w:p>
    <w:p w:rsidR="00000000" w:rsidRPr="00CD393B" w:rsidP="00CD393B">
      <w:pPr>
        <w:pStyle w:val="Heading1"/>
      </w:pPr>
      <w:bookmarkStart w:id="3" w:name="O_1261772"/>
      <w:bookmarkEnd w:id="3"/>
      <w:r w:rsidRPr="00CD393B">
        <w:t>Competency Field</w:t>
      </w:r>
    </w:p>
    <w:p w:rsidR="00000000" w:rsidRPr="00CD393B" w:rsidP="00A24314">
      <w:pPr>
        <w:pStyle w:val="BodyText"/>
      </w:pPr>
      <w:r w:rsidRPr="00CD393B">
        <w:t>Competitive systems and practice</w:t>
      </w:r>
      <w:r w:rsidRPr="00CD393B">
        <w:t>s</w:t>
      </w:r>
    </w:p>
    <w:p w:rsidR="00000000" w:rsidRPr="00CD393B" w:rsidP="00CD393B">
      <w:pPr>
        <w:pStyle w:val="Heading1"/>
      </w:pPr>
      <w:bookmarkStart w:id="4" w:name="O_1261774"/>
      <w:bookmarkEnd w:id="4"/>
      <w:r w:rsidRPr="00CD393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3B" w:rsidP="00CD393B">
            <w:pPr>
              <w:pStyle w:val="BodyText"/>
            </w:pPr>
            <w:r w:rsidRPr="00CD393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rPr>
                <w:rStyle w:val="SpecialBold"/>
              </w:rPr>
              <w:t>Performance Criteria</w:t>
            </w:r>
          </w:p>
        </w:tc>
      </w:tr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Performance criteria describe the performance needed to demonstrate achievement of the element.</w:t>
            </w:r>
          </w:p>
        </w:tc>
      </w:tr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1. Develop strategy map for Balanced Scorecard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3B" w:rsidP="00CD393B">
            <w:pPr>
              <w:pStyle w:val="BodyText"/>
            </w:pPr>
            <w:r w:rsidRPr="00CD393B">
              <w:t>1.1 Develop strategic objectives of an organisation in consultation with stakeholders</w:t>
            </w:r>
          </w:p>
          <w:p w:rsidR="00000000" w:rsidRPr="00CD393B" w:rsidP="00CD393B">
            <w:pPr>
              <w:pStyle w:val="BodyText"/>
            </w:pPr>
            <w:r w:rsidRPr="00CD393B">
              <w:t>1.2 Check strategic goals and objectives include those which make the organisation unique</w:t>
            </w:r>
          </w:p>
          <w:p w:rsidR="00000000" w:rsidRPr="00CD393B" w:rsidP="00CD393B">
            <w:pPr>
              <w:pStyle w:val="BodyText"/>
            </w:pPr>
            <w:r w:rsidRPr="00CD393B">
              <w:t>1.3 Consult with employ</w:t>
            </w:r>
            <w:r w:rsidRPr="00CD393B">
              <w:t>ees and customers to confirm strategic objectives address real issues and problems or amend as needed</w:t>
            </w:r>
          </w:p>
          <w:p w:rsidR="00000000" w:rsidRPr="00CD393B" w:rsidP="00CD393B">
            <w:pPr>
              <w:pStyle w:val="BodyText"/>
            </w:pPr>
            <w:r w:rsidRPr="00CD393B">
              <w:t xml:space="preserve">1.4 Categorise strategic objectives into the major perspectives of </w:t>
            </w:r>
            <w:r w:rsidRPr="00CD393B">
              <w:t>financial, customer, process, innovation and learning, and growth</w:t>
            </w:r>
          </w:p>
          <w:p w:rsidR="00000000" w:rsidRPr="00CD393B" w:rsidP="00CD393B">
            <w:pPr>
              <w:pStyle w:val="BodyText"/>
            </w:pPr>
            <w:r w:rsidRPr="00CD393B">
              <w:t xml:space="preserve">1.5 Add perspectives </w:t>
            </w:r>
            <w:r w:rsidRPr="00CD393B">
              <w:t xml:space="preserve">to accommodate any strategic goals and objectives that do not fit major perspectives </w:t>
            </w:r>
          </w:p>
          <w:p w:rsidR="00000000" w:rsidRPr="00CD393B" w:rsidP="00CD393B">
            <w:pPr>
              <w:pStyle w:val="BodyText"/>
            </w:pPr>
            <w:r w:rsidRPr="00CD393B">
              <w:t>1.6 Map strategic objectives showing cause/effect flows</w:t>
            </w:r>
          </w:p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1.7 Validate or amend strategy map with input from stakeholders</w:t>
            </w:r>
          </w:p>
        </w:tc>
      </w:tr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2. Develop KPIs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3B" w:rsidP="00CD393B">
            <w:pPr>
              <w:pStyle w:val="BodyText"/>
            </w:pPr>
            <w:r w:rsidRPr="00CD393B">
              <w:t>2.1 Identify possible KPIs and me</w:t>
            </w:r>
            <w:r w:rsidRPr="00CD393B">
              <w:t>trics for each strategic objective</w:t>
            </w:r>
          </w:p>
          <w:p w:rsidR="00000000" w:rsidRPr="00CD393B" w:rsidP="00CD393B">
            <w:pPr>
              <w:pStyle w:val="BodyText"/>
            </w:pPr>
            <w:r w:rsidRPr="00CD393B">
              <w:t xml:space="preserve">2.2 Consult with stakeholders to evaluate impact of possible KPIs on behaviours required to meet the total performance goals and objectives </w:t>
            </w:r>
          </w:p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2.3 Facilitate agreement on KPIs, metrics and target KPI levels</w:t>
            </w:r>
          </w:p>
        </w:tc>
      </w:tr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3. Develop repo</w:t>
            </w:r>
            <w:r w:rsidRPr="00CD393B">
              <w:t>rting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3B" w:rsidP="00CD393B">
            <w:pPr>
              <w:pStyle w:val="BodyText"/>
            </w:pPr>
            <w:r w:rsidRPr="00CD393B">
              <w:t>3.1 Identify strategic and operational drivers</w:t>
            </w:r>
          </w:p>
          <w:p w:rsidR="00000000" w:rsidRPr="00CD393B" w:rsidP="00CD393B">
            <w:pPr>
              <w:pStyle w:val="BodyText"/>
            </w:pPr>
            <w:r w:rsidRPr="00CD393B">
              <w:t>3.2 Identify alignment of KPIs to strategic and operational drivers</w:t>
            </w:r>
          </w:p>
          <w:p w:rsidR="00000000" w:rsidRPr="00CD393B" w:rsidP="00CD393B">
            <w:pPr>
              <w:pStyle w:val="BodyText"/>
            </w:pPr>
            <w:r w:rsidRPr="00CD393B">
              <w:t>3.3 Develop reporting structures which align responsibilities with reported information</w:t>
            </w:r>
          </w:p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 xml:space="preserve">3.4 Develop processes for data collection and generation and distribution of Balanced Scorecard and strategy map reports </w:t>
            </w:r>
          </w:p>
        </w:tc>
      </w:tr>
      <w:tr w:rsidTr="00A24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93B">
            <w:pPr>
              <w:pStyle w:val="BodyText"/>
              <w:rPr>
                <w:lang w:val="en-NZ"/>
              </w:rPr>
            </w:pPr>
            <w:r w:rsidRPr="00CD393B">
              <w:t>4. Implement a Balanced Scorecard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93B" w:rsidP="00CD393B">
            <w:pPr>
              <w:pStyle w:val="BodyText"/>
            </w:pPr>
            <w:r w:rsidRPr="00CD393B">
              <w:t>4.1 Analyse pattern of performance as revealed by strategy map</w:t>
            </w:r>
          </w:p>
          <w:p w:rsidR="00000000" w:rsidRPr="00CD393B" w:rsidP="00CD393B">
            <w:pPr>
              <w:pStyle w:val="BodyText"/>
            </w:pPr>
            <w:r w:rsidRPr="00CD393B">
              <w:t>4.2 Determine causes of poo</w:t>
            </w:r>
            <w:r w:rsidRPr="00CD393B">
              <w:t>r performance as displayed by the Balanced Scorecard</w:t>
            </w:r>
          </w:p>
          <w:p w:rsidR="00000000" w:rsidRPr="00CD393B" w:rsidP="00CD393B">
            <w:pPr>
              <w:pStyle w:val="BodyText"/>
            </w:pPr>
            <w:r w:rsidRPr="00CD393B">
              <w:t>4.3 Take action to improve total performance</w:t>
            </w:r>
          </w:p>
        </w:tc>
      </w:tr>
    </w:tbl>
    <w:p w:rsidR="00A24314" w:rsidP="00CD393B">
      <w:pPr>
        <w:pStyle w:val="BodyText"/>
      </w:pPr>
    </w:p>
    <w:p w:rsidR="00A24314" w:rsidP="00CD393B">
      <w:pPr>
        <w:pStyle w:val="BodyText"/>
      </w:pPr>
    </w:p>
    <w:p w:rsidR="00000000" w:rsidRPr="00CD393B" w:rsidP="00CD393B">
      <w:pPr>
        <w:pStyle w:val="Heading1"/>
      </w:pPr>
      <w:bookmarkStart w:id="5" w:name="O_1261775"/>
      <w:bookmarkEnd w:id="5"/>
      <w:r w:rsidRPr="00CD393B">
        <w:t>Foundation Skills</w:t>
      </w:r>
    </w:p>
    <w:p w:rsidR="00000000" w:rsidRPr="00CD393B" w:rsidP="00A24314">
      <w:pPr>
        <w:pStyle w:val="BodyText"/>
      </w:pPr>
      <w:r w:rsidRPr="00CD393B">
        <w:t xml:space="preserve">This section describes those language, literacy, numeracy and employment skills that are essential to performance but </w:t>
      </w:r>
      <w:r w:rsidRPr="00CD393B">
        <w:t>not explicit in the performance criteria.</w:t>
      </w:r>
    </w:p>
    <w:p w:rsidR="00000000" w:rsidRPr="00CD393B" w:rsidP="00CD393B">
      <w:pPr>
        <w:pStyle w:val="ListBullet"/>
      </w:pPr>
      <w:r w:rsidRPr="00CD393B">
        <w:t>Writing skills to document the Balanced Scorecard</w:t>
      </w:r>
    </w:p>
    <w:p w:rsidR="00000000" w:rsidRPr="00CD393B" w:rsidP="00CD393B">
      <w:pPr>
        <w:pStyle w:val="ListBullet"/>
      </w:pPr>
      <w:r w:rsidRPr="00CD393B">
        <w:t>Oral communication skills to facilitate implementation, provide leadership and consult with stakeholders</w:t>
      </w:r>
    </w:p>
    <w:p w:rsidR="00000000" w:rsidRPr="00CD393B" w:rsidP="00CD393B">
      <w:pPr>
        <w:pStyle w:val="ListBullet"/>
      </w:pPr>
      <w:r w:rsidRPr="00CD393B">
        <w:t>Numeracy skills to determine KPIs and interpret results.</w:t>
      </w:r>
    </w:p>
    <w:p w:rsidR="00000000" w:rsidRPr="00CD393B" w:rsidP="00A24314">
      <w:pPr>
        <w:pStyle w:val="BodyText"/>
      </w:pPr>
      <w:r w:rsidRPr="00CD393B">
        <w:t>Other foundation skills essential to performance are explicit in the performance criteria of this unit.</w:t>
      </w:r>
    </w:p>
    <w:p w:rsidR="00000000" w:rsidRPr="00CD393B" w:rsidP="00CD393B">
      <w:pPr>
        <w:pStyle w:val="Heading1"/>
      </w:pPr>
      <w:bookmarkStart w:id="6" w:name="O_1261777"/>
      <w:bookmarkEnd w:id="6"/>
      <w:r w:rsidRPr="00CD393B">
        <w:t>Unit Mapping Information</w:t>
      </w:r>
    </w:p>
    <w:p w:rsidR="00000000" w:rsidRPr="00CD393B" w:rsidP="00A24314">
      <w:pPr>
        <w:pStyle w:val="BodyText"/>
      </w:pPr>
      <w:r w:rsidRPr="00CD393B">
        <w:t>Release 1. Supersedes and is equivalent to MSS405006 Develop a Balanced Scorecard.</w:t>
      </w:r>
    </w:p>
    <w:p w:rsidR="00000000" w:rsidRPr="00CD393B" w:rsidP="00CD393B">
      <w:pPr>
        <w:pStyle w:val="Heading1"/>
      </w:pPr>
      <w:bookmarkStart w:id="7" w:name="O_1261784"/>
      <w:bookmarkEnd w:id="7"/>
      <w:r w:rsidRPr="00CD393B">
        <w:t>Links</w:t>
      </w:r>
    </w:p>
    <w:p w:rsidR="00000000" w:rsidRPr="00CD393B" w:rsidP="00A24314">
      <w:pPr>
        <w:pStyle w:val="BodyText"/>
      </w:pPr>
      <w:r w:rsidRPr="00CD39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57C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D393B" w:rsidP="00A24314">
      <w:pPr>
        <w:pStyle w:val="BodyText"/>
        <w:sectPr w:rsidSect="00CD39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93B" w:rsidP="00CD393B">
      <w:pPr>
        <w:pStyle w:val="SuperHeading"/>
      </w:pPr>
      <w:r w:rsidRPr="00CD393B">
        <w:t>Assessment Requirements for MSS405019 Develop a Balanced Scor</w:t>
      </w:r>
      <w:r w:rsidRPr="00CD393B">
        <w:t>ecard</w:t>
      </w:r>
    </w:p>
    <w:p w:rsidR="00000000" w:rsidRPr="00CD393B" w:rsidP="00CD393B">
      <w:pPr>
        <w:pStyle w:val="Heading1"/>
      </w:pPr>
      <w:bookmarkStart w:id="8" w:name="O_1261779"/>
      <w:bookmarkEnd w:id="8"/>
      <w:r w:rsidRPr="00CD393B">
        <w:t>Modification History</w:t>
      </w:r>
    </w:p>
    <w:p w:rsidR="00000000" w:rsidRPr="00CD393B" w:rsidP="00A24314">
      <w:pPr>
        <w:pStyle w:val="BodyText"/>
      </w:pPr>
      <w:r w:rsidRPr="00CD393B">
        <w:t>Release 1. Unit code changed. Application changed. Performance Criteria changed. Foundation Skills populated.  Range of Conditions removed. Assessment Requirements clarified. Supersedes and is equivalent to MSS4</w:t>
      </w:r>
      <w:r w:rsidRPr="00CD393B">
        <w:t xml:space="preserve">05006 Develop a Balanced Scorecard </w:t>
      </w:r>
    </w:p>
    <w:p w:rsidR="00000000" w:rsidRPr="00CD393B" w:rsidP="00CD393B">
      <w:pPr>
        <w:pStyle w:val="Heading1"/>
      </w:pPr>
      <w:bookmarkStart w:id="9" w:name="O_1261780"/>
      <w:bookmarkEnd w:id="9"/>
      <w:r w:rsidRPr="00CD393B">
        <w:t>Performance Evidence</w:t>
      </w:r>
    </w:p>
    <w:p w:rsidR="00000000" w:rsidRPr="00CD393B" w:rsidP="00A24314">
      <w:pPr>
        <w:pStyle w:val="BodyText"/>
      </w:pPr>
      <w:r w:rsidRPr="00CD393B">
        <w:t>There must be evidence the candidate has completed the tasks outlined in the elements and performance criteria of this unit, and demonstrated the ability to:</w:t>
      </w:r>
    </w:p>
    <w:p w:rsidR="00000000" w:rsidRPr="00CD393B" w:rsidP="00CD393B">
      <w:pPr>
        <w:pStyle w:val="ListBullet"/>
      </w:pPr>
      <w:r w:rsidRPr="00CD393B">
        <w:t>develop a new, or imp</w:t>
      </w:r>
      <w:r w:rsidRPr="00CD393B">
        <w:t xml:space="preserve">rove an existing, Balanced Scorecard and facilitate its use to improve operational performance for at least one organisation, department, section or equivalent. </w:t>
      </w:r>
    </w:p>
    <w:p w:rsidR="00000000" w:rsidRPr="00CD393B" w:rsidP="00CD393B">
      <w:pPr>
        <w:pStyle w:val="AllowPageBreak"/>
      </w:pPr>
    </w:p>
    <w:p w:rsidR="00000000" w:rsidRPr="00CD393B" w:rsidP="00CD393B">
      <w:pPr>
        <w:pStyle w:val="Heading1"/>
      </w:pPr>
      <w:bookmarkStart w:id="10" w:name="O_1261781"/>
      <w:bookmarkEnd w:id="10"/>
      <w:r w:rsidRPr="00CD393B">
        <w:t>Knowledge Evidence</w:t>
      </w:r>
    </w:p>
    <w:p w:rsidR="00000000" w:rsidRPr="00CD393B" w:rsidP="00A24314">
      <w:pPr>
        <w:pStyle w:val="BodyText"/>
      </w:pPr>
      <w:r w:rsidRPr="00CD393B">
        <w:t>There must be evidence the candidate has knowledge of:</w:t>
      </w:r>
    </w:p>
    <w:p w:rsidR="00000000" w:rsidRPr="00CD393B" w:rsidP="00CD393B">
      <w:pPr>
        <w:pStyle w:val="ListBullet"/>
      </w:pPr>
      <w:r w:rsidRPr="00CD393B">
        <w:t>Balanced Scorecard principles, components, perspectives and feedback loops</w:t>
      </w:r>
    </w:p>
    <w:p w:rsidR="00000000" w:rsidRPr="00CD393B" w:rsidP="00CD393B">
      <w:pPr>
        <w:pStyle w:val="ListBullet"/>
      </w:pPr>
      <w:r w:rsidRPr="00CD393B">
        <w:t>how to develop KPIs which contribute to overall optimisation compared to those that don’t</w:t>
      </w:r>
    </w:p>
    <w:p w:rsidR="00000000" w:rsidRPr="00CD393B" w:rsidP="00CD393B">
      <w:pPr>
        <w:pStyle w:val="ListBullet"/>
      </w:pPr>
      <w:r w:rsidRPr="00CD393B">
        <w:t>how to develop a strategy map</w:t>
      </w:r>
    </w:p>
    <w:p w:rsidR="00000000" w:rsidRPr="00CD393B" w:rsidP="00CD393B">
      <w:pPr>
        <w:pStyle w:val="ListBullet"/>
      </w:pPr>
      <w:r w:rsidRPr="00CD393B">
        <w:t>metrics and reporting systems relevant to the Balanced Scorec</w:t>
      </w:r>
      <w:r w:rsidRPr="00CD393B">
        <w:t>ard</w:t>
      </w:r>
    </w:p>
    <w:p w:rsidR="00000000" w:rsidRPr="00CD393B" w:rsidP="00CD393B">
      <w:pPr>
        <w:pStyle w:val="ListBullet"/>
      </w:pPr>
      <w:r w:rsidRPr="00CD393B">
        <w:t>strategic issues, including vision, for the organisation</w:t>
      </w:r>
    </w:p>
    <w:p w:rsidR="00000000" w:rsidRPr="00CD393B" w:rsidP="00CD393B">
      <w:pPr>
        <w:pStyle w:val="ListBullet"/>
      </w:pPr>
      <w:r w:rsidRPr="00CD393B">
        <w:t>techniques to facilitate communications and agreement across levels and areas of the organisation.</w:t>
      </w:r>
    </w:p>
    <w:p w:rsidR="00000000" w:rsidRPr="00CD393B" w:rsidP="00CD393B">
      <w:pPr>
        <w:pStyle w:val="AllowPageBreak"/>
      </w:pPr>
    </w:p>
    <w:p w:rsidR="00000000" w:rsidRPr="00CD393B" w:rsidP="00CD393B">
      <w:pPr>
        <w:pStyle w:val="Heading1"/>
      </w:pPr>
      <w:bookmarkStart w:id="11" w:name="O_1261782"/>
      <w:bookmarkEnd w:id="11"/>
      <w:r w:rsidRPr="00CD393B">
        <w:t>Assessment Conditions</w:t>
      </w:r>
    </w:p>
    <w:p w:rsidR="00000000" w:rsidRPr="00CD393B" w:rsidP="00A24314">
      <w:pPr>
        <w:pStyle w:val="BodyText"/>
      </w:pPr>
      <w:r w:rsidRPr="00CD393B">
        <w:t xml:space="preserve">Skills must have been demonstrated in the workplace or </w:t>
      </w:r>
      <w:r w:rsidRPr="00CD393B">
        <w:t>in a simulated environment that reflects workplace conditions and contingencies. The following conditions must be met for this unit:</w:t>
      </w:r>
    </w:p>
    <w:p w:rsidR="00000000" w:rsidRPr="00CD393B" w:rsidP="00CD393B">
      <w:pPr>
        <w:pStyle w:val="ListBullet"/>
      </w:pPr>
      <w:r w:rsidRPr="00CD393B">
        <w:t>use of suitable facilities, equipment and resources, including:</w:t>
      </w:r>
    </w:p>
    <w:p w:rsidR="00000000" w:rsidRPr="00CD393B" w:rsidP="00CD393B">
      <w:pPr>
        <w:pStyle w:val="ListBullet2"/>
      </w:pPr>
      <w:r w:rsidRPr="00CD393B">
        <w:t>access to relevant data</w:t>
      </w:r>
    </w:p>
    <w:p w:rsidR="00000000" w:rsidRPr="00CD393B" w:rsidP="00CD393B">
      <w:pPr>
        <w:pStyle w:val="ListBullet"/>
      </w:pPr>
      <w:r w:rsidRPr="00CD393B">
        <w:t>modelling of industry operating conditions.</w:t>
      </w:r>
    </w:p>
    <w:p w:rsidR="00000000" w:rsidRPr="00CD393B" w:rsidP="00A24314">
      <w:pPr>
        <w:pStyle w:val="BodyText"/>
      </w:pPr>
      <w:r w:rsidRPr="00CD393B">
        <w:t>Assessors must satisfy the NVR/AQTF mandatory competency requirements for assessors.</w:t>
      </w:r>
    </w:p>
    <w:p w:rsidR="00000000" w:rsidRPr="00CD393B" w:rsidP="00CD393B">
      <w:pPr>
        <w:pStyle w:val="Heading1"/>
      </w:pPr>
      <w:bookmarkStart w:id="12" w:name="O_1261785"/>
      <w:bookmarkEnd w:id="12"/>
      <w:r w:rsidRPr="00CD393B">
        <w:t>Links</w:t>
      </w:r>
    </w:p>
    <w:p w:rsidR="00000000" w:rsidRPr="00CD393B" w:rsidP="00A24314">
      <w:pPr>
        <w:pStyle w:val="BodyText"/>
      </w:pPr>
      <w:r w:rsidRPr="00CD39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57C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D393B" w:rsidP="00CD393B"/>
    <w:sectPr w:rsidSect="00CD39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 w:rsidRPr="00A24314" w:rsidP="00A24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14" w:rsidP="00CD3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314" w:rsidP="00CD3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4314" w:rsidP="00CD39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 w:rsidP="00CD3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314">
      <w:t>Approved</w:t>
    </w:r>
    <w:r w:rsidR="00A243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3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314">
      <w:rPr>
        <w:noProof/>
      </w:rPr>
      <w:t>4</w:t>
    </w:r>
    <w:r>
      <w:rPr>
        <w:noProof/>
      </w:rPr>
      <w:fldChar w:fldCharType="end"/>
    </w:r>
  </w:p>
  <w:p w:rsidR="00CD393B" w:rsidP="00CD3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3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314">
      <w:t>Manufacturing Industry Skills Alliance</w:t>
    </w:r>
    <w:r w:rsidR="00A24314">
      <w:fldChar w:fldCharType="end"/>
    </w:r>
  </w:p>
  <w:p w:rsidR="00CD393B" w:rsidP="00CD3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93B" w:rsidRPr="00A24314" w:rsidP="00A24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14" w:rsidRPr="002D2AF8" w:rsidP="00CD3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MSS405019 Develop a Balanced Scorecard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314" w:rsidP="00CD39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3B" w:rsidRPr="002D2AF8" w:rsidP="00CD3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314">
      <w:t>MSS405019 Develop a Balanced Scorecard</w:t>
    </w:r>
    <w:r w:rsidR="00A243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314">
      <w:rPr>
        <w:noProof/>
      </w:rPr>
      <w:t>2 March 2025</w:t>
    </w:r>
    <w:r>
      <w:fldChar w:fldCharType="end"/>
    </w:r>
  </w:p>
  <w:p w:rsidR="00CD393B" w:rsidP="00CD3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A7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FAB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EC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93B"/>
  </w:style>
  <w:style w:type="character" w:customStyle="1" w:styleId="Heading1Char">
    <w:name w:val="Heading 1 Char"/>
    <w:basedOn w:val="DefaultParagraphFont"/>
    <w:link w:val="Heading1"/>
    <w:rsid w:val="00CD3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9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93B"/>
    <w:rPr>
      <w:b/>
      <w:spacing w:val="0"/>
    </w:rPr>
  </w:style>
  <w:style w:type="paragraph" w:styleId="ListBullet2">
    <w:name w:val="List Bullet 2"/>
    <w:basedOn w:val="List2"/>
    <w:rsid w:val="00CD39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93B"/>
    <w:rPr>
      <w:i/>
    </w:rPr>
  </w:style>
  <w:style w:type="paragraph" w:styleId="Caption">
    <w:name w:val="caption"/>
    <w:basedOn w:val="BodyText"/>
    <w:next w:val="Normal"/>
    <w:qFormat/>
    <w:rsid w:val="00CD3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93B"/>
  </w:style>
  <w:style w:type="paragraph" w:styleId="TableofFigures">
    <w:name w:val="table of figures"/>
    <w:basedOn w:val="Normal"/>
    <w:next w:val="Normal"/>
    <w:semiHidden/>
    <w:rsid w:val="00CD3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93B"/>
    <w:rPr>
      <w:rFonts w:ascii="Wingdings" w:hAnsi="Wingdings"/>
    </w:rPr>
  </w:style>
  <w:style w:type="paragraph" w:customStyle="1" w:styleId="TableHeading">
    <w:name w:val="Table Heading"/>
    <w:basedOn w:val="HeadingBase"/>
    <w:rsid w:val="00CD3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93B"/>
    <w:rPr>
      <w:color w:val="0033CC"/>
      <w:u w:val="none"/>
    </w:rPr>
  </w:style>
  <w:style w:type="paragraph" w:customStyle="1" w:styleId="BodyTextRight">
    <w:name w:val="Body Text Right"/>
    <w:basedOn w:val="BodyText"/>
    <w:rsid w:val="00CD3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93B"/>
    <w:rPr>
      <w:sz w:val="32"/>
    </w:rPr>
  </w:style>
  <w:style w:type="paragraph" w:customStyle="1" w:styleId="HeadingProcedure">
    <w:name w:val="Heading Procedure"/>
    <w:basedOn w:val="HeadingBase"/>
    <w:next w:val="Normal"/>
    <w:rsid w:val="00CD3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93B"/>
    <w:pPr>
      <w:spacing w:before="60" w:after="60"/>
    </w:pPr>
  </w:style>
  <w:style w:type="paragraph" w:styleId="ListContinue">
    <w:name w:val="List Continue"/>
    <w:basedOn w:val="List"/>
    <w:rsid w:val="00CD393B"/>
    <w:pPr>
      <w:ind w:firstLine="0"/>
    </w:pPr>
  </w:style>
  <w:style w:type="paragraph" w:customStyle="1" w:styleId="ListNote">
    <w:name w:val="List Note"/>
    <w:basedOn w:val="List"/>
    <w:rsid w:val="00CD3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93B"/>
    <w:rPr>
      <w:rFonts w:ascii="Courier New" w:hAnsi="Courier New"/>
    </w:rPr>
  </w:style>
  <w:style w:type="paragraph" w:customStyle="1" w:styleId="NoteBullet">
    <w:name w:val="Note Bullet"/>
    <w:basedOn w:val="Note"/>
    <w:rsid w:val="00CD3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93B"/>
    <w:rPr>
      <w:b/>
      <w:smallCaps/>
    </w:rPr>
  </w:style>
  <w:style w:type="paragraph" w:customStyle="1" w:styleId="TableListNumber">
    <w:name w:val="Table List Number"/>
    <w:basedOn w:val="ListNumber"/>
    <w:rsid w:val="00CD3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93B"/>
    <w:pPr>
      <w:numPr>
        <w:numId w:val="9"/>
      </w:numPr>
    </w:pPr>
  </w:style>
  <w:style w:type="paragraph" w:customStyle="1" w:styleId="ListAlpha2">
    <w:name w:val="List Alpha 2"/>
    <w:basedOn w:val="List2"/>
    <w:rsid w:val="00CD393B"/>
    <w:pPr>
      <w:numPr>
        <w:numId w:val="8"/>
      </w:numPr>
    </w:pPr>
  </w:style>
  <w:style w:type="paragraph" w:styleId="List2">
    <w:name w:val="List 2"/>
    <w:basedOn w:val="BodyText"/>
    <w:rsid w:val="00CD3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93B"/>
    <w:pPr>
      <w:numPr>
        <w:numId w:val="4"/>
      </w:numPr>
    </w:pPr>
  </w:style>
  <w:style w:type="paragraph" w:styleId="ListContinue2">
    <w:name w:val="List Continue 2"/>
    <w:basedOn w:val="List2"/>
    <w:rsid w:val="00CD393B"/>
    <w:pPr>
      <w:ind w:firstLine="0"/>
    </w:pPr>
  </w:style>
  <w:style w:type="paragraph" w:styleId="ListContinue3">
    <w:name w:val="List Continue 3"/>
    <w:basedOn w:val="List3"/>
    <w:rsid w:val="00CD393B"/>
    <w:pPr>
      <w:ind w:left="1021" w:firstLine="0"/>
    </w:pPr>
  </w:style>
  <w:style w:type="paragraph" w:styleId="ListContinue4">
    <w:name w:val="List Continue 4"/>
    <w:basedOn w:val="List4"/>
    <w:rsid w:val="00CD393B"/>
    <w:pPr>
      <w:ind w:firstLine="0"/>
    </w:pPr>
  </w:style>
  <w:style w:type="paragraph" w:styleId="ListContinue5">
    <w:name w:val="List Continue 5"/>
    <w:basedOn w:val="List5"/>
    <w:rsid w:val="00CD393B"/>
    <w:pPr>
      <w:ind w:firstLine="0"/>
    </w:pPr>
  </w:style>
  <w:style w:type="paragraph" w:styleId="ListNumber3">
    <w:name w:val="List Number 3"/>
    <w:basedOn w:val="List3"/>
    <w:rsid w:val="00CD393B"/>
    <w:pPr>
      <w:numPr>
        <w:numId w:val="5"/>
      </w:numPr>
    </w:pPr>
  </w:style>
  <w:style w:type="paragraph" w:styleId="ListNumber4">
    <w:name w:val="List Number 4"/>
    <w:basedOn w:val="List4"/>
    <w:rsid w:val="00CD393B"/>
    <w:pPr>
      <w:numPr>
        <w:numId w:val="6"/>
      </w:numPr>
    </w:pPr>
  </w:style>
  <w:style w:type="paragraph" w:styleId="ListNumber5">
    <w:name w:val="List Number 5"/>
    <w:basedOn w:val="List5"/>
    <w:rsid w:val="00CD393B"/>
    <w:pPr>
      <w:numPr>
        <w:numId w:val="7"/>
      </w:numPr>
    </w:pPr>
  </w:style>
  <w:style w:type="paragraph" w:styleId="BlockText">
    <w:name w:val="Block Text"/>
    <w:basedOn w:val="Normal"/>
    <w:rsid w:val="00CD3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93B"/>
    <w:rPr>
      <w:sz w:val="16"/>
      <w:vertAlign w:val="superscript"/>
    </w:rPr>
  </w:style>
  <w:style w:type="character" w:customStyle="1" w:styleId="Symbols">
    <w:name w:val="Symbols"/>
    <w:basedOn w:val="DefaultParagraphFont"/>
    <w:rsid w:val="00CD393B"/>
    <w:rPr>
      <w:rFonts w:ascii="Symbol" w:hAnsi="Symbol"/>
    </w:rPr>
  </w:style>
  <w:style w:type="character" w:customStyle="1" w:styleId="MenuOptions">
    <w:name w:val="Menu Options"/>
    <w:basedOn w:val="DefaultParagraphFont"/>
    <w:rsid w:val="00CD3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93B"/>
    <w:rPr>
      <w:b/>
    </w:rPr>
  </w:style>
  <w:style w:type="character" w:customStyle="1" w:styleId="Underlined">
    <w:name w:val="Underlined"/>
    <w:basedOn w:val="DefaultParagraphFont"/>
    <w:rsid w:val="00CD393B"/>
    <w:rPr>
      <w:u w:val="single"/>
    </w:rPr>
  </w:style>
  <w:style w:type="paragraph" w:customStyle="1" w:styleId="TableBodyTextRight">
    <w:name w:val="Table Body Text Right"/>
    <w:basedOn w:val="TableBodyText"/>
    <w:rsid w:val="00CD3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93B"/>
    <w:rPr>
      <w:sz w:val="18"/>
    </w:rPr>
  </w:style>
  <w:style w:type="paragraph" w:customStyle="1" w:styleId="BodySmallRight">
    <w:name w:val="Body Small Right"/>
    <w:basedOn w:val="BodyTextRight"/>
    <w:rsid w:val="00CD393B"/>
    <w:rPr>
      <w:sz w:val="18"/>
      <w:szCs w:val="18"/>
    </w:rPr>
  </w:style>
  <w:style w:type="paragraph" w:customStyle="1" w:styleId="MarginEdition">
    <w:name w:val="Margin Edition"/>
    <w:basedOn w:val="MarginNote"/>
    <w:rsid w:val="00CD3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93B"/>
    <w:rPr>
      <w:sz w:val="2"/>
      <w:szCs w:val="2"/>
    </w:rPr>
  </w:style>
  <w:style w:type="character" w:customStyle="1" w:styleId="Small">
    <w:name w:val="Small"/>
    <w:basedOn w:val="DefaultParagraphFont"/>
    <w:rsid w:val="00CD393B"/>
    <w:rPr>
      <w:sz w:val="16"/>
    </w:rPr>
  </w:style>
  <w:style w:type="paragraph" w:customStyle="1" w:styleId="WideTable">
    <w:name w:val="Wide Table"/>
    <w:basedOn w:val="Normal"/>
    <w:rsid w:val="00CD3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93B"/>
  </w:style>
  <w:style w:type="paragraph" w:styleId="Quote">
    <w:name w:val="Quote"/>
    <w:basedOn w:val="Heading1"/>
    <w:link w:val="QuoteChar"/>
    <w:qFormat/>
    <w:rsid w:val="00CD3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93B"/>
    <w:pPr>
      <w:pageBreakBefore/>
    </w:pPr>
  </w:style>
  <w:style w:type="paragraph" w:customStyle="1" w:styleId="Border">
    <w:name w:val="Border"/>
    <w:basedOn w:val="Normal"/>
    <w:qFormat/>
    <w:rsid w:val="00CD3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93B"/>
    <w:rPr>
      <w:u w:val="single"/>
    </w:rPr>
  </w:style>
  <w:style w:type="character" w:customStyle="1" w:styleId="BoldandItalics">
    <w:name w:val="Bold and Italics"/>
    <w:qFormat/>
    <w:rsid w:val="00CD393B"/>
    <w:rPr>
      <w:b/>
      <w:i/>
      <w:u w:val="none"/>
    </w:rPr>
  </w:style>
  <w:style w:type="paragraph" w:styleId="BalloonText">
    <w:name w:val="Balloon Text"/>
    <w:basedOn w:val="Normal"/>
    <w:link w:val="BalloonTextChar"/>
    <w:rsid w:val="00CD3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93B"/>
    <w:pPr>
      <w:spacing w:before="0" w:after="0"/>
    </w:pPr>
  </w:style>
  <w:style w:type="paragraph" w:customStyle="1" w:styleId="BodyTextBold">
    <w:name w:val="Body Text Bold"/>
    <w:basedOn w:val="BodyText"/>
    <w:qFormat/>
    <w:rsid w:val="00CD393B"/>
    <w:rPr>
      <w:b/>
    </w:rPr>
  </w:style>
  <w:style w:type="character" w:styleId="Hyperlink">
    <w:name w:val="Hyperlink"/>
    <w:basedOn w:val="DefaultParagraphFont"/>
    <w:uiPriority w:val="99"/>
    <w:unhideWhenUsed/>
    <w:rsid w:val="00A24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5145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MSS405019 Develop a Balanced Scorecard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