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3FE" w:rsidP="001D03FE">
      <w:pPr>
        <w:pStyle w:val="Title"/>
      </w:pPr>
      <w:r>
        <w:fldChar w:fldCharType="begin"/>
      </w:r>
      <w:r>
        <w:instrText xml:space="preserve"> TITLE   \* MERGEFORMAT </w:instrText>
      </w:r>
      <w:r>
        <w:fldChar w:fldCharType="separate"/>
      </w:r>
      <w:r>
        <w:t>MSS405014 Develop a communications strategy to support operations</w:t>
      </w:r>
      <w:r>
        <w:fldChar w:fldCharType="end"/>
      </w:r>
    </w:p>
    <w:p w:rsidR="001D03FE" w:rsidP="001D03FE">
      <w:pPr>
        <w:pStyle w:val="Version"/>
        <w:sectPr w:rsidSect="00BB2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357" w:rsidP="00BB2357">
      <w:pPr>
        <w:pStyle w:val="SuperHeading"/>
      </w:pPr>
      <w:r w:rsidRPr="00BB2357">
        <w:t>MSS405014 Develop a communications strategy to support operations</w:t>
      </w:r>
    </w:p>
    <w:p w:rsidR="00000000" w:rsidRPr="00BB2357" w:rsidP="00BB2357">
      <w:pPr>
        <w:pStyle w:val="Heading1"/>
      </w:pPr>
      <w:bookmarkStart w:id="1" w:name="O_921176"/>
      <w:bookmarkEnd w:id="1"/>
      <w:r w:rsidRPr="00BB2357">
        <w:t>Modification History</w:t>
      </w:r>
    </w:p>
    <w:p w:rsidR="00000000" w:rsidRPr="00BB2357" w:rsidP="001D03FE">
      <w:pPr>
        <w:pStyle w:val="BodyText"/>
      </w:pPr>
      <w:r w:rsidRPr="00BB2357">
        <w:t>Release 1. Supersedes and is equivalent to MSS405014A Develop a communications strategy to support operations</w:t>
      </w:r>
    </w:p>
    <w:p w:rsidR="00000000" w:rsidRPr="00BB2357" w:rsidP="00BB2357">
      <w:pPr>
        <w:pStyle w:val="Heading1"/>
      </w:pPr>
      <w:bookmarkStart w:id="2" w:name="O_921184"/>
      <w:bookmarkEnd w:id="2"/>
      <w:r w:rsidRPr="00BB2357">
        <w:t>Application</w:t>
      </w:r>
    </w:p>
    <w:p w:rsidR="00000000" w:rsidRPr="00BB2357" w:rsidP="001D03FE">
      <w:pPr>
        <w:pStyle w:val="BodyText"/>
      </w:pPr>
      <w:r w:rsidRPr="00BB2357">
        <w:t>This unit of competency covers the skills and knowledge required to develop and implement a communications strategy to support employees in a production or operational environment where competitive systems and practices are being implemented.</w:t>
      </w:r>
    </w:p>
    <w:p w:rsidR="00000000" w:rsidRPr="00BB2357" w:rsidP="001D03FE">
      <w:pPr>
        <w:pStyle w:val="BodyText"/>
      </w:pPr>
      <w:r w:rsidRPr="00BB2357">
        <w:t>This unit ap</w:t>
      </w:r>
      <w:r w:rsidRPr="00BB2357">
        <w:t xml:space="preserve">plies to an individual (who may be a manager, technical specialist or other person) who is required to analyse, plan, and determine and implement required communication strategies for production or operational employees engaged in implementing competitive </w:t>
      </w:r>
      <w:r w:rsidRPr="00BB2357">
        <w:t>systems and practices. The unit can also apply to planning and then implementing modifications to an existing strategy.</w:t>
      </w:r>
    </w:p>
    <w:p w:rsidR="00000000" w:rsidRPr="00BB2357" w:rsidP="001D03FE">
      <w:pPr>
        <w:pStyle w:val="BodyText"/>
      </w:pPr>
      <w:r w:rsidRPr="00BB2357">
        <w:t xml:space="preserve">The unit applies to not only communicating information required to gain and maintain support for competitive systems and practices but </w:t>
      </w:r>
      <w:r w:rsidRPr="00BB2357">
        <w:t>also strategies that assist with the achievement of competitive systems and practices outcomes, such as visualisation strategies for layouts and employee information stations.</w:t>
      </w:r>
    </w:p>
    <w:p w:rsidR="00000000" w:rsidRPr="00BB2357" w:rsidP="001D03FE">
      <w:pPr>
        <w:pStyle w:val="BodyText"/>
      </w:pPr>
      <w:r w:rsidRPr="00BB2357">
        <w:t>This unit primarily requires the application of skills associated with developi</w:t>
      </w:r>
      <w:r w:rsidRPr="00BB2357">
        <w:t>ng effective communication strategies. Problem solving, initiative and enterprise, and planning and organising are required to ensure communications are targeted and meet the needs of stakeholders. This unit also requires aspects of self-management and lea</w:t>
      </w:r>
      <w:r w:rsidRPr="00BB2357">
        <w:t>rning to ensure improvement of own communication effectiveness.</w:t>
      </w:r>
    </w:p>
    <w:p w:rsidR="00000000" w:rsidRPr="00BB2357" w:rsidP="001D03FE">
      <w:pPr>
        <w:pStyle w:val="BodyText"/>
      </w:pPr>
      <w:r w:rsidRPr="00BB2357">
        <w:t>No licensing, legislative or certification requirements apply to this unit at the time of publication.</w:t>
      </w:r>
    </w:p>
    <w:p w:rsidR="00000000" w:rsidRPr="00BB2357" w:rsidP="00BB2357">
      <w:pPr>
        <w:pStyle w:val="Heading1"/>
      </w:pPr>
      <w:bookmarkStart w:id="3" w:name="O_921183"/>
      <w:bookmarkEnd w:id="3"/>
      <w:r w:rsidRPr="00BB2357">
        <w:t>Pre-requisite Unit</w:t>
      </w:r>
    </w:p>
    <w:p w:rsidR="00000000" w:rsidRPr="00BB2357" w:rsidP="001D03FE">
      <w:pPr>
        <w:pStyle w:val="BodyText"/>
      </w:pPr>
      <w:r w:rsidRPr="00BB2357">
        <w:t>Nil</w:t>
      </w:r>
    </w:p>
    <w:p w:rsidR="00000000" w:rsidRPr="00BB2357" w:rsidP="00BB2357">
      <w:pPr>
        <w:pStyle w:val="Heading1"/>
      </w:pPr>
      <w:bookmarkStart w:id="4" w:name="O_921182"/>
      <w:bookmarkEnd w:id="4"/>
      <w:r w:rsidRPr="00BB2357">
        <w:t>Competency Field</w:t>
      </w:r>
    </w:p>
    <w:p w:rsidR="00000000" w:rsidRPr="00BB2357" w:rsidP="001D03FE">
      <w:pPr>
        <w:pStyle w:val="BodyText"/>
      </w:pPr>
      <w:r w:rsidRPr="00BB2357">
        <w:t>Competitive sy</w:t>
      </w:r>
      <w:r w:rsidRPr="00BB2357">
        <w:t>stems and practices</w:t>
      </w:r>
    </w:p>
    <w:p w:rsidR="00000000" w:rsidRPr="00BB2357" w:rsidP="00BB2357">
      <w:pPr>
        <w:pStyle w:val="Heading1"/>
      </w:pPr>
      <w:bookmarkStart w:id="5" w:name="O_921181"/>
      <w:bookmarkEnd w:id="5"/>
      <w:r w:rsidRPr="00BB2357">
        <w:t>Unit Sector</w:t>
      </w:r>
    </w:p>
    <w:p w:rsidR="00000000" w:rsidRPr="00BB2357" w:rsidP="001D03FE">
      <w:pPr>
        <w:pStyle w:val="BodyText"/>
      </w:pPr>
      <w:r w:rsidRPr="00BB2357">
        <w:t>Not applicable</w:t>
      </w:r>
    </w:p>
    <w:p w:rsidR="00000000" w:rsidRPr="00BB2357" w:rsidP="00BB2357">
      <w:pPr>
        <w:pStyle w:val="Heading1"/>
      </w:pPr>
      <w:bookmarkStart w:id="6" w:name="O_921180"/>
      <w:bookmarkEnd w:id="6"/>
      <w:r w:rsidRPr="00BB23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23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Performance criteria describe the performance needed to demonstrate achievement of the element.</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2357" w:rsidP="00BB2357">
            <w:pPr>
              <w:pStyle w:val="BodyText"/>
            </w:pPr>
            <w:r w:rsidRPr="00BB2357">
              <w:t>1</w:t>
            </w:r>
          </w:p>
        </w:tc>
        <w:tc>
          <w:tcPr>
            <w:tcW w:w="1962" w:type="dxa"/>
            <w:vMerge w:val="restart"/>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Determine information needs of employees and production or operations systems</w:t>
            </w: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1.1</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Examine competitive systems and practices strategy and determine broad information framework.</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1.2</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 xml:space="preserve">Examine the production or operational processes and their requirements </w:t>
            </w:r>
            <w:r w:rsidRPr="00BB2357">
              <w:t>and determine the information needs of employees in these areas.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1.3</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Examine operational support areas and determine the information needs of employees.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1.4</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Discuss information used and desired with employees at all relevant levels, and involve team and other key personnel in strategy development to ensure awareness, learning and commitment.</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1.5</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Examine control systems to determine their data needs.</w:t>
            </w:r>
          </w:p>
        </w:tc>
      </w:tr>
      <w:tr w:rsidTr="00BB23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2357" w:rsidP="00BB2357">
            <w:pPr>
              <w:pStyle w:val="BodyText"/>
            </w:pPr>
            <w:r w:rsidRPr="00BB2357">
              <w:t>2</w:t>
            </w:r>
          </w:p>
        </w:tc>
        <w:tc>
          <w:tcPr>
            <w:tcW w:w="1962" w:type="dxa"/>
            <w:vMerge w:val="restart"/>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Select communication strategy</w:t>
            </w: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2.1</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Analyse required information flows.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2.2</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Determine access requirements by information users.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2.3</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Evaluate suitability of communication media for required information flows and access.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2.4</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Consider implications of contingencies and non-conformances for communication strategy.</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2.5</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Discuss possible strategy with relevant stakeholders.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2.6</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Select an appropriate strategy or strategies.</w:t>
            </w:r>
          </w:p>
        </w:tc>
      </w:tr>
      <w:tr w:rsidTr="00BB23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2357" w:rsidP="00BB2357">
            <w:pPr>
              <w:pStyle w:val="BodyText"/>
            </w:pPr>
            <w:r w:rsidRPr="00BB2357">
              <w:t>3</w:t>
            </w:r>
          </w:p>
        </w:tc>
        <w:tc>
          <w:tcPr>
            <w:tcW w:w="1962" w:type="dxa"/>
            <w:vMerge w:val="restart"/>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3.1</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Develop a list of what needs to be achieved.</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3.2</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Determine resources required to implement strategy.</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3.3</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 xml:space="preserve">Obtain authority for communication media to be </w:t>
            </w:r>
            <w:r w:rsidRPr="00BB2357">
              <w:t>developed.</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3.4</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Monitor development of communication media and take appropriate corrective action, as required.</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3.5</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Deploy developed communication media.</w:t>
            </w:r>
          </w:p>
        </w:tc>
      </w:tr>
      <w:tr w:rsidTr="00BB23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2357" w:rsidP="00BB2357">
            <w:pPr>
              <w:pStyle w:val="BodyText"/>
            </w:pPr>
            <w:r w:rsidRPr="00BB2357">
              <w:t>4</w:t>
            </w:r>
          </w:p>
        </w:tc>
        <w:tc>
          <w:tcPr>
            <w:tcW w:w="1962" w:type="dxa"/>
            <w:vMerge w:val="restart"/>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Monitor ongoing situation</w:t>
            </w: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4.1</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Determine relevant indicators for communication strategy.</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4.2</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Monitor indicators.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4.3</w:t>
            </w:r>
          </w:p>
        </w:tc>
        <w:tc>
          <w:tcPr>
            <w:tcW w:w="561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Re-evaluate communication needs on a regular basis.</w:t>
            </w:r>
          </w:p>
        </w:tc>
      </w:tr>
      <w:tr w:rsidTr="00BB23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4.4</w:t>
            </w:r>
          </w:p>
        </w:tc>
        <w:tc>
          <w:tcPr>
            <w:tcW w:w="5610" w:type="dxa"/>
            <w:tcBorders>
              <w:top w:val="nil"/>
              <w:left w:val="nil"/>
              <w:bottom w:val="nil"/>
              <w:right w:val="nil"/>
            </w:tcBorders>
            <w:tcMar>
              <w:top w:w="0" w:type="dxa"/>
              <w:left w:w="62" w:type="dxa"/>
              <w:bottom w:w="0" w:type="dxa"/>
              <w:right w:w="62" w:type="dxa"/>
            </w:tcMar>
          </w:tcPr>
          <w:p w:rsidR="00000000" w:rsidRPr="00BB2357" w:rsidP="00BB2357">
            <w:pPr>
              <w:pStyle w:val="BodyText"/>
            </w:pPr>
            <w:r w:rsidRPr="00BB2357">
              <w:t>Make improvements to the communication strategy, as appropriate.</w:t>
            </w:r>
          </w:p>
        </w:tc>
      </w:tr>
    </w:tbl>
    <w:p w:rsidR="00000000" w:rsidRPr="00BB2357" w:rsidP="00BB2357">
      <w:pPr>
        <w:pStyle w:val="BodyText"/>
      </w:pPr>
    </w:p>
    <w:p w:rsidR="00000000" w:rsidRPr="00BB2357" w:rsidP="00BB2357">
      <w:pPr>
        <w:pStyle w:val="AllowPageBreak"/>
      </w:pPr>
    </w:p>
    <w:p w:rsidR="00000000" w:rsidRPr="00BB2357" w:rsidP="00BB2357">
      <w:pPr>
        <w:pStyle w:val="Heading1"/>
      </w:pPr>
      <w:bookmarkStart w:id="7" w:name="O_921179"/>
      <w:bookmarkEnd w:id="7"/>
      <w:r w:rsidRPr="00BB2357">
        <w:t>Foundation Skills</w:t>
      </w:r>
    </w:p>
    <w:p w:rsidR="00000000" w:rsidRPr="00BB2357" w:rsidP="001D03FE">
      <w:pPr>
        <w:pStyle w:val="BodyText"/>
      </w:pPr>
      <w:r w:rsidRPr="00BB2357">
        <w:t>This section describes those required skills (l</w:t>
      </w:r>
      <w:r w:rsidRPr="00BB2357">
        <w:t>anguage, literacy and numeracy) that are essential to performance.</w:t>
      </w:r>
    </w:p>
    <w:p w:rsidR="00000000" w:rsidRPr="00BB2357" w:rsidP="001D03FE">
      <w:pPr>
        <w:pStyle w:val="BodyText"/>
      </w:pPr>
      <w:r w:rsidRPr="00BB2357">
        <w:t>Foundation skills essential to performance are explicit in the performance criteria of this unit of competency.</w:t>
      </w:r>
    </w:p>
    <w:p w:rsidR="00000000" w:rsidRPr="00BB2357" w:rsidP="00BB2357">
      <w:pPr>
        <w:pStyle w:val="Heading1"/>
      </w:pPr>
      <w:bookmarkStart w:id="8" w:name="O_921178"/>
      <w:bookmarkEnd w:id="8"/>
      <w:r w:rsidRPr="00BB2357">
        <w:t>Range of Conditions</w:t>
      </w:r>
    </w:p>
    <w:tbl>
      <w:tblPr>
        <w:tblW w:w="0" w:type="auto"/>
        <w:tblLayout w:type="fixed"/>
        <w:tblCellMar>
          <w:left w:w="62" w:type="dxa"/>
          <w:right w:w="62" w:type="dxa"/>
        </w:tblCellMar>
        <w:tblLook w:val="0000"/>
      </w:tblPr>
      <w:tblGrid>
        <w:gridCol w:w="2256"/>
        <w:gridCol w:w="6816"/>
      </w:tblGrid>
      <w:tr w:rsidTr="00BB23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t>This field allows for different work en</w:t>
            </w:r>
            <w:r w:rsidRPr="00BB2357">
              <w:t>vironments and conditions that may affect performance. Essential operating conditions that may be present (depending on the work situation, needs of the candidate, accessibility of the item, and local industry and regional contexts) are included.</w:t>
            </w:r>
          </w:p>
        </w:tc>
      </w:tr>
      <w:tr w:rsidTr="00BB235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Competitive systems and practices include one or more of:</w:t>
            </w:r>
          </w:p>
        </w:tc>
        <w:tc>
          <w:tcPr>
            <w:tcW w:w="6816" w:type="dxa"/>
            <w:tcBorders>
              <w:top w:val="nil"/>
              <w:left w:val="nil"/>
              <w:bottom w:val="nil"/>
              <w:right w:val="nil"/>
            </w:tcBorders>
            <w:tcMar>
              <w:top w:w="0" w:type="dxa"/>
              <w:left w:w="62" w:type="dxa"/>
              <w:bottom w:w="0" w:type="dxa"/>
              <w:right w:w="62" w:type="dxa"/>
            </w:tcMar>
          </w:tcPr>
          <w:p w:rsidR="00000000" w:rsidRPr="00BB2357" w:rsidP="00BB2357">
            <w:pPr>
              <w:pStyle w:val="ListBullet"/>
            </w:pPr>
            <w:r w:rsidRPr="00BB2357">
              <w:t>lean operations</w:t>
            </w:r>
          </w:p>
          <w:p w:rsidR="00000000" w:rsidRPr="00BB2357" w:rsidP="00BB2357">
            <w:pPr>
              <w:pStyle w:val="ListBullet"/>
            </w:pPr>
            <w:r w:rsidRPr="00BB2357">
              <w:t>agile operations</w:t>
            </w:r>
          </w:p>
          <w:p w:rsidR="00000000" w:rsidRPr="00BB2357" w:rsidP="00BB2357">
            <w:pPr>
              <w:pStyle w:val="ListBullet"/>
            </w:pPr>
            <w:r w:rsidRPr="00BB2357">
              <w:t>preventative and predictive maintenance approaches</w:t>
            </w:r>
          </w:p>
          <w:p w:rsidR="00000000" w:rsidRPr="00BB2357" w:rsidP="00BB2357">
            <w:pPr>
              <w:pStyle w:val="ListBullet"/>
            </w:pPr>
            <w:r w:rsidRPr="00BB2357">
              <w:t>statistical process control systems, including six sigma and three sigma</w:t>
            </w:r>
          </w:p>
          <w:p w:rsidR="00000000" w:rsidRPr="00BB2357" w:rsidP="00BB2357">
            <w:pPr>
              <w:pStyle w:val="ListBullet"/>
            </w:pPr>
            <w:r w:rsidRPr="00BB2357">
              <w:t>Just in Time (JIT), kanban and other pul</w:t>
            </w:r>
            <w:r w:rsidRPr="00BB2357">
              <w:t>l-related operations control systems</w:t>
            </w:r>
          </w:p>
          <w:p w:rsidR="00000000" w:rsidRPr="00BB2357" w:rsidP="00BB2357">
            <w:pPr>
              <w:pStyle w:val="ListBullet"/>
            </w:pPr>
            <w:r w:rsidRPr="00BB2357">
              <w:t>supply, value, and demand chain monitoring and analysis</w:t>
            </w:r>
          </w:p>
          <w:p w:rsidR="00000000" w:rsidRPr="00BB2357" w:rsidP="00BB2357">
            <w:pPr>
              <w:pStyle w:val="ListBullet"/>
            </w:pPr>
            <w:r w:rsidRPr="00BB2357">
              <w:t xml:space="preserve">5S </w:t>
            </w:r>
          </w:p>
          <w:p w:rsidR="00000000" w:rsidRPr="00BB2357" w:rsidP="00BB2357">
            <w:pPr>
              <w:pStyle w:val="ListBullet"/>
            </w:pPr>
            <w:r w:rsidRPr="00BB2357">
              <w:t>continuous improvement (kaizen)</w:t>
            </w:r>
          </w:p>
          <w:p w:rsidR="00000000" w:rsidRPr="00BB2357" w:rsidP="00BB2357">
            <w:pPr>
              <w:pStyle w:val="ListBullet"/>
            </w:pPr>
            <w:r w:rsidRPr="00BB2357">
              <w:t>breakthrough improvement (kaizen blitz)</w:t>
            </w:r>
          </w:p>
          <w:p w:rsidR="00000000" w:rsidRPr="00BB2357" w:rsidP="00BB2357">
            <w:pPr>
              <w:pStyle w:val="ListBullet"/>
            </w:pPr>
            <w:r w:rsidRPr="00BB2357">
              <w:t>cause/effect diagrams</w:t>
            </w:r>
          </w:p>
          <w:p w:rsidR="00000000" w:rsidRPr="00BB2357" w:rsidP="00BB2357">
            <w:pPr>
              <w:pStyle w:val="ListBullet"/>
            </w:pPr>
            <w:r w:rsidRPr="00BB2357">
              <w:t>overall equipment effectiveness (OEE)</w:t>
            </w:r>
          </w:p>
          <w:p w:rsidR="00000000" w:rsidRPr="00BB2357" w:rsidP="00BB2357">
            <w:pPr>
              <w:pStyle w:val="ListBullet"/>
            </w:pPr>
            <w:r w:rsidRPr="00BB2357">
              <w:t>takt time</w:t>
            </w:r>
          </w:p>
          <w:p w:rsidR="00000000" w:rsidRPr="00BB2357" w:rsidP="00BB2357">
            <w:pPr>
              <w:pStyle w:val="ListBullet"/>
            </w:pPr>
            <w:r w:rsidRPr="00BB2357">
              <w:t>process mapping</w:t>
            </w:r>
          </w:p>
          <w:p w:rsidR="00000000" w:rsidRPr="00BB2357" w:rsidP="00BB2357">
            <w:pPr>
              <w:pStyle w:val="ListBullet"/>
            </w:pPr>
            <w:r w:rsidRPr="00BB2357">
              <w:t xml:space="preserve">problem solving </w:t>
            </w:r>
          </w:p>
          <w:p w:rsidR="00000000" w:rsidRPr="00BB2357" w:rsidP="00BB2357">
            <w:pPr>
              <w:pStyle w:val="ListBullet"/>
            </w:pPr>
            <w:r w:rsidRPr="00BB2357">
              <w:t>run charts</w:t>
            </w:r>
          </w:p>
          <w:p w:rsidR="00000000" w:rsidRPr="00BB2357" w:rsidP="00BB2357">
            <w:pPr>
              <w:pStyle w:val="ListBullet"/>
            </w:pPr>
            <w:r w:rsidRPr="00BB2357">
              <w:t>standard procedures</w:t>
            </w:r>
          </w:p>
          <w:p w:rsidR="00000000" w:rsidRPr="00BB2357" w:rsidP="00BB2357">
            <w:pPr>
              <w:pStyle w:val="ListBullet"/>
            </w:pPr>
            <w:r w:rsidRPr="00BB2357">
              <w:t>current reality tree.</w:t>
            </w:r>
          </w:p>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Operations support areas include one or more of:</w:t>
            </w:r>
          </w:p>
        </w:tc>
        <w:tc>
          <w:tcPr>
            <w:tcW w:w="6816" w:type="dxa"/>
            <w:tcBorders>
              <w:top w:val="nil"/>
              <w:left w:val="nil"/>
              <w:bottom w:val="nil"/>
              <w:right w:val="nil"/>
            </w:tcBorders>
            <w:tcMar>
              <w:top w:w="0" w:type="dxa"/>
              <w:left w:w="62" w:type="dxa"/>
              <w:bottom w:w="0" w:type="dxa"/>
              <w:right w:w="62" w:type="dxa"/>
            </w:tcMar>
          </w:tcPr>
          <w:p w:rsidR="00000000" w:rsidRPr="00BB2357" w:rsidP="00BB2357">
            <w:pPr>
              <w:pStyle w:val="ListBullet"/>
            </w:pPr>
            <w:r w:rsidRPr="00BB2357">
              <w:t>office</w:t>
            </w:r>
          </w:p>
          <w:p w:rsidR="00000000" w:rsidRPr="00BB2357" w:rsidP="00BB2357">
            <w:pPr>
              <w:pStyle w:val="ListBullet"/>
            </w:pPr>
            <w:r w:rsidRPr="00BB2357">
              <w:t>logistics</w:t>
            </w:r>
          </w:p>
          <w:p w:rsidR="00000000" w:rsidRPr="00BB2357" w:rsidP="00BB2357">
            <w:pPr>
              <w:pStyle w:val="ListBullet"/>
            </w:pPr>
            <w:r w:rsidRPr="00BB2357">
              <w:t>sales</w:t>
            </w:r>
          </w:p>
          <w:p w:rsidR="00000000" w:rsidRPr="00BB2357" w:rsidP="00BB2357">
            <w:pPr>
              <w:pStyle w:val="ListBullet"/>
            </w:pPr>
            <w:r w:rsidRPr="00BB2357">
              <w:t>marketing</w:t>
            </w:r>
          </w:p>
          <w:p w:rsidR="00000000" w:rsidRPr="00BB2357" w:rsidP="00BB2357">
            <w:pPr>
              <w:pStyle w:val="ListBullet"/>
            </w:pPr>
            <w:r w:rsidRPr="00BB2357">
              <w:t>insurance</w:t>
            </w:r>
          </w:p>
          <w:p w:rsidR="00000000" w:rsidRPr="00BB2357" w:rsidP="00BB2357">
            <w:pPr>
              <w:pStyle w:val="ListBullet"/>
            </w:pPr>
            <w:r w:rsidRPr="00BB2357">
              <w:t>legal</w:t>
            </w:r>
          </w:p>
          <w:p w:rsidR="00000000" w:rsidRPr="00BB2357" w:rsidP="00BB2357">
            <w:pPr>
              <w:pStyle w:val="ListBullet"/>
            </w:pPr>
            <w:r w:rsidRPr="00BB2357">
              <w:t>training and utilities providers.</w:t>
            </w:r>
          </w:p>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Information access requirements include one or more of:</w:t>
            </w:r>
          </w:p>
        </w:tc>
        <w:tc>
          <w:tcPr>
            <w:tcW w:w="6816" w:type="dxa"/>
            <w:tcBorders>
              <w:top w:val="nil"/>
              <w:left w:val="nil"/>
              <w:bottom w:val="nil"/>
              <w:right w:val="nil"/>
            </w:tcBorders>
            <w:tcMar>
              <w:top w:w="0" w:type="dxa"/>
              <w:left w:w="62" w:type="dxa"/>
              <w:bottom w:w="0" w:type="dxa"/>
              <w:right w:w="62" w:type="dxa"/>
            </w:tcMar>
          </w:tcPr>
          <w:p w:rsidR="00000000" w:rsidRPr="00BB2357" w:rsidP="00BB2357">
            <w:pPr>
              <w:pStyle w:val="ListBullet"/>
            </w:pPr>
            <w:r w:rsidRPr="00BB2357">
              <w:t>timing of access (e.g. occasional, periodic and continual)</w:t>
            </w:r>
          </w:p>
          <w:p w:rsidR="00000000" w:rsidRPr="00BB2357" w:rsidP="00BB2357">
            <w:pPr>
              <w:pStyle w:val="ListBullet"/>
            </w:pPr>
            <w:r w:rsidRPr="00BB2357">
              <w:t>method of access (e.g. visual/auditory/tactile access)</w:t>
            </w:r>
          </w:p>
          <w:p w:rsidR="00000000" w:rsidRPr="00BB2357" w:rsidP="00BB2357">
            <w:pPr>
              <w:pStyle w:val="ListBullet"/>
            </w:pPr>
            <w:r w:rsidRPr="00BB2357">
              <w:t>online/hard copy access</w:t>
            </w:r>
          </w:p>
          <w:p w:rsidR="00000000" w:rsidRPr="00BB2357" w:rsidP="00BB2357">
            <w:pPr>
              <w:pStyle w:val="ListBullet"/>
            </w:pPr>
            <w:r w:rsidRPr="00BB2357">
              <w:t>access locations.</w:t>
            </w:r>
          </w:p>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 xml:space="preserve">Communication media includes one or more </w:t>
            </w:r>
            <w:r w:rsidRPr="00BB2357">
              <w:rPr>
                <w:rStyle w:val="SpecialBold"/>
              </w:rPr>
              <w:t>of:</w:t>
            </w:r>
          </w:p>
        </w:tc>
        <w:tc>
          <w:tcPr>
            <w:tcW w:w="6816" w:type="dxa"/>
            <w:tcBorders>
              <w:top w:val="nil"/>
              <w:left w:val="nil"/>
              <w:bottom w:val="nil"/>
              <w:right w:val="nil"/>
            </w:tcBorders>
            <w:tcMar>
              <w:top w:w="0" w:type="dxa"/>
              <w:left w:w="62" w:type="dxa"/>
              <w:bottom w:w="0" w:type="dxa"/>
              <w:right w:w="62" w:type="dxa"/>
            </w:tcMar>
          </w:tcPr>
          <w:p w:rsidR="00000000" w:rsidRPr="00BB2357" w:rsidP="00BB2357">
            <w:pPr>
              <w:pStyle w:val="ListBullet"/>
            </w:pPr>
            <w:r w:rsidRPr="00BB2357">
              <w:t>terminals, computers, and so on, with built in memory</w:t>
            </w:r>
          </w:p>
          <w:p w:rsidR="00000000" w:rsidRPr="00BB2357" w:rsidP="00BB2357">
            <w:pPr>
              <w:pStyle w:val="ListBullet"/>
            </w:pPr>
            <w:r w:rsidRPr="00BB2357">
              <w:t>internet</w:t>
            </w:r>
          </w:p>
          <w:p w:rsidR="00000000" w:rsidRPr="00BB2357" w:rsidP="00BB2357">
            <w:pPr>
              <w:pStyle w:val="ListBullet"/>
            </w:pPr>
            <w:r w:rsidRPr="00BB2357">
              <w:t>hard copy manuals, such as standard operating procedures (SOPs), work health and safety (WHS) and training manuals</w:t>
            </w:r>
          </w:p>
          <w:p w:rsidR="00000000" w:rsidRPr="00BB2357" w:rsidP="00BB2357">
            <w:pPr>
              <w:pStyle w:val="ListBullet"/>
            </w:pPr>
            <w:r w:rsidRPr="00BB2357">
              <w:t>verbal briefings and informal conversations</w:t>
            </w:r>
          </w:p>
          <w:p w:rsidR="00000000" w:rsidRPr="00BB2357" w:rsidP="00BB2357">
            <w:pPr>
              <w:pStyle w:val="ListBullet"/>
            </w:pPr>
            <w:r w:rsidRPr="00BB2357">
              <w:t>circulars and letters</w:t>
            </w:r>
          </w:p>
          <w:p w:rsidR="00000000" w:rsidRPr="00BB2357" w:rsidP="00BB2357">
            <w:pPr>
              <w:pStyle w:val="ListBullet"/>
            </w:pPr>
            <w:r w:rsidRPr="00BB2357">
              <w:t>signage</w:t>
            </w:r>
          </w:p>
          <w:p w:rsidR="00000000" w:rsidRPr="00BB2357" w:rsidP="00BB2357">
            <w:pPr>
              <w:pStyle w:val="ListBullet"/>
            </w:pPr>
            <w:r w:rsidRPr="00BB2357">
              <w:t>instruction displays</w:t>
            </w:r>
          </w:p>
          <w:p w:rsidR="00000000" w:rsidRPr="00BB2357" w:rsidP="00BB2357">
            <w:pPr>
              <w:pStyle w:val="ListBullet"/>
            </w:pPr>
            <w:r w:rsidRPr="00BB2357">
              <w:t>tags and isolations/lockouts</w:t>
            </w:r>
          </w:p>
          <w:p w:rsidR="00000000" w:rsidRPr="00BB2357" w:rsidP="00BB2357">
            <w:pPr>
              <w:pStyle w:val="ListBullet"/>
            </w:pPr>
            <w:r w:rsidRPr="00BB2357">
              <w:t>permits to work/clearances</w:t>
            </w:r>
          </w:p>
          <w:p w:rsidR="00000000" w:rsidRPr="00BB2357" w:rsidP="00BB2357">
            <w:pPr>
              <w:pStyle w:val="ListBullet"/>
            </w:pPr>
            <w:r w:rsidRPr="00BB2357">
              <w:t>visual factory type displays</w:t>
            </w:r>
          </w:p>
          <w:p w:rsidR="00000000" w:rsidRPr="00BB2357" w:rsidP="00BB2357">
            <w:pPr>
              <w:pStyle w:val="ListBullet"/>
            </w:pPr>
            <w:r w:rsidRPr="00BB2357">
              <w:t>painted walkways.</w:t>
            </w:r>
          </w:p>
          <w:p w:rsidR="00000000" w:rsidP="00BB2357">
            <w:pPr>
              <w:pStyle w:val="BodyText"/>
              <w:rPr>
                <w:lang w:val="en-NZ"/>
              </w:rPr>
            </w:pPr>
          </w:p>
        </w:tc>
      </w:tr>
      <w:tr w:rsidTr="00BB235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B2357">
            <w:pPr>
              <w:pStyle w:val="BodyText"/>
              <w:rPr>
                <w:lang w:val="en-NZ"/>
              </w:rPr>
            </w:pPr>
            <w:r w:rsidRPr="00BB2357">
              <w:rPr>
                <w:rStyle w:val="SpecialBold"/>
              </w:rPr>
              <w:t>Stakeholders include one or more of:</w:t>
            </w:r>
          </w:p>
        </w:tc>
        <w:tc>
          <w:tcPr>
            <w:tcW w:w="6816" w:type="dxa"/>
            <w:tcBorders>
              <w:top w:val="nil"/>
              <w:left w:val="nil"/>
              <w:bottom w:val="nil"/>
              <w:right w:val="nil"/>
            </w:tcBorders>
            <w:tcMar>
              <w:top w:w="0" w:type="dxa"/>
              <w:left w:w="62" w:type="dxa"/>
              <w:bottom w:w="0" w:type="dxa"/>
              <w:right w:w="62" w:type="dxa"/>
            </w:tcMar>
          </w:tcPr>
          <w:p w:rsidR="00000000" w:rsidRPr="00BB2357" w:rsidP="00BB2357">
            <w:pPr>
              <w:pStyle w:val="ListBullet"/>
            </w:pPr>
            <w:r w:rsidRPr="00BB2357">
              <w:t>team members</w:t>
            </w:r>
          </w:p>
          <w:p w:rsidR="00000000" w:rsidRPr="00BB2357" w:rsidP="00BB2357">
            <w:pPr>
              <w:pStyle w:val="ListBullet"/>
            </w:pPr>
            <w:r w:rsidRPr="00BB2357">
              <w:t>personnel officers</w:t>
            </w:r>
          </w:p>
          <w:p w:rsidR="00000000" w:rsidRPr="00BB2357" w:rsidP="00BB2357">
            <w:pPr>
              <w:pStyle w:val="ListBullet"/>
            </w:pPr>
            <w:r w:rsidRPr="00BB2357">
              <w:t>industrial officers</w:t>
            </w:r>
          </w:p>
          <w:p w:rsidR="00000000" w:rsidRPr="00BB2357" w:rsidP="00BB2357">
            <w:pPr>
              <w:pStyle w:val="ListBullet"/>
            </w:pPr>
            <w:r w:rsidRPr="00BB2357">
              <w:t>union delegates</w:t>
            </w:r>
          </w:p>
          <w:p w:rsidR="00000000" w:rsidRPr="00BB2357" w:rsidP="00BB2357">
            <w:pPr>
              <w:pStyle w:val="ListBullet"/>
            </w:pPr>
            <w:r w:rsidRPr="00BB2357">
              <w:t>production and operations management</w:t>
            </w:r>
          </w:p>
          <w:p w:rsidR="00000000" w:rsidRPr="00BB2357" w:rsidP="00BB2357">
            <w:pPr>
              <w:pStyle w:val="ListBullet"/>
            </w:pPr>
            <w:r w:rsidRPr="00BB2357">
              <w:t>human relations management</w:t>
            </w:r>
          </w:p>
          <w:p w:rsidR="00000000" w:rsidRPr="00BB2357" w:rsidP="00BB2357">
            <w:pPr>
              <w:pStyle w:val="ListBullet"/>
            </w:pPr>
            <w:r w:rsidRPr="00BB2357">
              <w:t>financial management</w:t>
            </w:r>
          </w:p>
          <w:p w:rsidR="00000000" w:rsidRPr="00BB2357" w:rsidP="00BB2357">
            <w:pPr>
              <w:pStyle w:val="ListBullet"/>
            </w:pPr>
            <w:r w:rsidRPr="00BB2357">
              <w:t>engineering/technical personnel.</w:t>
            </w:r>
          </w:p>
          <w:p w:rsidR="00000000" w:rsidRPr="00BB2357" w:rsidP="00BB2357">
            <w:pPr>
              <w:pStyle w:val="BodyText"/>
            </w:pPr>
          </w:p>
        </w:tc>
      </w:tr>
    </w:tbl>
    <w:p w:rsidR="00000000" w:rsidRPr="00BB2357" w:rsidP="00BB2357">
      <w:pPr>
        <w:pStyle w:val="BodyText"/>
      </w:pPr>
    </w:p>
    <w:p w:rsidR="00000000" w:rsidRPr="00BB2357" w:rsidP="00BB2357">
      <w:pPr>
        <w:pStyle w:val="AllowPageBreak"/>
      </w:pPr>
    </w:p>
    <w:p w:rsidR="00000000" w:rsidRPr="00BB2357" w:rsidP="00BB2357">
      <w:pPr>
        <w:pStyle w:val="Heading1"/>
      </w:pPr>
      <w:bookmarkStart w:id="9" w:name="O_921177"/>
      <w:bookmarkEnd w:id="9"/>
      <w:r w:rsidRPr="00BB2357">
        <w:t>Unit Mapping Information</w:t>
      </w:r>
    </w:p>
    <w:p w:rsidR="00000000" w:rsidRPr="00BB2357" w:rsidP="001D03FE">
      <w:pPr>
        <w:pStyle w:val="BodyText"/>
      </w:pPr>
      <w:r w:rsidRPr="00BB2357">
        <w:t>Release 1. Supersedes and is equivalent to MSS405014A Develop a communications strategy to su</w:t>
      </w:r>
      <w:r w:rsidRPr="00BB2357">
        <w:t>pport operations</w:t>
      </w:r>
    </w:p>
    <w:p w:rsidR="00000000" w:rsidRPr="00BB2357" w:rsidP="00BB2357">
      <w:pPr>
        <w:pStyle w:val="Heading1"/>
      </w:pPr>
      <w:bookmarkStart w:id="10" w:name="O_921170"/>
      <w:bookmarkEnd w:id="10"/>
      <w:r w:rsidRPr="00BB2357">
        <w:t>Links</w:t>
      </w:r>
    </w:p>
    <w:p w:rsidR="00000000" w:rsidRPr="00BB2357" w:rsidP="001D03FE">
      <w:pPr>
        <w:pStyle w:val="BodyText"/>
      </w:pPr>
      <w:r w:rsidRPr="00BB235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B67C9">
        <w:rPr>
          <w:rStyle w:val="Hyperlink"/>
        </w:rPr>
        <w:t>https://vetnet.gov.au/Pages/TrainingDocs.aspx?q=5b04f318-804f-4dc0-9463-c3fb9a3fe998</w:t>
      </w:r>
      <w:r>
        <w:fldChar w:fldCharType="end"/>
      </w:r>
    </w:p>
    <w:p w:rsidR="00000000" w:rsidRPr="00BB2357" w:rsidP="001D03FE">
      <w:pPr>
        <w:pStyle w:val="BodyText"/>
        <w:sectPr w:rsidSect="00BB2357">
          <w:headerReference w:type="default" r:id="rId10"/>
          <w:footerReference w:type="default" r:id="rId11"/>
          <w:pgSz w:w="11908" w:h="16833"/>
          <w:pgMar w:top="1702" w:right="1418" w:bottom="1702" w:left="1418" w:header="992" w:footer="992" w:gutter="0"/>
          <w:cols w:space="720"/>
          <w:noEndnote/>
          <w:docGrid w:linePitch="299"/>
        </w:sectPr>
      </w:pPr>
    </w:p>
    <w:p w:rsidR="00000000" w:rsidRPr="00BB2357" w:rsidP="00BB2357">
      <w:pPr>
        <w:pStyle w:val="SuperHeading"/>
      </w:pPr>
      <w:r w:rsidRPr="00BB2357">
        <w:t xml:space="preserve">Assessment </w:t>
      </w:r>
      <w:r w:rsidRPr="00BB2357">
        <w:t>Requirements for MSS405014 Develop a communications strategy to support operations</w:t>
      </w:r>
    </w:p>
    <w:p w:rsidR="00000000" w:rsidRPr="00BB2357" w:rsidP="00BB2357">
      <w:pPr>
        <w:pStyle w:val="Heading1"/>
      </w:pPr>
      <w:bookmarkStart w:id="11" w:name="O_921172"/>
      <w:bookmarkEnd w:id="11"/>
      <w:r w:rsidRPr="00BB2357">
        <w:t>Modification History</w:t>
      </w:r>
    </w:p>
    <w:p w:rsidR="00000000" w:rsidRPr="00BB2357" w:rsidP="001D03FE">
      <w:pPr>
        <w:pStyle w:val="BodyText"/>
      </w:pPr>
      <w:r w:rsidRPr="00BB2357">
        <w:t>Release 1. Supersedes and is equivalent to MSS405014A Develop a communications strategy to support operations</w:t>
      </w:r>
    </w:p>
    <w:p w:rsidR="00000000" w:rsidRPr="00BB2357" w:rsidP="00BB2357">
      <w:pPr>
        <w:pStyle w:val="Heading1"/>
      </w:pPr>
      <w:bookmarkStart w:id="12" w:name="O_921175"/>
      <w:bookmarkEnd w:id="12"/>
      <w:r w:rsidRPr="00BB2357">
        <w:t>Performance Evidence</w:t>
      </w:r>
    </w:p>
    <w:p w:rsidR="00000000" w:rsidRPr="00BB2357" w:rsidP="001D03FE">
      <w:pPr>
        <w:pStyle w:val="BodyText"/>
      </w:pPr>
      <w:r w:rsidRPr="00BB2357">
        <w:t>Evidence required to demonstrate competence in this unit must be relevant to and satisfy the requirements of the elements and performance criteria and include the ability, for one (1) or more operational environments, to:</w:t>
      </w:r>
    </w:p>
    <w:p w:rsidR="00000000" w:rsidRPr="00BB2357" w:rsidP="00BB2357">
      <w:pPr>
        <w:pStyle w:val="ListBullet"/>
      </w:pPr>
      <w:r w:rsidRPr="00BB2357">
        <w:t>analyse comp</w:t>
      </w:r>
      <w:r w:rsidRPr="00BB2357">
        <w:t>etitive systems and practices implementation and determine information flow requirements</w:t>
      </w:r>
    </w:p>
    <w:p w:rsidR="00000000" w:rsidRPr="00BB2357" w:rsidP="00BB2357">
      <w:pPr>
        <w:pStyle w:val="ListBullet"/>
      </w:pPr>
      <w:r w:rsidRPr="00BB2357">
        <w:t xml:space="preserve">communicate information verbally and in writing across different levels of complexity using a variety of methods and mediums </w:t>
      </w:r>
    </w:p>
    <w:p w:rsidR="00000000" w:rsidRPr="00BB2357" w:rsidP="00BB2357">
      <w:pPr>
        <w:pStyle w:val="ListBullet"/>
      </w:pPr>
      <w:r w:rsidRPr="00BB2357">
        <w:t>monitor outcomes of communication strateg</w:t>
      </w:r>
      <w:r w:rsidRPr="00BB2357">
        <w:t>ies against key performance indicators (KPIs)</w:t>
      </w:r>
    </w:p>
    <w:p w:rsidR="00000000" w:rsidRPr="00BB2357" w:rsidP="00BB2357">
      <w:pPr>
        <w:pStyle w:val="ListBullet"/>
      </w:pPr>
      <w:r w:rsidRPr="00BB2357">
        <w:t xml:space="preserve">plan and implement strategies to make gains from competitive systems and practices apparent and easily understood to different audiences </w:t>
      </w:r>
    </w:p>
    <w:p w:rsidR="00000000" w:rsidRPr="00BB2357" w:rsidP="00BB2357">
      <w:pPr>
        <w:pStyle w:val="ListBullet"/>
      </w:pPr>
      <w:r w:rsidRPr="00BB2357">
        <w:t>determine communication needs during contingencies and non-conformances.</w:t>
      </w:r>
    </w:p>
    <w:p w:rsidR="00000000" w:rsidRPr="00BB2357" w:rsidP="00BB2357">
      <w:pPr>
        <w:pStyle w:val="AllowPageBreak"/>
      </w:pPr>
    </w:p>
    <w:p w:rsidR="00000000" w:rsidRPr="00BB2357" w:rsidP="00BB2357">
      <w:pPr>
        <w:pStyle w:val="Heading1"/>
      </w:pPr>
      <w:bookmarkStart w:id="13" w:name="O_921174"/>
      <w:bookmarkEnd w:id="13"/>
      <w:r w:rsidRPr="00BB2357">
        <w:t>Knowledge Evidence</w:t>
      </w:r>
    </w:p>
    <w:p w:rsidR="00000000" w:rsidRPr="00BB2357" w:rsidP="001D03FE">
      <w:pPr>
        <w:pStyle w:val="BodyText"/>
      </w:pPr>
      <w:r w:rsidRPr="00BB2357">
        <w:t>Must provide evidence that demonstrates sufficient knowledge to interact with relevant personnel and be able to develop and/or modify a communications strategy to support operations, including knowledge of:</w:t>
      </w:r>
    </w:p>
    <w:p w:rsidR="00000000" w:rsidRPr="00BB2357" w:rsidP="00BB2357">
      <w:pPr>
        <w:pStyle w:val="ListBullet"/>
      </w:pPr>
      <w:r w:rsidRPr="00BB2357">
        <w:t>strategic requirements of own organisation</w:t>
      </w:r>
    </w:p>
    <w:p w:rsidR="00000000" w:rsidRPr="00BB2357" w:rsidP="00BB2357">
      <w:pPr>
        <w:pStyle w:val="ListBullet"/>
      </w:pPr>
      <w:r w:rsidRPr="00BB2357">
        <w:t>common techniques used in competitive systems and practices and key concepts required to be communicated to employees</w:t>
      </w:r>
    </w:p>
    <w:p w:rsidR="00000000" w:rsidRPr="00BB2357" w:rsidP="00BB2357">
      <w:pPr>
        <w:pStyle w:val="ListBullet"/>
      </w:pPr>
      <w:r w:rsidRPr="00BB2357">
        <w:t>communication media, relevant software and standard formats.</w:t>
      </w:r>
    </w:p>
    <w:p w:rsidR="00000000" w:rsidRPr="00BB2357" w:rsidP="00BB2357">
      <w:pPr>
        <w:pStyle w:val="AllowPageBreak"/>
      </w:pPr>
    </w:p>
    <w:p w:rsidR="00000000" w:rsidRPr="00BB2357" w:rsidP="00BB2357">
      <w:pPr>
        <w:pStyle w:val="Heading1"/>
      </w:pPr>
      <w:bookmarkStart w:id="14" w:name="O_921173"/>
      <w:bookmarkEnd w:id="14"/>
      <w:r w:rsidRPr="00BB2357">
        <w:t>Assessment Condit</w:t>
      </w:r>
      <w:r w:rsidRPr="00BB2357">
        <w:t>ions</w:t>
      </w:r>
    </w:p>
    <w:p w:rsidR="00000000" w:rsidRPr="00BB2357" w:rsidP="00BB2357">
      <w:pPr>
        <w:pStyle w:val="ListBullet"/>
      </w:pPr>
      <w:r w:rsidRPr="00BB2357">
        <w:t xml:space="preserve">The unit should be assessed holistically and the judgement of competence shall be based on a holistic assessment of the evidence. </w:t>
      </w:r>
    </w:p>
    <w:p w:rsidR="00000000" w:rsidRPr="00BB2357" w:rsidP="00BB2357">
      <w:pPr>
        <w:pStyle w:val="ListBullet"/>
      </w:pPr>
      <w:r w:rsidRPr="00BB2357">
        <w:t>The collection of performance evidence is best done from a report and/or folio of evidence drawn from:</w:t>
      </w:r>
    </w:p>
    <w:p w:rsidR="00000000" w:rsidRPr="00BB2357" w:rsidP="00BB2357">
      <w:pPr>
        <w:pStyle w:val="ListBullet2"/>
      </w:pPr>
      <w:r w:rsidRPr="00BB2357">
        <w:t>a single projec</w:t>
      </w:r>
      <w:r w:rsidRPr="00BB2357">
        <w:t>t which provides sufficient evidence of the requirements of all the elements and performance criteria</w:t>
      </w:r>
    </w:p>
    <w:p w:rsidR="00000000" w:rsidRPr="00BB2357" w:rsidP="00BB2357">
      <w:pPr>
        <w:pStyle w:val="ListBullet2"/>
      </w:pPr>
      <w:r w:rsidRPr="00BB2357">
        <w:t>multiple smaller projects which together provide sufficient evidence of the requirements of all the elements and performance criteria.</w:t>
      </w:r>
    </w:p>
    <w:p w:rsidR="00000000" w:rsidRPr="00BB2357" w:rsidP="00BB2357">
      <w:pPr>
        <w:pStyle w:val="ListBullet"/>
      </w:pPr>
      <w:r w:rsidRPr="00BB2357">
        <w:t>A third-party repo</w:t>
      </w:r>
      <w:r w:rsidRPr="00BB2357">
        <w:t>rt, or similar, may be needed to testify to the work done by the individual, particularly when the project has been done as part of a project team.</w:t>
      </w:r>
    </w:p>
    <w:p w:rsidR="00000000" w:rsidRPr="00BB2357" w:rsidP="00BB2357">
      <w:pPr>
        <w:pStyle w:val="ListBullet"/>
      </w:pPr>
      <w:r w:rsidRPr="00BB2357">
        <w:t>Assessment should use the development and/or modification of a communications strategy in an operational wor</w:t>
      </w:r>
      <w:r w:rsidRPr="00BB2357">
        <w:t xml:space="preserve">kplace. </w:t>
      </w:r>
    </w:p>
    <w:p w:rsidR="00000000" w:rsidRPr="00BB2357" w:rsidP="00BB2357">
      <w:pPr>
        <w:pStyle w:val="ListBullet"/>
      </w:pPr>
      <w:r w:rsidRPr="00BB2357">
        <w:t>Knowledge evidence may be collected concurrently with performance evidence or through an independent process such as workbooks, written assessments or interviews (provided a record is kept).</w:t>
      </w:r>
    </w:p>
    <w:p w:rsidR="00000000" w:rsidRPr="00BB2357" w:rsidP="00BB2357">
      <w:pPr>
        <w:pStyle w:val="ListBullet"/>
      </w:pPr>
      <w:r w:rsidRPr="00BB2357">
        <w:t>Assessment processes and techniques must be appropriate to the language, literacy and numeracy requirements of the work being performed and the needs of the candidate.</w:t>
      </w:r>
    </w:p>
    <w:p w:rsidR="00000000" w:rsidRPr="00BB2357" w:rsidP="00BB2357">
      <w:pPr>
        <w:pStyle w:val="ListBullet"/>
      </w:pPr>
      <w:r w:rsidRPr="00BB2357">
        <w:t>Conditions for assessment must include access to all tools, equipment, materials and doc</w:t>
      </w:r>
      <w:r w:rsidRPr="00BB2357">
        <w:t xml:space="preserve">umentation </w:t>
      </w:r>
      <w:r w:rsidRPr="00BB2357">
        <w:t>required, including relevant workplace procedures, product and manufacturing specifications associated with this unit.</w:t>
      </w:r>
    </w:p>
    <w:p w:rsidR="00000000" w:rsidRPr="00BB2357" w:rsidP="00BB2357">
      <w:pPr>
        <w:pStyle w:val="ListBullet"/>
      </w:pPr>
      <w:r w:rsidRPr="00BB2357">
        <w:t>Foundation skills are integral to competent performance of the unit and should not be assessed separately.</w:t>
      </w:r>
    </w:p>
    <w:p w:rsidR="00000000" w:rsidRPr="00BB2357" w:rsidP="00BB2357">
      <w:pPr>
        <w:pStyle w:val="ListBullet"/>
      </w:pPr>
      <w:r w:rsidRPr="00BB2357">
        <w:t>Assessors must sati</w:t>
      </w:r>
      <w:r w:rsidRPr="00BB2357">
        <w:t xml:space="preserve">sfy the assessor competency requirements that are in place at the time of the assessment as set by the VET regulator.  </w:t>
      </w:r>
    </w:p>
    <w:p w:rsidR="00000000" w:rsidRPr="00BB2357" w:rsidP="00BB2357">
      <w:pPr>
        <w:pStyle w:val="ListBullet"/>
      </w:pPr>
      <w:r w:rsidRPr="00BB2357">
        <w:t>The assessor must demonstrate both technical competency and currency.</w:t>
      </w:r>
    </w:p>
    <w:p w:rsidR="00000000" w:rsidRPr="00BB2357" w:rsidP="00BB2357">
      <w:pPr>
        <w:pStyle w:val="ListBullet"/>
      </w:pPr>
      <w:r w:rsidRPr="00BB2357">
        <w:t>Technical competence can be demonstrated through:</w:t>
      </w:r>
    </w:p>
    <w:p w:rsidR="00000000" w:rsidRPr="00BB2357" w:rsidP="00BB2357">
      <w:pPr>
        <w:pStyle w:val="ListBullet2"/>
      </w:pPr>
      <w:r w:rsidRPr="00BB2357">
        <w:t>relevant VET or</w:t>
      </w:r>
      <w:r w:rsidRPr="00BB2357">
        <w:t xml:space="preserve"> other qualification/Statement of Attainment AND/OR</w:t>
      </w:r>
    </w:p>
    <w:p w:rsidR="00000000" w:rsidRPr="00BB2357" w:rsidP="00BB2357">
      <w:pPr>
        <w:pStyle w:val="ListBullet2"/>
      </w:pPr>
      <w:r w:rsidRPr="00BB2357">
        <w:t xml:space="preserve">relevant workplace experience </w:t>
      </w:r>
    </w:p>
    <w:p w:rsidR="00000000" w:rsidRPr="00BB2357" w:rsidP="00BB2357">
      <w:pPr>
        <w:pStyle w:val="ListBullet"/>
      </w:pPr>
      <w:r w:rsidRPr="00BB2357">
        <w:t>Currency can be demonstrated through:</w:t>
      </w:r>
    </w:p>
    <w:p w:rsidR="00000000" w:rsidRPr="00BB2357" w:rsidP="00BB2357">
      <w:pPr>
        <w:pStyle w:val="ListBullet2"/>
      </w:pPr>
      <w:r w:rsidRPr="00BB2357">
        <w:t>performing the competency being assessed as part of current employment OR</w:t>
      </w:r>
    </w:p>
    <w:p w:rsidR="00000000" w:rsidRPr="00BB2357" w:rsidP="00BB2357">
      <w:pPr>
        <w:pStyle w:val="ListBullet2"/>
      </w:pPr>
      <w:r w:rsidRPr="00BB2357">
        <w:t>having consulted with an organisation providing relevant en</w:t>
      </w:r>
      <w:r w:rsidRPr="00BB2357">
        <w:t>vironmental monitoring, management or technology services about performing the competency being assessed within the last twelve months.</w:t>
      </w:r>
    </w:p>
    <w:p w:rsidR="00000000" w:rsidRPr="00BB2357" w:rsidP="00BB2357">
      <w:pPr>
        <w:pStyle w:val="AllowPageBreak"/>
      </w:pPr>
    </w:p>
    <w:p w:rsidR="00000000" w:rsidRPr="00BB2357" w:rsidP="00BB2357">
      <w:pPr>
        <w:pStyle w:val="Heading1"/>
      </w:pPr>
      <w:bookmarkStart w:id="15" w:name="O_921171"/>
      <w:bookmarkEnd w:id="15"/>
      <w:r w:rsidRPr="00BB2357">
        <w:t>Links</w:t>
      </w:r>
    </w:p>
    <w:p w:rsidR="00000000" w:rsidRPr="00BB2357" w:rsidP="001D03FE">
      <w:pPr>
        <w:pStyle w:val="BodyText"/>
      </w:pPr>
      <w:r w:rsidRPr="00BB2357">
        <w:t>Companion Volume implementation guides are found in VET</w:t>
      </w:r>
      <w:r w:rsidRPr="00BB2357">
        <w:t xml:space="preserve">Net - </w:t>
      </w:r>
      <w:r>
        <w:fldChar w:fldCharType="begin"/>
      </w:r>
      <w:r>
        <w:instrText xml:space="preserve"> HYPERLINK "https://vetnet.gov.au/Pages/TrainingDocs.aspx?q=5b04f318-804f-4dc0-9463-c3fb9a3fe998" </w:instrText>
      </w:r>
      <w:r>
        <w:fldChar w:fldCharType="separate"/>
      </w:r>
      <w:r w:rsidRPr="003B67C9">
        <w:rPr>
          <w:rStyle w:val="Hyperlink"/>
        </w:rPr>
        <w:t>https://vetnet.gov.au/Pages/TrainingDocs.aspx?q=5b04f318-804f-4dc0-9463-c3fb9a3fe998</w:t>
      </w:r>
      <w:r>
        <w:fldChar w:fldCharType="end"/>
      </w:r>
    </w:p>
    <w:p w:rsidR="00000000" w:rsidRPr="00BB2357" w:rsidP="00BB2357"/>
    <w:sectPr w:rsidSect="00BB23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rsidRPr="001D03FE" w:rsidP="001D0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FE" w:rsidP="00BB2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D03FE" w:rsidP="00BB23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D03FE" w:rsidP="00BB23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rsidP="00BB2357">
    <w:pPr>
      <w:pStyle w:val="Footer"/>
      <w:framePr w:wrap="around"/>
    </w:pPr>
    <w:r>
      <w:fldChar w:fldCharType="begin"/>
    </w:r>
    <w:r>
      <w:instrText xml:space="preserve"> DOCPROPERTY  Subject  \* MERGEFORMAT </w:instrText>
    </w:r>
    <w:r>
      <w:fldChar w:fldCharType="separate"/>
    </w:r>
    <w:r w:rsidR="001D03FE">
      <w:t>Approved</w:t>
    </w:r>
    <w:r w:rsidR="001D03FE">
      <w:fldChar w:fldCharType="end"/>
    </w:r>
    <w:r>
      <w:tab/>
      <w:t xml:space="preserve">Page </w:t>
    </w:r>
    <w:r>
      <w:fldChar w:fldCharType="begin"/>
    </w:r>
    <w:r>
      <w:instrText xml:space="preserve"> PAGE  \* Arabic  \* MERGEFORMAT </w:instrText>
    </w:r>
    <w:r>
      <w:fldChar w:fldCharType="separate"/>
    </w:r>
    <w:r w:rsidR="001D03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3FE">
      <w:rPr>
        <w:noProof/>
      </w:rPr>
      <w:t>6</w:t>
    </w:r>
    <w:r>
      <w:rPr>
        <w:noProof/>
      </w:rPr>
      <w:fldChar w:fldCharType="end"/>
    </w:r>
  </w:p>
  <w:p w:rsidR="00BB2357" w:rsidP="00BB2357">
    <w:pPr>
      <w:pStyle w:val="Footer"/>
      <w:framePr w:wrap="around"/>
    </w:pPr>
    <w:r>
      <w:t xml:space="preserve">© Commonwealth of Australia, </w:t>
    </w:r>
    <w:r>
      <w:fldChar w:fldCharType="begin"/>
    </w:r>
    <w:r>
      <w:instrText xml:space="preserve"> DATE  \@ "yyyy"  \* MERGEFORMAT </w:instrText>
    </w:r>
    <w:r>
      <w:fldChar w:fldCharType="separate"/>
    </w:r>
    <w:r w:rsidR="001D03FE">
      <w:rPr>
        <w:noProof/>
      </w:rPr>
      <w:t>2025</w:t>
    </w:r>
    <w:r>
      <w:fldChar w:fldCharType="end"/>
    </w:r>
    <w:r>
      <w:tab/>
    </w:r>
    <w:r>
      <w:fldChar w:fldCharType="begin"/>
    </w:r>
    <w:r>
      <w:instrText xml:space="preserve"> DOCPROPERTY  Author  \* MERGEFORMAT </w:instrText>
    </w:r>
    <w:r>
      <w:fldChar w:fldCharType="separate"/>
    </w:r>
    <w:r w:rsidR="001D03FE">
      <w:t>Manufacturing Industry Skills Alliance</w:t>
    </w:r>
    <w:r w:rsidR="001D03FE">
      <w:fldChar w:fldCharType="end"/>
    </w:r>
  </w:p>
  <w:p w:rsidR="00BB2357" w:rsidP="00BB2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357" w:rsidRPr="001D03FE" w:rsidP="001D0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FE" w:rsidRPr="002D2AF8" w:rsidP="00BB2357">
    <w:pPr>
      <w:pStyle w:val="Header"/>
      <w:framePr w:wrap="around"/>
    </w:pPr>
    <w:r>
      <w:fldChar w:fldCharType="begin"/>
    </w:r>
    <w:r>
      <w:instrText xml:space="preserve"> TITLE   \* MERGEFORMAT </w:instrText>
    </w:r>
    <w:r>
      <w:fldChar w:fldCharType="separate"/>
    </w:r>
    <w:r>
      <w:t>MSS405014 Develop a communications strategy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3FE" w:rsidP="00BB23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7" w:rsidRPr="002D2AF8" w:rsidP="00BB2357">
    <w:pPr>
      <w:pStyle w:val="Header"/>
      <w:framePr w:wrap="around"/>
    </w:pPr>
    <w:r>
      <w:fldChar w:fldCharType="begin"/>
    </w:r>
    <w:r>
      <w:instrText xml:space="preserve"> TITLE   \* MERGEFORMAT </w:instrText>
    </w:r>
    <w:r>
      <w:fldChar w:fldCharType="separate"/>
    </w:r>
    <w:r w:rsidR="001D03FE">
      <w:t>MSS405014 Develop a communications strategy to support operations</w:t>
    </w:r>
    <w:r w:rsidR="001D03FE">
      <w:fldChar w:fldCharType="end"/>
    </w:r>
    <w:r>
      <w:tab/>
      <w:t xml:space="preserve">Date this document was generated: </w:t>
    </w:r>
    <w:r>
      <w:fldChar w:fldCharType="begin"/>
    </w:r>
    <w:r>
      <w:instrText xml:space="preserve"> CREATEDATE  \@ "d MMMM yyyy"  \* MERGEFORMAT </w:instrText>
    </w:r>
    <w:r>
      <w:fldChar w:fldCharType="separate"/>
    </w:r>
    <w:r w:rsidR="001D03FE">
      <w:rPr>
        <w:noProof/>
      </w:rPr>
      <w:t>2 March 2025</w:t>
    </w:r>
    <w:r>
      <w:fldChar w:fldCharType="end"/>
    </w:r>
  </w:p>
  <w:p w:rsidR="00BB2357" w:rsidP="00BB2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52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CA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AC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357"/>
    <w:pPr>
      <w:spacing w:before="360" w:after="60"/>
      <w:outlineLvl w:val="0"/>
    </w:pPr>
    <w:rPr>
      <w:sz w:val="32"/>
    </w:rPr>
  </w:style>
  <w:style w:type="paragraph" w:styleId="Heading2">
    <w:name w:val="heading 2"/>
    <w:basedOn w:val="HeadingBase"/>
    <w:next w:val="BodyText"/>
    <w:link w:val="Heading2Char"/>
    <w:qFormat/>
    <w:rsid w:val="00BB2357"/>
    <w:pPr>
      <w:keepLines/>
      <w:spacing w:before="240" w:after="120"/>
      <w:outlineLvl w:val="1"/>
    </w:pPr>
    <w:rPr>
      <w:sz w:val="28"/>
      <w:szCs w:val="40"/>
    </w:rPr>
  </w:style>
  <w:style w:type="paragraph" w:styleId="Heading3">
    <w:name w:val="heading 3"/>
    <w:basedOn w:val="HeadingBase"/>
    <w:next w:val="BodyText"/>
    <w:link w:val="Heading3Char"/>
    <w:qFormat/>
    <w:rsid w:val="00BB2357"/>
    <w:pPr>
      <w:spacing w:before="180" w:after="120"/>
      <w:outlineLvl w:val="2"/>
    </w:pPr>
    <w:rPr>
      <w:spacing w:val="-10"/>
      <w:kern w:val="32"/>
    </w:rPr>
  </w:style>
  <w:style w:type="paragraph" w:styleId="Heading4">
    <w:name w:val="heading 4"/>
    <w:basedOn w:val="HeadingBase"/>
    <w:next w:val="BodyText"/>
    <w:link w:val="Heading4Char"/>
    <w:qFormat/>
    <w:rsid w:val="00BB2357"/>
    <w:pPr>
      <w:spacing w:before="160" w:after="120"/>
      <w:outlineLvl w:val="3"/>
    </w:pPr>
    <w:rPr>
      <w:sz w:val="22"/>
    </w:rPr>
  </w:style>
  <w:style w:type="paragraph" w:styleId="Heading5">
    <w:name w:val="heading 5"/>
    <w:basedOn w:val="HeadingBase"/>
    <w:next w:val="Normal"/>
    <w:link w:val="Heading5Char"/>
    <w:qFormat/>
    <w:rsid w:val="00BB2357"/>
    <w:pPr>
      <w:spacing w:before="80"/>
      <w:outlineLvl w:val="4"/>
    </w:pPr>
    <w:rPr>
      <w:color w:val="918585"/>
      <w:sz w:val="20"/>
    </w:rPr>
  </w:style>
  <w:style w:type="paragraph" w:styleId="Heading6">
    <w:name w:val="heading 6"/>
    <w:basedOn w:val="HeadingBase"/>
    <w:next w:val="Normal"/>
    <w:link w:val="Heading6Char"/>
    <w:qFormat/>
    <w:rsid w:val="00BB2357"/>
    <w:pPr>
      <w:spacing w:before="60"/>
      <w:outlineLvl w:val="5"/>
    </w:pPr>
    <w:rPr>
      <w:color w:val="918585"/>
      <w:sz w:val="20"/>
    </w:rPr>
  </w:style>
  <w:style w:type="paragraph" w:styleId="Heading7">
    <w:name w:val="heading 7"/>
    <w:basedOn w:val="Normal"/>
    <w:next w:val="Normal"/>
    <w:link w:val="Heading7Char"/>
    <w:qFormat/>
    <w:rsid w:val="00BB2357"/>
    <w:pPr>
      <w:ind w:left="720"/>
      <w:outlineLvl w:val="6"/>
    </w:pPr>
    <w:rPr>
      <w:i/>
    </w:rPr>
  </w:style>
  <w:style w:type="paragraph" w:styleId="Heading8">
    <w:name w:val="heading 8"/>
    <w:basedOn w:val="Normal"/>
    <w:next w:val="Normal"/>
    <w:link w:val="Heading8Char"/>
    <w:qFormat/>
    <w:rsid w:val="00BB2357"/>
    <w:pPr>
      <w:ind w:left="720"/>
      <w:outlineLvl w:val="7"/>
    </w:pPr>
    <w:rPr>
      <w:i/>
    </w:rPr>
  </w:style>
  <w:style w:type="paragraph" w:styleId="Heading9">
    <w:name w:val="heading 9"/>
    <w:basedOn w:val="Normal"/>
    <w:next w:val="Normal"/>
    <w:link w:val="Heading9Char"/>
    <w:qFormat/>
    <w:rsid w:val="00BB2357"/>
    <w:pPr>
      <w:ind w:left="720"/>
      <w:outlineLvl w:val="8"/>
    </w:pPr>
    <w:rPr>
      <w:i/>
    </w:rPr>
  </w:style>
  <w:style w:type="character" w:default="1" w:styleId="DefaultParagraphFont">
    <w:name w:val="Default Paragraph Font"/>
    <w:uiPriority w:val="1"/>
    <w:unhideWhenUsed/>
    <w:rsid w:val="00BB2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357"/>
  </w:style>
  <w:style w:type="character" w:customStyle="1" w:styleId="Heading1Char">
    <w:name w:val="Heading 1 Char"/>
    <w:basedOn w:val="DefaultParagraphFont"/>
    <w:link w:val="Heading1"/>
    <w:rsid w:val="00BB2357"/>
    <w:rPr>
      <w:rFonts w:ascii="Times New Roman" w:eastAsia="Times New Roman" w:hAnsi="Times New Roman" w:cs="Times New Roman"/>
      <w:b/>
      <w:sz w:val="32"/>
      <w:szCs w:val="20"/>
      <w:lang w:eastAsia="en-US"/>
    </w:rPr>
  </w:style>
  <w:style w:type="paragraph" w:styleId="BodyText">
    <w:name w:val="Body Text"/>
    <w:basedOn w:val="Normal"/>
    <w:link w:val="BodyTextChar"/>
    <w:rsid w:val="00BB2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357"/>
    <w:rPr>
      <w:rFonts w:ascii="Times New Roman" w:eastAsia="Times New Roman" w:hAnsi="Times New Roman" w:cs="Times New Roman"/>
      <w:sz w:val="24"/>
      <w:lang w:eastAsia="en-US"/>
    </w:rPr>
  </w:style>
  <w:style w:type="paragraph" w:styleId="ListBullet">
    <w:name w:val="List Bullet"/>
    <w:basedOn w:val="List"/>
    <w:rsid w:val="00BB2357"/>
    <w:pPr>
      <w:numPr>
        <w:numId w:val="12"/>
      </w:numPr>
      <w:tabs>
        <w:tab w:val="clear" w:pos="340"/>
      </w:tabs>
      <w:spacing w:before="40" w:after="40"/>
    </w:pPr>
  </w:style>
  <w:style w:type="character" w:customStyle="1" w:styleId="SpecialBold">
    <w:name w:val="Special Bold"/>
    <w:basedOn w:val="DefaultParagraphFont"/>
    <w:rsid w:val="00BB2357"/>
    <w:rPr>
      <w:b/>
      <w:spacing w:val="0"/>
    </w:rPr>
  </w:style>
  <w:style w:type="paragraph" w:styleId="ListBullet2">
    <w:name w:val="List Bullet 2"/>
    <w:basedOn w:val="List2"/>
    <w:rsid w:val="00BB2357"/>
    <w:pPr>
      <w:numPr>
        <w:numId w:val="13"/>
      </w:numPr>
      <w:tabs>
        <w:tab w:val="clear" w:pos="680"/>
      </w:tabs>
    </w:pPr>
  </w:style>
  <w:style w:type="paragraph" w:customStyle="1" w:styleId="SuperHeading">
    <w:name w:val="SuperHeading"/>
    <w:basedOn w:val="Normal"/>
    <w:rsid w:val="00BB2357"/>
    <w:pPr>
      <w:spacing w:before="240" w:after="120"/>
      <w:outlineLvl w:val="0"/>
    </w:pPr>
    <w:rPr>
      <w:rFonts w:ascii="Times New Roman" w:hAnsi="Times New Roman"/>
      <w:b/>
      <w:sz w:val="32"/>
    </w:rPr>
  </w:style>
  <w:style w:type="paragraph" w:customStyle="1" w:styleId="AllowPageBreak">
    <w:name w:val="AllowPageBreak"/>
    <w:rsid w:val="00BB2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2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357"/>
    <w:rPr>
      <w:rFonts w:ascii="Courier New" w:eastAsia="Times New Roman" w:hAnsi="Courier New" w:cs="Times New Roman"/>
      <w:i/>
      <w:szCs w:val="20"/>
      <w:lang w:eastAsia="en-US"/>
    </w:rPr>
  </w:style>
  <w:style w:type="paragraph" w:customStyle="1" w:styleId="HeadingBase">
    <w:name w:val="Heading Base"/>
    <w:rsid w:val="00BB2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357"/>
    <w:pPr>
      <w:tabs>
        <w:tab w:val="right" w:leader="dot" w:pos="9072"/>
      </w:tabs>
      <w:ind w:left="567"/>
    </w:pPr>
    <w:rPr>
      <w:szCs w:val="22"/>
    </w:rPr>
  </w:style>
  <w:style w:type="paragraph" w:customStyle="1" w:styleId="TOCBase">
    <w:name w:val="TOC Base"/>
    <w:rsid w:val="00BB2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357"/>
    <w:pPr>
      <w:tabs>
        <w:tab w:val="right" w:leader="dot" w:pos="9072"/>
      </w:tabs>
      <w:spacing w:before="40" w:after="40"/>
      <w:ind w:left="284"/>
    </w:pPr>
    <w:rPr>
      <w:rFonts w:ascii="Times New Roman" w:hAnsi="Times New Roman"/>
    </w:rPr>
  </w:style>
  <w:style w:type="paragraph" w:styleId="TOC1">
    <w:name w:val="toc 1"/>
    <w:basedOn w:val="TOCBase"/>
    <w:next w:val="Normal"/>
    <w:rsid w:val="00BB2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357"/>
    <w:rPr>
      <w:rFonts w:ascii="Times New Roman" w:eastAsia="Times New Roman" w:hAnsi="Times New Roman" w:cs="Times New Roman"/>
      <w:sz w:val="16"/>
      <w:lang w:eastAsia="en-US"/>
    </w:rPr>
  </w:style>
  <w:style w:type="paragraph" w:styleId="Title">
    <w:name w:val="Title"/>
    <w:basedOn w:val="HeadingBase"/>
    <w:link w:val="TitleChar"/>
    <w:qFormat/>
    <w:rsid w:val="00BB2357"/>
    <w:pPr>
      <w:spacing w:before="5040"/>
      <w:jc w:val="center"/>
    </w:pPr>
    <w:rPr>
      <w:sz w:val="48"/>
      <w:szCs w:val="72"/>
      <w:lang w:val="en-US"/>
    </w:rPr>
  </w:style>
  <w:style w:type="character" w:customStyle="1" w:styleId="TitleChar">
    <w:name w:val="Title Char"/>
    <w:basedOn w:val="DefaultParagraphFont"/>
    <w:link w:val="Title"/>
    <w:rsid w:val="00BB2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357"/>
    <w:pPr>
      <w:tabs>
        <w:tab w:val="left" w:pos="3600"/>
        <w:tab w:val="left" w:pos="3958"/>
      </w:tabs>
    </w:pPr>
  </w:style>
  <w:style w:type="paragraph" w:styleId="List">
    <w:name w:val="List"/>
    <w:basedOn w:val="BodyText"/>
    <w:next w:val="BodyText"/>
    <w:rsid w:val="00BB2357"/>
    <w:pPr>
      <w:tabs>
        <w:tab w:val="left" w:pos="340"/>
      </w:tabs>
      <w:spacing w:before="60" w:after="60"/>
      <w:ind w:left="340" w:hanging="340"/>
    </w:pPr>
  </w:style>
  <w:style w:type="paragraph" w:customStyle="1" w:styleId="Note">
    <w:name w:val="Note"/>
    <w:basedOn w:val="BodyText"/>
    <w:rsid w:val="00BB2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357"/>
    <w:pPr>
      <w:framePr w:wrap="auto" w:hAnchor="text" w:y="6049"/>
    </w:pPr>
    <w:rPr>
      <w:color w:val="000000"/>
      <w:sz w:val="40"/>
    </w:rPr>
  </w:style>
  <w:style w:type="paragraph" w:customStyle="1" w:styleId="TOCTitle">
    <w:name w:val="TOCTitle"/>
    <w:basedOn w:val="Heading1"/>
    <w:rsid w:val="00BB2357"/>
    <w:pPr>
      <w:spacing w:after="240"/>
      <w:jc w:val="center"/>
      <w:outlineLvl w:val="9"/>
    </w:pPr>
    <w:rPr>
      <w:caps/>
    </w:rPr>
  </w:style>
  <w:style w:type="paragraph" w:customStyle="1" w:styleId="Version">
    <w:name w:val="Version"/>
    <w:rsid w:val="00BB2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357"/>
    <w:pPr>
      <w:keepNext w:val="0"/>
      <w:tabs>
        <w:tab w:val="right" w:pos="4176"/>
      </w:tabs>
      <w:ind w:left="198" w:hanging="198"/>
    </w:pPr>
    <w:rPr>
      <w:rFonts w:ascii="Garamond" w:hAnsi="Garamond"/>
    </w:rPr>
  </w:style>
  <w:style w:type="paragraph" w:styleId="IndexHeading">
    <w:name w:val="index heading"/>
    <w:basedOn w:val="Normal"/>
    <w:next w:val="Index1"/>
    <w:semiHidden/>
    <w:rsid w:val="00BB2357"/>
    <w:pPr>
      <w:spacing w:before="120" w:after="120"/>
    </w:pPr>
    <w:rPr>
      <w:rFonts w:ascii="Arial" w:hAnsi="Arial"/>
      <w:b/>
      <w:color w:val="918585"/>
      <w:sz w:val="24"/>
    </w:rPr>
  </w:style>
  <w:style w:type="paragraph" w:styleId="Header">
    <w:name w:val="header"/>
    <w:basedOn w:val="Normal"/>
    <w:link w:val="HeaderChar"/>
    <w:rsid w:val="00BB2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357"/>
    <w:rPr>
      <w:rFonts w:ascii="Times New Roman" w:eastAsia="Times New Roman" w:hAnsi="Times New Roman" w:cs="Times New Roman"/>
      <w:sz w:val="16"/>
      <w:szCs w:val="20"/>
      <w:lang w:val="en-GB" w:eastAsia="en-US"/>
    </w:rPr>
  </w:style>
  <w:style w:type="paragraph" w:customStyle="1" w:styleId="Chapter">
    <w:name w:val="Chapter"/>
    <w:basedOn w:val="Normal"/>
    <w:rsid w:val="00BB2357"/>
    <w:pPr>
      <w:spacing w:before="240"/>
    </w:pPr>
    <w:rPr>
      <w:rFonts w:ascii="Times New Roman" w:hAnsi="Times New Roman"/>
      <w:smallCaps/>
      <w:spacing w:val="80"/>
      <w:sz w:val="28"/>
    </w:rPr>
  </w:style>
  <w:style w:type="paragraph" w:customStyle="1" w:styleId="InChapter">
    <w:name w:val="InChapter"/>
    <w:basedOn w:val="Heading3"/>
    <w:rsid w:val="00BB2357"/>
    <w:pPr>
      <w:spacing w:after="240"/>
      <w:outlineLvl w:val="9"/>
    </w:pPr>
    <w:rPr>
      <w:noProof/>
    </w:rPr>
  </w:style>
  <w:style w:type="paragraph" w:styleId="Index2">
    <w:name w:val="index 2"/>
    <w:basedOn w:val="Normal"/>
    <w:next w:val="Normal"/>
    <w:semiHidden/>
    <w:rsid w:val="00BB2357"/>
    <w:pPr>
      <w:tabs>
        <w:tab w:val="right" w:pos="4176"/>
      </w:tabs>
      <w:ind w:left="568" w:hanging="284"/>
    </w:pPr>
    <w:rPr>
      <w:rFonts w:ascii="Garamond" w:hAnsi="Garamond"/>
    </w:rPr>
  </w:style>
  <w:style w:type="paragraph" w:customStyle="1" w:styleId="Byline">
    <w:name w:val="Byline"/>
    <w:rsid w:val="00BB2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357"/>
    <w:pPr>
      <w:tabs>
        <w:tab w:val="clear" w:pos="3600"/>
        <w:tab w:val="clear" w:pos="3958"/>
      </w:tabs>
      <w:jc w:val="right"/>
    </w:pPr>
  </w:style>
  <w:style w:type="character" w:styleId="Emphasis">
    <w:name w:val="Emphasis"/>
    <w:basedOn w:val="DefaultParagraphFont"/>
    <w:qFormat/>
    <w:rsid w:val="00BB2357"/>
    <w:rPr>
      <w:i/>
    </w:rPr>
  </w:style>
  <w:style w:type="paragraph" w:styleId="Caption">
    <w:name w:val="caption"/>
    <w:basedOn w:val="BodyText"/>
    <w:next w:val="Normal"/>
    <w:qFormat/>
    <w:rsid w:val="00BB2357"/>
    <w:pPr>
      <w:framePr w:w="2268" w:hSpace="181" w:vSpace="181" w:wrap="around" w:vAnchor="text" w:hAnchor="page" w:x="1135" w:y="285" w:anchorLock="1"/>
    </w:pPr>
    <w:rPr>
      <w:i/>
    </w:rPr>
  </w:style>
  <w:style w:type="paragraph" w:customStyle="1" w:styleId="MiniTOCTitle">
    <w:name w:val="MiniTOCTitle"/>
    <w:basedOn w:val="Heading4"/>
    <w:rsid w:val="00BB2357"/>
    <w:pPr>
      <w:spacing w:before="240"/>
      <w:outlineLvl w:val="9"/>
    </w:pPr>
    <w:rPr>
      <w:noProof/>
      <w:sz w:val="24"/>
    </w:rPr>
  </w:style>
  <w:style w:type="paragraph" w:customStyle="1" w:styleId="MiniTOCItem">
    <w:name w:val="MiniTOCItem"/>
    <w:basedOn w:val="ListBullet"/>
    <w:rsid w:val="00BB2357"/>
    <w:pPr>
      <w:numPr>
        <w:numId w:val="0"/>
      </w:numPr>
      <w:tabs>
        <w:tab w:val="right" w:leader="dot" w:pos="6521"/>
      </w:tabs>
      <w:spacing w:before="0" w:after="0"/>
    </w:pPr>
  </w:style>
  <w:style w:type="paragraph" w:customStyle="1" w:styleId="TOFTitle">
    <w:name w:val="TOFTitle"/>
    <w:basedOn w:val="TOCTitle"/>
    <w:rsid w:val="00BB2357"/>
  </w:style>
  <w:style w:type="paragraph" w:styleId="TableofFigures">
    <w:name w:val="table of figures"/>
    <w:basedOn w:val="Normal"/>
    <w:next w:val="Normal"/>
    <w:semiHidden/>
    <w:rsid w:val="00BB2357"/>
    <w:pPr>
      <w:tabs>
        <w:tab w:val="right" w:leader="dot" w:pos="9072"/>
      </w:tabs>
      <w:ind w:left="970" w:hanging="403"/>
    </w:pPr>
    <w:rPr>
      <w:rFonts w:ascii="Times New Roman" w:hAnsi="Times New Roman"/>
      <w:b/>
    </w:rPr>
  </w:style>
  <w:style w:type="paragraph" w:styleId="ListNumber">
    <w:name w:val="List Number"/>
    <w:basedOn w:val="List"/>
    <w:rsid w:val="00BB2357"/>
    <w:pPr>
      <w:numPr>
        <w:numId w:val="15"/>
      </w:numPr>
      <w:tabs>
        <w:tab w:val="clear" w:pos="340"/>
      </w:tabs>
    </w:pPr>
  </w:style>
  <w:style w:type="character" w:customStyle="1" w:styleId="WingdingSymbols">
    <w:name w:val="Wingding Symbols"/>
    <w:rsid w:val="00BB2357"/>
    <w:rPr>
      <w:rFonts w:ascii="Wingdings" w:hAnsi="Wingdings"/>
    </w:rPr>
  </w:style>
  <w:style w:type="paragraph" w:customStyle="1" w:styleId="TableHeading">
    <w:name w:val="Table Heading"/>
    <w:basedOn w:val="HeadingBase"/>
    <w:rsid w:val="00BB2357"/>
    <w:pPr>
      <w:keepLines/>
      <w:pBdr>
        <w:bottom w:val="single" w:sz="6" w:space="1" w:color="918585"/>
      </w:pBdr>
      <w:spacing w:before="240"/>
    </w:pPr>
  </w:style>
  <w:style w:type="character" w:customStyle="1" w:styleId="HotSpot">
    <w:name w:val="HotSpot"/>
    <w:rsid w:val="00BB2357"/>
    <w:rPr>
      <w:color w:val="0033CC"/>
      <w:u w:val="none"/>
    </w:rPr>
  </w:style>
  <w:style w:type="paragraph" w:customStyle="1" w:styleId="BodyTextRight">
    <w:name w:val="Body Text Right"/>
    <w:basedOn w:val="BodyText"/>
    <w:rsid w:val="00BB2357"/>
    <w:pPr>
      <w:spacing w:before="0" w:after="0"/>
      <w:jc w:val="right"/>
    </w:pPr>
  </w:style>
  <w:style w:type="paragraph" w:styleId="Index3">
    <w:name w:val="index 3"/>
    <w:basedOn w:val="ListNumber2"/>
    <w:next w:val="Normal"/>
    <w:semiHidden/>
    <w:rsid w:val="00BB2357"/>
    <w:pPr>
      <w:numPr>
        <w:numId w:val="0"/>
      </w:numPr>
      <w:tabs>
        <w:tab w:val="right" w:leader="dot" w:pos="4176"/>
      </w:tabs>
    </w:pPr>
  </w:style>
  <w:style w:type="paragraph" w:styleId="ListNumber2">
    <w:name w:val="List Number 2"/>
    <w:basedOn w:val="List2"/>
    <w:rsid w:val="00BB2357"/>
    <w:pPr>
      <w:numPr>
        <w:numId w:val="10"/>
      </w:numPr>
      <w:tabs>
        <w:tab w:val="clear" w:pos="1060"/>
      </w:tabs>
    </w:pPr>
  </w:style>
  <w:style w:type="paragraph" w:customStyle="1" w:styleId="MarginNote">
    <w:name w:val="Margin Note"/>
    <w:basedOn w:val="BodyText"/>
    <w:rsid w:val="00BB2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357"/>
    <w:rPr>
      <w:sz w:val="32"/>
    </w:rPr>
  </w:style>
  <w:style w:type="paragraph" w:customStyle="1" w:styleId="HeadingProcedure">
    <w:name w:val="Heading Procedure"/>
    <w:basedOn w:val="HeadingBase"/>
    <w:next w:val="Normal"/>
    <w:rsid w:val="00BB2357"/>
    <w:pPr>
      <w:tabs>
        <w:tab w:val="left" w:pos="0"/>
      </w:tabs>
      <w:spacing w:before="120" w:after="60"/>
    </w:pPr>
    <w:rPr>
      <w:i/>
      <w:color w:val="918585"/>
      <w:sz w:val="22"/>
    </w:rPr>
  </w:style>
  <w:style w:type="paragraph" w:customStyle="1" w:styleId="TableBodyText">
    <w:name w:val="Table Body Text"/>
    <w:basedOn w:val="BodyText"/>
    <w:rsid w:val="00BB2357"/>
    <w:pPr>
      <w:spacing w:before="60" w:after="60"/>
    </w:pPr>
  </w:style>
  <w:style w:type="paragraph" w:styleId="ListContinue">
    <w:name w:val="List Continue"/>
    <w:basedOn w:val="List"/>
    <w:rsid w:val="00BB2357"/>
    <w:pPr>
      <w:ind w:firstLine="0"/>
    </w:pPr>
  </w:style>
  <w:style w:type="paragraph" w:customStyle="1" w:styleId="ListNote">
    <w:name w:val="List Note"/>
    <w:basedOn w:val="List"/>
    <w:rsid w:val="00BB2357"/>
    <w:pPr>
      <w:pBdr>
        <w:top w:val="single" w:sz="6" w:space="2" w:color="918585"/>
        <w:bottom w:val="single" w:sz="6" w:space="2" w:color="918585"/>
      </w:pBdr>
      <w:tabs>
        <w:tab w:val="left" w:pos="1021"/>
      </w:tabs>
      <w:ind w:firstLine="0"/>
    </w:pPr>
  </w:style>
  <w:style w:type="paragraph" w:customStyle="1" w:styleId="Warning">
    <w:name w:val="Warning"/>
    <w:basedOn w:val="BodyText"/>
    <w:rsid w:val="00BB2357"/>
    <w:pPr>
      <w:shd w:val="clear" w:color="auto" w:fill="D9D9D9"/>
      <w:tabs>
        <w:tab w:val="left" w:pos="992"/>
      </w:tabs>
      <w:ind w:left="119" w:right="119"/>
    </w:pPr>
    <w:rPr>
      <w:sz w:val="20"/>
    </w:rPr>
  </w:style>
  <w:style w:type="paragraph" w:customStyle="1" w:styleId="MarginIcons">
    <w:name w:val="Margin Icons"/>
    <w:basedOn w:val="BodyText"/>
    <w:rsid w:val="00BB2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357"/>
    <w:rPr>
      <w:rFonts w:ascii="Courier New" w:hAnsi="Courier New"/>
    </w:rPr>
  </w:style>
  <w:style w:type="paragraph" w:customStyle="1" w:styleId="NoteBullet">
    <w:name w:val="Note Bullet"/>
    <w:basedOn w:val="Note"/>
    <w:rsid w:val="00BB2357"/>
    <w:pPr>
      <w:tabs>
        <w:tab w:val="clear" w:pos="680"/>
      </w:tabs>
      <w:spacing w:before="60" w:after="60"/>
    </w:pPr>
  </w:style>
  <w:style w:type="paragraph" w:customStyle="1" w:styleId="SubHeading2">
    <w:name w:val="SubHeading2"/>
    <w:basedOn w:val="HeadingBase"/>
    <w:rsid w:val="00BB2357"/>
    <w:pPr>
      <w:spacing w:before="240" w:after="60"/>
    </w:pPr>
    <w:rPr>
      <w:sz w:val="20"/>
    </w:rPr>
  </w:style>
  <w:style w:type="paragraph" w:customStyle="1" w:styleId="SubHeading1">
    <w:name w:val="SubHeading1"/>
    <w:basedOn w:val="HeadingBase"/>
    <w:rsid w:val="00BB2357"/>
    <w:pPr>
      <w:spacing w:before="240" w:after="60"/>
    </w:pPr>
    <w:rPr>
      <w:color w:val="918585"/>
      <w:sz w:val="22"/>
    </w:rPr>
  </w:style>
  <w:style w:type="paragraph" w:customStyle="1" w:styleId="SideHeading">
    <w:name w:val="Side Heading"/>
    <w:basedOn w:val="HeadingBase"/>
    <w:rsid w:val="00BB2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357"/>
    <w:pPr>
      <w:tabs>
        <w:tab w:val="num" w:pos="360"/>
      </w:tabs>
    </w:pPr>
  </w:style>
  <w:style w:type="paragraph" w:styleId="PlainText">
    <w:name w:val="Plain Text"/>
    <w:basedOn w:val="Normal"/>
    <w:link w:val="PlainTextChar"/>
    <w:rsid w:val="00BB2357"/>
    <w:rPr>
      <w:sz w:val="20"/>
    </w:rPr>
  </w:style>
  <w:style w:type="character" w:customStyle="1" w:styleId="PlainTextChar">
    <w:name w:val="Plain Text Char"/>
    <w:basedOn w:val="DefaultParagraphFont"/>
    <w:link w:val="PlainText"/>
    <w:rsid w:val="00BB2357"/>
    <w:rPr>
      <w:rFonts w:ascii="Courier New" w:eastAsia="Times New Roman" w:hAnsi="Courier New" w:cs="Times New Roman"/>
      <w:sz w:val="20"/>
      <w:szCs w:val="20"/>
      <w:lang w:eastAsia="en-US"/>
    </w:rPr>
  </w:style>
  <w:style w:type="character" w:customStyle="1" w:styleId="MenuOption">
    <w:name w:val="Menu Option"/>
    <w:basedOn w:val="DefaultParagraphFont"/>
    <w:rsid w:val="00BB2357"/>
    <w:rPr>
      <w:b/>
      <w:smallCaps/>
    </w:rPr>
  </w:style>
  <w:style w:type="paragraph" w:customStyle="1" w:styleId="TableListNumber">
    <w:name w:val="Table List Number"/>
    <w:basedOn w:val="ListNumber"/>
    <w:rsid w:val="00BB2357"/>
    <w:pPr>
      <w:numPr>
        <w:numId w:val="0"/>
      </w:numPr>
    </w:pPr>
  </w:style>
  <w:style w:type="paragraph" w:styleId="TOC4">
    <w:name w:val="toc 4"/>
    <w:basedOn w:val="TOCBase"/>
    <w:next w:val="Normal"/>
    <w:semiHidden/>
    <w:rsid w:val="00BB2357"/>
    <w:pPr>
      <w:tabs>
        <w:tab w:val="right" w:leader="dot" w:pos="9071"/>
      </w:tabs>
      <w:ind w:left="1701"/>
    </w:pPr>
  </w:style>
  <w:style w:type="paragraph" w:customStyle="1" w:styleId="ListAlpha">
    <w:name w:val="List Alpha"/>
    <w:basedOn w:val="List"/>
    <w:rsid w:val="00BB2357"/>
    <w:pPr>
      <w:numPr>
        <w:numId w:val="9"/>
      </w:numPr>
    </w:pPr>
  </w:style>
  <w:style w:type="paragraph" w:customStyle="1" w:styleId="ListAlpha2">
    <w:name w:val="List Alpha 2"/>
    <w:basedOn w:val="List2"/>
    <w:rsid w:val="00BB2357"/>
    <w:pPr>
      <w:numPr>
        <w:numId w:val="8"/>
      </w:numPr>
    </w:pPr>
  </w:style>
  <w:style w:type="paragraph" w:styleId="List2">
    <w:name w:val="List 2"/>
    <w:basedOn w:val="BodyText"/>
    <w:rsid w:val="00BB2357"/>
    <w:pPr>
      <w:tabs>
        <w:tab w:val="left" w:pos="680"/>
      </w:tabs>
      <w:spacing w:before="60" w:after="60"/>
      <w:ind w:left="680" w:hanging="340"/>
    </w:pPr>
  </w:style>
  <w:style w:type="paragraph" w:styleId="List3">
    <w:name w:val="List 3"/>
    <w:basedOn w:val="BodyText"/>
    <w:rsid w:val="00BB2357"/>
    <w:pPr>
      <w:tabs>
        <w:tab w:val="left" w:pos="1021"/>
      </w:tabs>
      <w:spacing w:before="60" w:after="60"/>
      <w:ind w:left="1020" w:hanging="340"/>
    </w:pPr>
  </w:style>
  <w:style w:type="paragraph" w:styleId="List4">
    <w:name w:val="List 4"/>
    <w:basedOn w:val="BodyText"/>
    <w:rsid w:val="00BB2357"/>
    <w:pPr>
      <w:tabs>
        <w:tab w:val="left" w:pos="1361"/>
      </w:tabs>
      <w:spacing w:before="60" w:after="60"/>
      <w:ind w:left="1361" w:hanging="340"/>
    </w:pPr>
  </w:style>
  <w:style w:type="paragraph" w:styleId="List5">
    <w:name w:val="List 5"/>
    <w:basedOn w:val="BodyText"/>
    <w:rsid w:val="00BB2357"/>
    <w:pPr>
      <w:tabs>
        <w:tab w:val="left" w:pos="1701"/>
      </w:tabs>
      <w:spacing w:before="60" w:after="60"/>
      <w:ind w:left="1701" w:hanging="340"/>
    </w:pPr>
  </w:style>
  <w:style w:type="paragraph" w:styleId="ListBullet3">
    <w:name w:val="List Bullet 3"/>
    <w:basedOn w:val="List3"/>
    <w:rsid w:val="00BB2357"/>
    <w:pPr>
      <w:numPr>
        <w:numId w:val="14"/>
      </w:numPr>
      <w:tabs>
        <w:tab w:val="clear" w:pos="1021"/>
      </w:tabs>
      <w:ind w:left="1037" w:hanging="357"/>
    </w:pPr>
  </w:style>
  <w:style w:type="paragraph" w:styleId="ListBullet4">
    <w:name w:val="List Bullet 4"/>
    <w:basedOn w:val="List4"/>
    <w:rsid w:val="00BB2357"/>
    <w:pPr>
      <w:numPr>
        <w:numId w:val="3"/>
      </w:numPr>
      <w:tabs>
        <w:tab w:val="clear" w:pos="1361"/>
      </w:tabs>
    </w:pPr>
  </w:style>
  <w:style w:type="paragraph" w:styleId="ListBullet5">
    <w:name w:val="List Bullet 5"/>
    <w:basedOn w:val="List5"/>
    <w:rsid w:val="00BB2357"/>
    <w:pPr>
      <w:numPr>
        <w:numId w:val="4"/>
      </w:numPr>
    </w:pPr>
  </w:style>
  <w:style w:type="paragraph" w:styleId="ListContinue2">
    <w:name w:val="List Continue 2"/>
    <w:basedOn w:val="List2"/>
    <w:rsid w:val="00BB2357"/>
    <w:pPr>
      <w:ind w:firstLine="0"/>
    </w:pPr>
  </w:style>
  <w:style w:type="paragraph" w:styleId="ListContinue3">
    <w:name w:val="List Continue 3"/>
    <w:basedOn w:val="List3"/>
    <w:rsid w:val="00BB2357"/>
    <w:pPr>
      <w:ind w:left="1021" w:firstLine="0"/>
    </w:pPr>
  </w:style>
  <w:style w:type="paragraph" w:styleId="ListContinue4">
    <w:name w:val="List Continue 4"/>
    <w:basedOn w:val="List4"/>
    <w:rsid w:val="00BB2357"/>
    <w:pPr>
      <w:ind w:firstLine="0"/>
    </w:pPr>
  </w:style>
  <w:style w:type="paragraph" w:styleId="ListContinue5">
    <w:name w:val="List Continue 5"/>
    <w:basedOn w:val="List5"/>
    <w:rsid w:val="00BB2357"/>
    <w:pPr>
      <w:ind w:firstLine="0"/>
    </w:pPr>
  </w:style>
  <w:style w:type="paragraph" w:styleId="ListNumber3">
    <w:name w:val="List Number 3"/>
    <w:basedOn w:val="List3"/>
    <w:rsid w:val="00BB2357"/>
    <w:pPr>
      <w:numPr>
        <w:numId w:val="5"/>
      </w:numPr>
    </w:pPr>
  </w:style>
  <w:style w:type="paragraph" w:styleId="ListNumber4">
    <w:name w:val="List Number 4"/>
    <w:basedOn w:val="List4"/>
    <w:rsid w:val="00BB2357"/>
    <w:pPr>
      <w:numPr>
        <w:numId w:val="6"/>
      </w:numPr>
    </w:pPr>
  </w:style>
  <w:style w:type="paragraph" w:styleId="ListNumber5">
    <w:name w:val="List Number 5"/>
    <w:basedOn w:val="List5"/>
    <w:rsid w:val="00BB2357"/>
    <w:pPr>
      <w:numPr>
        <w:numId w:val="7"/>
      </w:numPr>
    </w:pPr>
  </w:style>
  <w:style w:type="paragraph" w:styleId="BlockText">
    <w:name w:val="Block Text"/>
    <w:basedOn w:val="Normal"/>
    <w:rsid w:val="00BB2357"/>
    <w:pPr>
      <w:spacing w:after="120"/>
      <w:ind w:left="1440" w:right="1440"/>
    </w:pPr>
  </w:style>
  <w:style w:type="character" w:customStyle="1" w:styleId="Subscript">
    <w:name w:val="Subscript"/>
    <w:basedOn w:val="DefaultParagraphFont"/>
    <w:rsid w:val="00BB2357"/>
    <w:rPr>
      <w:sz w:val="16"/>
      <w:vertAlign w:val="subscript"/>
    </w:rPr>
  </w:style>
  <w:style w:type="character" w:customStyle="1" w:styleId="Superscript">
    <w:name w:val="Superscript"/>
    <w:basedOn w:val="DefaultParagraphFont"/>
    <w:rsid w:val="00BB2357"/>
    <w:rPr>
      <w:sz w:val="16"/>
      <w:vertAlign w:val="superscript"/>
    </w:rPr>
  </w:style>
  <w:style w:type="character" w:customStyle="1" w:styleId="Symbols">
    <w:name w:val="Symbols"/>
    <w:basedOn w:val="DefaultParagraphFont"/>
    <w:rsid w:val="00BB2357"/>
    <w:rPr>
      <w:rFonts w:ascii="Symbol" w:hAnsi="Symbol"/>
    </w:rPr>
  </w:style>
  <w:style w:type="character" w:customStyle="1" w:styleId="MenuOptions">
    <w:name w:val="Menu Options"/>
    <w:basedOn w:val="DefaultParagraphFont"/>
    <w:rsid w:val="00BB2357"/>
    <w:rPr>
      <w:rFonts w:ascii="Arial Narrow" w:hAnsi="Arial Narrow"/>
      <w:smallCaps/>
    </w:rPr>
  </w:style>
  <w:style w:type="character" w:customStyle="1" w:styleId="Buttons">
    <w:name w:val="Buttons"/>
    <w:basedOn w:val="DefaultParagraphFont"/>
    <w:rsid w:val="00BB2357"/>
    <w:rPr>
      <w:b/>
    </w:rPr>
  </w:style>
  <w:style w:type="character" w:customStyle="1" w:styleId="Underlined">
    <w:name w:val="Underlined"/>
    <w:basedOn w:val="DefaultParagraphFont"/>
    <w:rsid w:val="00BB2357"/>
    <w:rPr>
      <w:u w:val="single"/>
    </w:rPr>
  </w:style>
  <w:style w:type="paragraph" w:customStyle="1" w:styleId="TableBodyTextRight">
    <w:name w:val="Table Body Text Right"/>
    <w:basedOn w:val="TableBodyText"/>
    <w:rsid w:val="00BB2357"/>
    <w:pPr>
      <w:widowControl w:val="0"/>
      <w:autoSpaceDE w:val="0"/>
      <w:autoSpaceDN w:val="0"/>
      <w:adjustRightInd w:val="0"/>
      <w:jc w:val="right"/>
    </w:pPr>
    <w:rPr>
      <w:rFonts w:cs="Arial"/>
      <w:szCs w:val="18"/>
    </w:rPr>
  </w:style>
  <w:style w:type="paragraph" w:customStyle="1" w:styleId="CopyrightText">
    <w:name w:val="Copyright Text"/>
    <w:basedOn w:val="BodyText"/>
    <w:rsid w:val="00BB2357"/>
    <w:rPr>
      <w:sz w:val="18"/>
    </w:rPr>
  </w:style>
  <w:style w:type="paragraph" w:customStyle="1" w:styleId="BodySmallRight">
    <w:name w:val="Body Small Right"/>
    <w:basedOn w:val="BodyTextRight"/>
    <w:rsid w:val="00BB2357"/>
    <w:rPr>
      <w:sz w:val="18"/>
      <w:szCs w:val="18"/>
    </w:rPr>
  </w:style>
  <w:style w:type="paragraph" w:customStyle="1" w:styleId="MarginEdition">
    <w:name w:val="Margin Edition"/>
    <w:basedOn w:val="MarginNote"/>
    <w:rsid w:val="00BB2357"/>
    <w:pPr>
      <w:spacing w:before="0" w:after="0"/>
    </w:pPr>
    <w:rPr>
      <w:rFonts w:ascii="Times New Roman" w:hAnsi="Times New Roman"/>
      <w:color w:val="999999"/>
    </w:rPr>
  </w:style>
  <w:style w:type="paragraph" w:customStyle="1" w:styleId="Spacer">
    <w:name w:val="Spacer"/>
    <w:basedOn w:val="Normal"/>
    <w:rsid w:val="00BB2357"/>
    <w:rPr>
      <w:sz w:val="2"/>
      <w:szCs w:val="2"/>
    </w:rPr>
  </w:style>
  <w:style w:type="character" w:customStyle="1" w:styleId="Small">
    <w:name w:val="Small"/>
    <w:basedOn w:val="DefaultParagraphFont"/>
    <w:rsid w:val="00BB2357"/>
    <w:rPr>
      <w:sz w:val="16"/>
    </w:rPr>
  </w:style>
  <w:style w:type="paragraph" w:customStyle="1" w:styleId="WideTable">
    <w:name w:val="Wide Table"/>
    <w:basedOn w:val="Normal"/>
    <w:rsid w:val="00BB2357"/>
    <w:pPr>
      <w:ind w:left="-1418"/>
    </w:pPr>
    <w:rPr>
      <w:sz w:val="2"/>
      <w:szCs w:val="2"/>
    </w:rPr>
  </w:style>
  <w:style w:type="character" w:styleId="PageNumber">
    <w:name w:val="page number"/>
    <w:basedOn w:val="DefaultParagraphFont"/>
    <w:rsid w:val="00BB2357"/>
  </w:style>
  <w:style w:type="paragraph" w:styleId="Quote">
    <w:name w:val="Quote"/>
    <w:basedOn w:val="Heading1"/>
    <w:link w:val="QuoteChar"/>
    <w:qFormat/>
    <w:rsid w:val="00BB2357"/>
    <w:rPr>
      <w:b w:val="0"/>
      <w:sz w:val="72"/>
      <w:szCs w:val="72"/>
      <w:lang w:val="en-NZ"/>
    </w:rPr>
  </w:style>
  <w:style w:type="character" w:customStyle="1" w:styleId="QuoteChar">
    <w:name w:val="Quote Char"/>
    <w:basedOn w:val="DefaultParagraphFont"/>
    <w:link w:val="Quote"/>
    <w:rsid w:val="00BB2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357"/>
    <w:pPr>
      <w:pageBreakBefore/>
    </w:pPr>
  </w:style>
  <w:style w:type="paragraph" w:customStyle="1" w:styleId="Border">
    <w:name w:val="Border"/>
    <w:basedOn w:val="Normal"/>
    <w:qFormat/>
    <w:rsid w:val="00BB2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357"/>
    <w:rPr>
      <w:b/>
      <w:bCs/>
      <w:i/>
      <w:iCs/>
      <w:color w:val="auto"/>
    </w:rPr>
  </w:style>
  <w:style w:type="paragraph" w:styleId="IntenseQuote">
    <w:name w:val="Intense Quote"/>
    <w:basedOn w:val="Normal"/>
    <w:next w:val="Normal"/>
    <w:link w:val="IntenseQuoteChar"/>
    <w:uiPriority w:val="30"/>
    <w:qFormat/>
    <w:rsid w:val="00BB2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357"/>
    <w:rPr>
      <w:smallCaps/>
      <w:color w:val="auto"/>
      <w:u w:val="single"/>
    </w:rPr>
  </w:style>
  <w:style w:type="character" w:styleId="IntenseReference">
    <w:name w:val="Intense Reference"/>
    <w:basedOn w:val="DefaultParagraphFont"/>
    <w:uiPriority w:val="32"/>
    <w:qFormat/>
    <w:rsid w:val="00BB2357"/>
    <w:rPr>
      <w:b/>
      <w:bCs/>
      <w:smallCaps/>
      <w:color w:val="auto"/>
      <w:spacing w:val="5"/>
      <w:u w:val="single"/>
    </w:rPr>
  </w:style>
  <w:style w:type="paragraph" w:customStyle="1" w:styleId="2ColumnHeading">
    <w:name w:val="2Column Heading"/>
    <w:basedOn w:val="BodyText"/>
    <w:qFormat/>
    <w:rsid w:val="00BB2357"/>
    <w:pPr>
      <w:spacing w:after="60"/>
      <w:ind w:left="-2268"/>
    </w:pPr>
    <w:rPr>
      <w:b/>
    </w:rPr>
  </w:style>
  <w:style w:type="paragraph" w:customStyle="1" w:styleId="Heading1TOC">
    <w:name w:val="Heading1 TOC"/>
    <w:basedOn w:val="Normal"/>
    <w:qFormat/>
    <w:rsid w:val="00BB2357"/>
    <w:pPr>
      <w:spacing w:before="240" w:after="120"/>
    </w:pPr>
    <w:rPr>
      <w:rFonts w:ascii="Times New Roman" w:hAnsi="Times New Roman"/>
      <w:b/>
      <w:sz w:val="32"/>
    </w:rPr>
  </w:style>
  <w:style w:type="paragraph" w:customStyle="1" w:styleId="Heading2TOC">
    <w:name w:val="Heading2 TOC"/>
    <w:basedOn w:val="Normal"/>
    <w:qFormat/>
    <w:rsid w:val="00BB2357"/>
    <w:pPr>
      <w:spacing w:before="240" w:after="60"/>
    </w:pPr>
    <w:rPr>
      <w:rFonts w:ascii="Times New Roman" w:hAnsi="Times New Roman"/>
      <w:b/>
      <w:sz w:val="28"/>
    </w:rPr>
  </w:style>
  <w:style w:type="character" w:customStyle="1" w:styleId="Underline">
    <w:name w:val="Underline"/>
    <w:basedOn w:val="DefaultParagraphFont"/>
    <w:qFormat/>
    <w:rsid w:val="00BB2357"/>
    <w:rPr>
      <w:u w:val="single"/>
    </w:rPr>
  </w:style>
  <w:style w:type="character" w:customStyle="1" w:styleId="BoldandItalics">
    <w:name w:val="Bold and Italics"/>
    <w:qFormat/>
    <w:rsid w:val="00BB2357"/>
    <w:rPr>
      <w:b/>
      <w:i/>
      <w:u w:val="none"/>
    </w:rPr>
  </w:style>
  <w:style w:type="paragraph" w:styleId="BalloonText">
    <w:name w:val="Balloon Text"/>
    <w:basedOn w:val="Normal"/>
    <w:link w:val="BalloonTextChar"/>
    <w:rsid w:val="00BB2357"/>
    <w:rPr>
      <w:rFonts w:ascii="Tahoma" w:hAnsi="Tahoma" w:cs="Tahoma"/>
      <w:sz w:val="16"/>
      <w:szCs w:val="16"/>
    </w:rPr>
  </w:style>
  <w:style w:type="character" w:customStyle="1" w:styleId="BalloonTextChar">
    <w:name w:val="Balloon Text Char"/>
    <w:basedOn w:val="DefaultParagraphFont"/>
    <w:link w:val="BalloonText"/>
    <w:rsid w:val="00BB2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357"/>
    <w:rPr>
      <w:b/>
      <w:color w:val="660033"/>
      <w:spacing w:val="0"/>
    </w:rPr>
  </w:style>
  <w:style w:type="paragraph" w:customStyle="1" w:styleId="Nameditemlist">
    <w:name w:val="Named item list"/>
    <w:basedOn w:val="BodyText"/>
    <w:qFormat/>
    <w:rsid w:val="00BB2357"/>
    <w:pPr>
      <w:tabs>
        <w:tab w:val="left" w:pos="2835"/>
      </w:tabs>
      <w:ind w:left="2835" w:hanging="2835"/>
    </w:pPr>
  </w:style>
  <w:style w:type="paragraph" w:customStyle="1" w:styleId="BodyTextnopadding">
    <w:name w:val="Body Text no padding"/>
    <w:basedOn w:val="BodyText"/>
    <w:qFormat/>
    <w:rsid w:val="00BB2357"/>
    <w:pPr>
      <w:spacing w:before="0" w:after="0"/>
    </w:pPr>
  </w:style>
  <w:style w:type="paragraph" w:customStyle="1" w:styleId="BodyTextBold">
    <w:name w:val="Body Text Bold"/>
    <w:basedOn w:val="BodyText"/>
    <w:qFormat/>
    <w:rsid w:val="00BB2357"/>
    <w:rPr>
      <w:b/>
    </w:rPr>
  </w:style>
  <w:style w:type="character" w:styleId="Hyperlink">
    <w:name w:val="Hyperlink"/>
    <w:basedOn w:val="DefaultParagraphFont"/>
    <w:uiPriority w:val="99"/>
    <w:unhideWhenUsed/>
    <w:rsid w:val="001D0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8796</Characters>
  <Application>Microsoft Office Word</Application>
  <DocSecurity>0</DocSecurity>
  <Lines>338</Lines>
  <Paragraphs>194</Paragraphs>
  <ScaleCrop>false</ScaleCrop>
  <Company>Author-it Software Corporation Ltd.</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MSS405014 Develop a communications strategy to support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