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EA2" w:rsidP="00F71EA2">
      <w:pPr>
        <w:pStyle w:val="Title"/>
      </w:pPr>
      <w:r>
        <w:fldChar w:fldCharType="begin"/>
      </w:r>
      <w:r>
        <w:instrText xml:space="preserve"> TITLE   \* MERGEFORMAT </w:instrText>
      </w:r>
      <w:r>
        <w:fldChar w:fldCharType="separate"/>
      </w:r>
      <w:r>
        <w:t>MSS405012 Manage workplace learning</w:t>
      </w:r>
      <w:r>
        <w:fldChar w:fldCharType="end"/>
      </w:r>
    </w:p>
    <w:p w:rsidR="00F71EA2" w:rsidP="00F71EA2">
      <w:pPr>
        <w:pStyle w:val="Version"/>
        <w:sectPr w:rsidSect="00C06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A7F" w:rsidP="00C06A7F">
      <w:pPr>
        <w:pStyle w:val="SuperHeading"/>
      </w:pPr>
      <w:r w:rsidRPr="00C06A7F">
        <w:t>MSS405012 Manage workplace learning</w:t>
      </w:r>
    </w:p>
    <w:p w:rsidR="00000000" w:rsidRPr="00C06A7F" w:rsidP="00C06A7F">
      <w:pPr>
        <w:pStyle w:val="Heading1"/>
      </w:pPr>
      <w:bookmarkStart w:id="1" w:name="O_921138"/>
      <w:bookmarkEnd w:id="1"/>
      <w:r w:rsidRPr="00C06A7F">
        <w:t>Modification History</w:t>
      </w:r>
    </w:p>
    <w:p w:rsidR="00000000" w:rsidRPr="00C06A7F" w:rsidP="00F71EA2">
      <w:pPr>
        <w:pStyle w:val="BodyText"/>
      </w:pPr>
      <w:r w:rsidRPr="00C06A7F">
        <w:t>Release 1. Supersedes and is equivalent to MSS405012A Manage workplace learning</w:t>
      </w:r>
    </w:p>
    <w:p w:rsidR="00000000" w:rsidRPr="00C06A7F" w:rsidP="00C06A7F">
      <w:pPr>
        <w:pStyle w:val="Heading1"/>
      </w:pPr>
      <w:bookmarkStart w:id="2" w:name="O_921146"/>
      <w:bookmarkEnd w:id="2"/>
      <w:r w:rsidRPr="00C06A7F">
        <w:t>Application</w:t>
      </w:r>
    </w:p>
    <w:p w:rsidR="00000000" w:rsidRPr="00C06A7F" w:rsidP="00F71EA2">
      <w:pPr>
        <w:pStyle w:val="BodyText"/>
      </w:pPr>
      <w:r w:rsidRPr="00C06A7F">
        <w:t>This unit of competency covers the ability to manage learning and skill development for employees within an organisation imple</w:t>
      </w:r>
      <w:r w:rsidRPr="00C06A7F">
        <w:t xml:space="preserve">menting competitive systems and practices. The unit includes effective communication, teamwork, and problem solving skills, initiative and enterprise in order to assess and address skill needs for an individual and organisation. Planning and organising is </w:t>
      </w:r>
      <w:r w:rsidRPr="00C06A7F">
        <w:t>required to ensure that skill development meets the needs of the organisation; and aspects of self-management and learning are required to ensure improvement of performance.</w:t>
      </w:r>
    </w:p>
    <w:p w:rsidR="00000000" w:rsidRPr="00C06A7F" w:rsidP="00F71EA2">
      <w:pPr>
        <w:pStyle w:val="BodyText"/>
      </w:pPr>
      <w:r w:rsidRPr="00C06A7F">
        <w:t>This unit of competency applies to people with responsibility for managing the id</w:t>
      </w:r>
      <w:r w:rsidRPr="00C06A7F">
        <w:t>entification of skills required by employees to participate in implementing competitive systems and practices; and arranging any associated learning. The unit does not cover trainer and assessor skills.</w:t>
      </w:r>
    </w:p>
    <w:p w:rsidR="00000000" w:rsidRPr="00C06A7F" w:rsidP="00F71EA2">
      <w:pPr>
        <w:pStyle w:val="BodyText"/>
      </w:pPr>
      <w:r w:rsidRPr="00C06A7F">
        <w:t>No licensing, legislative or certification requireme</w:t>
      </w:r>
      <w:r w:rsidRPr="00C06A7F">
        <w:t>nts apply to this unit at the time of publication.</w:t>
      </w:r>
    </w:p>
    <w:p w:rsidR="00000000" w:rsidRPr="00C06A7F" w:rsidP="00C06A7F">
      <w:pPr>
        <w:pStyle w:val="Heading1"/>
      </w:pPr>
      <w:bookmarkStart w:id="3" w:name="O_921145"/>
      <w:bookmarkEnd w:id="3"/>
      <w:r w:rsidRPr="00C06A7F">
        <w:t>Pre-requisite Unit</w:t>
      </w:r>
    </w:p>
    <w:p w:rsidR="00000000" w:rsidRPr="00C06A7F" w:rsidP="00F71EA2">
      <w:pPr>
        <w:pStyle w:val="BodyText"/>
      </w:pPr>
      <w:r w:rsidRPr="00C06A7F">
        <w:t>Nil</w:t>
      </w:r>
    </w:p>
    <w:p w:rsidR="00000000" w:rsidRPr="00C06A7F" w:rsidP="00C06A7F">
      <w:pPr>
        <w:pStyle w:val="Heading1"/>
      </w:pPr>
      <w:bookmarkStart w:id="4" w:name="O_921144"/>
      <w:bookmarkEnd w:id="4"/>
      <w:r w:rsidRPr="00C06A7F">
        <w:t>Competency Field</w:t>
      </w:r>
    </w:p>
    <w:p w:rsidR="00000000" w:rsidRPr="00C06A7F" w:rsidP="00F71EA2">
      <w:pPr>
        <w:pStyle w:val="BodyText"/>
      </w:pPr>
      <w:r w:rsidRPr="00C06A7F">
        <w:t>Competitive systems and practices</w:t>
      </w:r>
    </w:p>
    <w:p w:rsidR="00000000" w:rsidRPr="00C06A7F" w:rsidP="00C06A7F">
      <w:pPr>
        <w:pStyle w:val="Heading1"/>
      </w:pPr>
      <w:bookmarkStart w:id="5" w:name="O_921143"/>
      <w:bookmarkEnd w:id="5"/>
      <w:r w:rsidRPr="00C06A7F">
        <w:t>Unit Sector</w:t>
      </w:r>
    </w:p>
    <w:p w:rsidR="00000000" w:rsidRPr="00C06A7F" w:rsidP="00F71EA2">
      <w:pPr>
        <w:pStyle w:val="BodyText"/>
      </w:pPr>
      <w:r w:rsidRPr="00C06A7F">
        <w:t>Not applicable</w:t>
      </w:r>
    </w:p>
    <w:p w:rsidR="00000000" w:rsidRPr="00C06A7F" w:rsidP="00C06A7F">
      <w:pPr>
        <w:pStyle w:val="Heading1"/>
      </w:pPr>
      <w:bookmarkStart w:id="6" w:name="O_921142"/>
      <w:bookmarkEnd w:id="6"/>
      <w:r w:rsidRPr="00C06A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6A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El</w:t>
            </w:r>
            <w:r w:rsidRPr="00C06A7F">
              <w:t>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Performance criteria describe the performance needed to demonstrate achievement of the element.</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A7F" w:rsidP="00C06A7F">
            <w:pPr>
              <w:pStyle w:val="BodyText"/>
            </w:pPr>
            <w:r w:rsidRPr="00C06A7F">
              <w:t>1</w:t>
            </w:r>
          </w:p>
        </w:tc>
        <w:tc>
          <w:tcPr>
            <w:tcW w:w="1962" w:type="dxa"/>
            <w:vMerge w:val="restart"/>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 xml:space="preserve">Determine </w:t>
            </w:r>
            <w:r w:rsidRPr="00C06A7F">
              <w:rPr>
                <w:rStyle w:val="SpecialBold"/>
              </w:rPr>
              <w:t>current skill requirements for employees</w:t>
            </w: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1.1</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 xml:space="preserve">Establish range and stage of implementation of </w:t>
            </w:r>
            <w:r w:rsidRPr="00C06A7F">
              <w:t>competitive systems and practices techniques in the organisation.</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1.2</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Consult with relevant stakeholders on skill requirements for effective implementation of competitive systems and practices techniques us</w:t>
            </w:r>
            <w:r w:rsidRPr="00C06A7F">
              <w:t>ed in the organisation.</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1.3</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Ensure records/database of skill mix currently required by employees are maintained in accordance with procedures.</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1.4</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Re-assess and monitor the skills required by employees as organisation requirements change.</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1.5</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Consult with relevant stakeholders to predict any new/different skill requirements arising from changes to products, processes, equipment or work organisation.</w:t>
            </w:r>
          </w:p>
        </w:tc>
      </w:tr>
      <w:tr w:rsidTr="00C06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A7F">
            <w:pPr>
              <w:pStyle w:val="BodyText"/>
              <w:rPr>
                <w:lang w:val="en-NZ"/>
              </w:rPr>
            </w:pP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A7F" w:rsidP="00C06A7F">
            <w:pPr>
              <w:pStyle w:val="BodyText"/>
            </w:pPr>
            <w:r w:rsidRPr="00C06A7F">
              <w:t>2</w:t>
            </w:r>
          </w:p>
        </w:tc>
        <w:tc>
          <w:tcPr>
            <w:tcW w:w="1962" w:type="dxa"/>
            <w:vMerge w:val="restart"/>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Determine current skill mix of employees</w:t>
            </w: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2.1</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Ensure current records/database of skill profile of individuals are maintained.</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2.2</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Consult with relevant stakeholders and monitor the application of these skills in the workplace to ensure they remain current and valid.</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2.3</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Compare the actual and required skill mix for employees.</w:t>
            </w:r>
          </w:p>
        </w:tc>
      </w:tr>
      <w:tr w:rsidTr="00C06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A7F">
            <w:pPr>
              <w:pStyle w:val="BodyText"/>
              <w:rPr>
                <w:lang w:val="en-NZ"/>
              </w:rPr>
            </w:pP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A7F" w:rsidP="00C06A7F">
            <w:pPr>
              <w:pStyle w:val="BodyText"/>
            </w:pPr>
            <w:r w:rsidRPr="00C06A7F">
              <w:t>3</w:t>
            </w:r>
          </w:p>
        </w:tc>
        <w:tc>
          <w:tcPr>
            <w:tcW w:w="1962" w:type="dxa"/>
            <w:vMerge w:val="restart"/>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Make arrangements for skill development</w:t>
            </w: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3.1</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Consult with employees and identify any mismatch between skills possessed and used and skills required.</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3.2</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Identify any new skills required due to anticipated changes.</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3.3</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Consult with relevant stakeholders to determine the best way to refresh existing skills/develop new skills.</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3.4</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Develop individual skill development programs.</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3.5</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Ensure skill development arrangements are implemented in accordance with procedures.</w:t>
            </w:r>
          </w:p>
        </w:tc>
      </w:tr>
      <w:tr w:rsidTr="00C06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A7F">
            <w:pPr>
              <w:pStyle w:val="BodyText"/>
              <w:rPr>
                <w:lang w:val="en-NZ"/>
              </w:rPr>
            </w:pP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A7F" w:rsidP="00C06A7F">
            <w:pPr>
              <w:pStyle w:val="BodyText"/>
            </w:pPr>
            <w:r w:rsidRPr="00C06A7F">
              <w:t>4</w:t>
            </w:r>
          </w:p>
        </w:tc>
        <w:tc>
          <w:tcPr>
            <w:tcW w:w="1962" w:type="dxa"/>
            <w:vMerge w:val="restart"/>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 xml:space="preserve">Forecast possible </w:t>
            </w:r>
            <w:r w:rsidRPr="00C06A7F">
              <w:rPr>
                <w:rStyle w:val="SpecialBold"/>
              </w:rPr>
              <w:t>future skill needs</w:t>
            </w: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4.1</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Examine strategic directions of organisation.</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4.2</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Discuss possible future directions with relevant stakeholders.</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4.3</w:t>
            </w:r>
          </w:p>
        </w:tc>
        <w:tc>
          <w:tcPr>
            <w:tcW w:w="561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Determine possible long-term future skill requirements in consultation with relevant stakeholders.</w:t>
            </w:r>
          </w:p>
        </w:tc>
      </w:tr>
      <w:tr w:rsidTr="00C06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4.4</w:t>
            </w:r>
          </w:p>
        </w:tc>
        <w:tc>
          <w:tcPr>
            <w:tcW w:w="5610" w:type="dxa"/>
            <w:tcBorders>
              <w:top w:val="nil"/>
              <w:left w:val="nil"/>
              <w:bottom w:val="nil"/>
              <w:right w:val="nil"/>
            </w:tcBorders>
            <w:tcMar>
              <w:top w:w="0" w:type="dxa"/>
              <w:left w:w="62" w:type="dxa"/>
              <w:bottom w:w="0" w:type="dxa"/>
              <w:right w:w="62" w:type="dxa"/>
            </w:tcMar>
          </w:tcPr>
          <w:p w:rsidR="00000000" w:rsidRPr="00C06A7F" w:rsidP="00C06A7F">
            <w:pPr>
              <w:pStyle w:val="BodyText"/>
            </w:pPr>
            <w:r w:rsidRPr="00C06A7F">
              <w:t>Develop plan to ensure skills are developed in advance of when they are required.</w:t>
            </w:r>
          </w:p>
        </w:tc>
      </w:tr>
    </w:tbl>
    <w:p w:rsidR="00000000" w:rsidRPr="00C06A7F" w:rsidP="00C06A7F">
      <w:pPr>
        <w:pStyle w:val="BodyText"/>
      </w:pPr>
    </w:p>
    <w:p w:rsidR="00000000" w:rsidRPr="00C06A7F" w:rsidP="00C06A7F">
      <w:pPr>
        <w:pStyle w:val="AllowPageBreak"/>
      </w:pPr>
    </w:p>
    <w:p w:rsidR="00000000" w:rsidRPr="00C06A7F" w:rsidP="00C06A7F">
      <w:pPr>
        <w:pStyle w:val="Heading1"/>
      </w:pPr>
      <w:bookmarkStart w:id="7" w:name="O_921141"/>
      <w:bookmarkEnd w:id="7"/>
      <w:r w:rsidRPr="00C06A7F">
        <w:t>Foundation Skills</w:t>
      </w:r>
    </w:p>
    <w:p w:rsidR="00000000" w:rsidRPr="00C06A7F" w:rsidP="00F71EA2">
      <w:pPr>
        <w:pStyle w:val="BodyText"/>
      </w:pPr>
      <w:r w:rsidRPr="00C06A7F">
        <w:t>This section describes those required skills (language, literacy and numeracy) that are essential to performance.</w:t>
      </w:r>
    </w:p>
    <w:p w:rsidR="00000000" w:rsidRPr="00C06A7F" w:rsidP="00F71EA2">
      <w:pPr>
        <w:pStyle w:val="BodyText"/>
      </w:pPr>
      <w:r w:rsidRPr="00C06A7F">
        <w:t>Foundation skills essential to performance are explicit in the performance criteria of this unit of competency.</w:t>
      </w:r>
    </w:p>
    <w:p w:rsidR="00000000" w:rsidRPr="00C06A7F" w:rsidP="00C06A7F">
      <w:pPr>
        <w:pStyle w:val="Heading1"/>
      </w:pPr>
      <w:bookmarkStart w:id="8" w:name="O_921140"/>
      <w:bookmarkEnd w:id="8"/>
      <w:r w:rsidRPr="00C06A7F">
        <w:t>Range of Con</w:t>
      </w:r>
      <w:r w:rsidRPr="00C06A7F">
        <w:t>ditions</w:t>
      </w:r>
    </w:p>
    <w:tbl>
      <w:tblPr>
        <w:tblW w:w="0" w:type="auto"/>
        <w:tblLayout w:type="fixed"/>
        <w:tblCellMar>
          <w:left w:w="62" w:type="dxa"/>
          <w:right w:w="62" w:type="dxa"/>
        </w:tblCellMar>
        <w:tblLook w:val="0000"/>
      </w:tblPr>
      <w:tblGrid>
        <w:gridCol w:w="2760"/>
        <w:gridCol w:w="6312"/>
      </w:tblGrid>
      <w:tr w:rsidTr="00C06A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t>This field allows for different work environments and conditions that may affect performance. Essential operating conditions that may be present (depending on the work situation, needs of the candidate, accessibility of the item, and local industry</w:t>
            </w:r>
            <w:r w:rsidRPr="00C06A7F">
              <w:t xml:space="preserve"> and regional contexts) are included.</w:t>
            </w:r>
          </w:p>
        </w:tc>
      </w:tr>
      <w:tr w:rsidTr="00C06A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Competitive systems and practices include one or more of:</w:t>
            </w:r>
          </w:p>
        </w:tc>
        <w:tc>
          <w:tcPr>
            <w:tcW w:w="6312" w:type="dxa"/>
            <w:tcBorders>
              <w:top w:val="nil"/>
              <w:left w:val="nil"/>
              <w:bottom w:val="nil"/>
              <w:right w:val="nil"/>
            </w:tcBorders>
            <w:tcMar>
              <w:top w:w="0" w:type="dxa"/>
              <w:left w:w="62" w:type="dxa"/>
              <w:bottom w:w="0" w:type="dxa"/>
              <w:right w:w="62" w:type="dxa"/>
            </w:tcMar>
          </w:tcPr>
          <w:p w:rsidR="00000000" w:rsidRPr="00C06A7F" w:rsidP="00C06A7F">
            <w:pPr>
              <w:pStyle w:val="ListBullet"/>
            </w:pPr>
            <w:r w:rsidRPr="00C06A7F">
              <w:t>lean operations</w:t>
            </w:r>
          </w:p>
          <w:p w:rsidR="00000000" w:rsidRPr="00C06A7F" w:rsidP="00C06A7F">
            <w:pPr>
              <w:pStyle w:val="ListBullet"/>
            </w:pPr>
            <w:r w:rsidRPr="00C06A7F">
              <w:t>agile operations</w:t>
            </w:r>
          </w:p>
          <w:p w:rsidR="00000000" w:rsidRPr="00C06A7F" w:rsidP="00C06A7F">
            <w:pPr>
              <w:pStyle w:val="ListBullet"/>
            </w:pPr>
            <w:r w:rsidRPr="00C06A7F">
              <w:t>preventative and predictive maintenance approaches</w:t>
            </w:r>
          </w:p>
          <w:p w:rsidR="00000000" w:rsidRPr="00C06A7F" w:rsidP="00C06A7F">
            <w:pPr>
              <w:pStyle w:val="ListBullet"/>
            </w:pPr>
            <w:r w:rsidRPr="00C06A7F">
              <w:t>statistical process control systems, including six sigma and three sigma</w:t>
            </w:r>
          </w:p>
          <w:p w:rsidR="00000000" w:rsidRPr="00C06A7F" w:rsidP="00C06A7F">
            <w:pPr>
              <w:pStyle w:val="ListBullet"/>
            </w:pPr>
            <w:r w:rsidRPr="00C06A7F">
              <w:t>Just in Time (JIT), kanban and other pull-related operations control systems</w:t>
            </w:r>
          </w:p>
          <w:p w:rsidR="00000000" w:rsidRPr="00C06A7F" w:rsidP="00C06A7F">
            <w:pPr>
              <w:pStyle w:val="ListBullet"/>
            </w:pPr>
            <w:r w:rsidRPr="00C06A7F">
              <w:t>supply, value, and demand chain monitoring and analysis</w:t>
            </w:r>
          </w:p>
          <w:p w:rsidR="00000000" w:rsidRPr="00C06A7F" w:rsidP="00C06A7F">
            <w:pPr>
              <w:pStyle w:val="ListBullet"/>
            </w:pPr>
            <w:r w:rsidRPr="00C06A7F">
              <w:t xml:space="preserve">5S </w:t>
            </w:r>
          </w:p>
          <w:p w:rsidR="00000000" w:rsidRPr="00C06A7F" w:rsidP="00C06A7F">
            <w:pPr>
              <w:pStyle w:val="ListBullet"/>
            </w:pPr>
            <w:r w:rsidRPr="00C06A7F">
              <w:t>continuous improvement (kaizen)</w:t>
            </w:r>
          </w:p>
          <w:p w:rsidR="00000000" w:rsidRPr="00C06A7F" w:rsidP="00C06A7F">
            <w:pPr>
              <w:pStyle w:val="ListBullet"/>
            </w:pPr>
            <w:r w:rsidRPr="00C06A7F">
              <w:t>breakthrough improvement (kaizen blitz)</w:t>
            </w:r>
          </w:p>
          <w:p w:rsidR="00000000" w:rsidRPr="00C06A7F" w:rsidP="00C06A7F">
            <w:pPr>
              <w:pStyle w:val="ListBullet"/>
            </w:pPr>
            <w:r w:rsidRPr="00C06A7F">
              <w:t>cause/effect diagrams</w:t>
            </w:r>
          </w:p>
          <w:p w:rsidR="00000000" w:rsidRPr="00C06A7F" w:rsidP="00C06A7F">
            <w:pPr>
              <w:pStyle w:val="ListBullet"/>
            </w:pPr>
            <w:r w:rsidRPr="00C06A7F">
              <w:t>overall equipment effecti</w:t>
            </w:r>
            <w:r w:rsidRPr="00C06A7F">
              <w:t>veness (OEE)</w:t>
            </w:r>
          </w:p>
          <w:p w:rsidR="00000000" w:rsidRPr="00C06A7F" w:rsidP="00C06A7F">
            <w:pPr>
              <w:pStyle w:val="ListBullet"/>
            </w:pPr>
            <w:r w:rsidRPr="00C06A7F">
              <w:t>takt time</w:t>
            </w:r>
          </w:p>
          <w:p w:rsidR="00000000" w:rsidRPr="00C06A7F" w:rsidP="00C06A7F">
            <w:pPr>
              <w:pStyle w:val="ListBullet"/>
            </w:pPr>
            <w:r w:rsidRPr="00C06A7F">
              <w:t>process mapping</w:t>
            </w:r>
          </w:p>
          <w:p w:rsidR="00000000" w:rsidRPr="00C06A7F" w:rsidP="00C06A7F">
            <w:pPr>
              <w:pStyle w:val="ListBullet"/>
            </w:pPr>
            <w:r w:rsidRPr="00C06A7F">
              <w:t xml:space="preserve">problem solving </w:t>
            </w:r>
          </w:p>
          <w:p w:rsidR="00000000" w:rsidRPr="00C06A7F" w:rsidP="00C06A7F">
            <w:pPr>
              <w:pStyle w:val="ListBullet"/>
            </w:pPr>
            <w:r w:rsidRPr="00C06A7F">
              <w:t>run charts</w:t>
            </w:r>
          </w:p>
          <w:p w:rsidR="00000000" w:rsidRPr="00C06A7F" w:rsidP="00C06A7F">
            <w:pPr>
              <w:pStyle w:val="ListBullet"/>
            </w:pPr>
            <w:r w:rsidRPr="00C06A7F">
              <w:t>standard procedures</w:t>
            </w:r>
          </w:p>
          <w:p w:rsidR="00000000" w:rsidRPr="00C06A7F" w:rsidP="00C06A7F">
            <w:pPr>
              <w:pStyle w:val="ListBullet"/>
            </w:pPr>
            <w:r w:rsidRPr="00C06A7F">
              <w:t>current reality tree.</w:t>
            </w:r>
          </w:p>
          <w:p w:rsidR="00000000" w:rsidP="00C06A7F">
            <w:pPr>
              <w:pStyle w:val="BodyText"/>
              <w:rPr>
                <w:lang w:val="en-NZ"/>
              </w:rPr>
            </w:pPr>
          </w:p>
        </w:tc>
      </w:tr>
      <w:tr w:rsidTr="00C06A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Stakeholders include one or more of:</w:t>
            </w:r>
          </w:p>
        </w:tc>
        <w:tc>
          <w:tcPr>
            <w:tcW w:w="6312" w:type="dxa"/>
            <w:tcBorders>
              <w:top w:val="nil"/>
              <w:left w:val="nil"/>
              <w:bottom w:val="nil"/>
              <w:right w:val="nil"/>
            </w:tcBorders>
            <w:tcMar>
              <w:top w:w="0" w:type="dxa"/>
              <w:left w:w="62" w:type="dxa"/>
              <w:bottom w:w="0" w:type="dxa"/>
              <w:right w:w="62" w:type="dxa"/>
            </w:tcMar>
          </w:tcPr>
          <w:p w:rsidR="00000000" w:rsidRPr="00C06A7F" w:rsidP="00C06A7F">
            <w:pPr>
              <w:pStyle w:val="ListBullet"/>
            </w:pPr>
            <w:r w:rsidRPr="00C06A7F">
              <w:t>team members</w:t>
            </w:r>
          </w:p>
          <w:p w:rsidR="00000000" w:rsidRPr="00C06A7F" w:rsidP="00C06A7F">
            <w:pPr>
              <w:pStyle w:val="ListBullet"/>
            </w:pPr>
            <w:r w:rsidRPr="00C06A7F">
              <w:t>personnel officers</w:t>
            </w:r>
          </w:p>
          <w:p w:rsidR="00000000" w:rsidRPr="00C06A7F" w:rsidP="00C06A7F">
            <w:pPr>
              <w:pStyle w:val="ListBullet"/>
            </w:pPr>
            <w:r w:rsidRPr="00C06A7F">
              <w:t>industrial officers</w:t>
            </w:r>
          </w:p>
          <w:p w:rsidR="00000000" w:rsidRPr="00C06A7F" w:rsidP="00C06A7F">
            <w:pPr>
              <w:pStyle w:val="ListBullet"/>
            </w:pPr>
            <w:r w:rsidRPr="00C06A7F">
              <w:t>union delegates</w:t>
            </w:r>
          </w:p>
          <w:p w:rsidR="00000000" w:rsidRPr="00C06A7F" w:rsidP="00C06A7F">
            <w:pPr>
              <w:pStyle w:val="ListBullet"/>
            </w:pPr>
            <w:r w:rsidRPr="00C06A7F">
              <w:t>production management</w:t>
            </w:r>
          </w:p>
          <w:p w:rsidR="00000000" w:rsidRPr="00C06A7F" w:rsidP="00C06A7F">
            <w:pPr>
              <w:pStyle w:val="ListBullet"/>
            </w:pPr>
            <w:r w:rsidRPr="00C06A7F">
              <w:t>human relations management</w:t>
            </w:r>
          </w:p>
          <w:p w:rsidR="00000000" w:rsidRPr="00C06A7F" w:rsidP="00C06A7F">
            <w:pPr>
              <w:pStyle w:val="ListBullet"/>
            </w:pPr>
            <w:r w:rsidRPr="00C06A7F">
              <w:t>financial management</w:t>
            </w:r>
          </w:p>
          <w:p w:rsidR="00000000" w:rsidRPr="00C06A7F" w:rsidP="00C06A7F">
            <w:pPr>
              <w:pStyle w:val="ListBullet"/>
            </w:pPr>
            <w:r w:rsidRPr="00C06A7F">
              <w:t>engineering/technical personnel.</w:t>
            </w:r>
          </w:p>
          <w:p w:rsidR="00000000" w:rsidP="00C06A7F">
            <w:pPr>
              <w:pStyle w:val="BodyText"/>
              <w:rPr>
                <w:lang w:val="en-NZ"/>
              </w:rPr>
            </w:pPr>
          </w:p>
        </w:tc>
      </w:tr>
      <w:tr w:rsidTr="00C06A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Skill development arrangements include one or more of:</w:t>
            </w:r>
          </w:p>
        </w:tc>
        <w:tc>
          <w:tcPr>
            <w:tcW w:w="6312" w:type="dxa"/>
            <w:tcBorders>
              <w:top w:val="nil"/>
              <w:left w:val="nil"/>
              <w:bottom w:val="nil"/>
              <w:right w:val="nil"/>
            </w:tcBorders>
            <w:tcMar>
              <w:top w:w="0" w:type="dxa"/>
              <w:left w:w="62" w:type="dxa"/>
              <w:bottom w:w="0" w:type="dxa"/>
              <w:right w:w="62" w:type="dxa"/>
            </w:tcMar>
          </w:tcPr>
          <w:p w:rsidR="00000000" w:rsidRPr="00C06A7F" w:rsidP="00C06A7F">
            <w:pPr>
              <w:pStyle w:val="ListBullet"/>
            </w:pPr>
            <w:r w:rsidRPr="00C06A7F">
              <w:t>formal vocational and education delivery by a registered training provider (RTO)</w:t>
            </w:r>
          </w:p>
          <w:p w:rsidR="00000000" w:rsidRPr="00C06A7F" w:rsidP="00C06A7F">
            <w:pPr>
              <w:pStyle w:val="ListBullet"/>
            </w:pPr>
            <w:r w:rsidRPr="00C06A7F">
              <w:t>education and training delivery by a</w:t>
            </w:r>
            <w:r w:rsidRPr="00C06A7F">
              <w:t xml:space="preserve"> higher education provider</w:t>
            </w:r>
          </w:p>
          <w:p w:rsidR="00000000" w:rsidRPr="00C06A7F" w:rsidP="00C06A7F">
            <w:pPr>
              <w:pStyle w:val="ListBullet"/>
            </w:pPr>
            <w:r w:rsidRPr="00C06A7F">
              <w:t>non-accredited on and off-the-job training by the organisation, equipment suppliers, industry associations, and so on</w:t>
            </w:r>
          </w:p>
          <w:p w:rsidR="00000000" w:rsidRPr="00C06A7F" w:rsidP="00C06A7F">
            <w:pPr>
              <w:pStyle w:val="ListBullet"/>
            </w:pPr>
            <w:r w:rsidRPr="00C06A7F">
              <w:t>coaching and mentoring</w:t>
            </w:r>
          </w:p>
          <w:p w:rsidR="00000000" w:rsidRPr="00C06A7F" w:rsidP="00C06A7F">
            <w:pPr>
              <w:pStyle w:val="ListBullet"/>
            </w:pPr>
            <w:r w:rsidRPr="00C06A7F">
              <w:t>self-directed learning</w:t>
            </w:r>
          </w:p>
          <w:p w:rsidR="00000000" w:rsidRPr="00C06A7F" w:rsidP="00C06A7F">
            <w:pPr>
              <w:pStyle w:val="ListBullet"/>
            </w:pPr>
            <w:r w:rsidRPr="00C06A7F">
              <w:t>arrangements for recording skills gained by employees.</w:t>
            </w:r>
          </w:p>
          <w:p w:rsidR="00000000" w:rsidP="00C06A7F">
            <w:pPr>
              <w:pStyle w:val="BodyText"/>
              <w:rPr>
                <w:lang w:val="en-NZ"/>
              </w:rPr>
            </w:pPr>
          </w:p>
        </w:tc>
      </w:tr>
      <w:tr w:rsidTr="00C06A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6A7F">
            <w:pPr>
              <w:pStyle w:val="BodyText"/>
              <w:rPr>
                <w:lang w:val="en-NZ"/>
              </w:rPr>
            </w:pPr>
            <w:r w:rsidRPr="00C06A7F">
              <w:rPr>
                <w:rStyle w:val="SpecialBold"/>
              </w:rPr>
              <w:t>Procedures (written, verbal, visual, computer based, etc.) include one or any combination of:</w:t>
            </w:r>
          </w:p>
        </w:tc>
        <w:tc>
          <w:tcPr>
            <w:tcW w:w="6312" w:type="dxa"/>
            <w:tcBorders>
              <w:top w:val="nil"/>
              <w:left w:val="nil"/>
              <w:bottom w:val="nil"/>
              <w:right w:val="nil"/>
            </w:tcBorders>
            <w:tcMar>
              <w:top w:w="0" w:type="dxa"/>
              <w:left w:w="62" w:type="dxa"/>
              <w:bottom w:w="0" w:type="dxa"/>
              <w:right w:w="62" w:type="dxa"/>
            </w:tcMar>
          </w:tcPr>
          <w:p w:rsidR="00000000" w:rsidRPr="00C06A7F" w:rsidP="00C06A7F">
            <w:pPr>
              <w:pStyle w:val="ListBullet"/>
            </w:pPr>
            <w:r w:rsidRPr="00C06A7F">
              <w:t>work instructions</w:t>
            </w:r>
          </w:p>
          <w:p w:rsidR="00000000" w:rsidRPr="00C06A7F" w:rsidP="00C06A7F">
            <w:pPr>
              <w:pStyle w:val="ListBullet"/>
            </w:pPr>
            <w:r w:rsidRPr="00C06A7F">
              <w:t>standard operating procedures (SOPs)</w:t>
            </w:r>
          </w:p>
          <w:p w:rsidR="00000000" w:rsidRPr="00C06A7F" w:rsidP="00C06A7F">
            <w:pPr>
              <w:pStyle w:val="ListBullet"/>
            </w:pPr>
            <w:r w:rsidRPr="00C06A7F">
              <w:t>safe work method statements</w:t>
            </w:r>
          </w:p>
          <w:p w:rsidR="00000000" w:rsidRPr="00C06A7F" w:rsidP="00C06A7F">
            <w:pPr>
              <w:pStyle w:val="ListBullet"/>
            </w:pPr>
            <w:r w:rsidRPr="00C06A7F">
              <w:t>formulas/recipes</w:t>
            </w:r>
          </w:p>
          <w:p w:rsidR="00000000" w:rsidRPr="00C06A7F" w:rsidP="00C06A7F">
            <w:pPr>
              <w:pStyle w:val="ListBullet"/>
            </w:pPr>
            <w:r w:rsidRPr="00C06A7F">
              <w:t>batch sheets</w:t>
            </w:r>
          </w:p>
          <w:p w:rsidR="00000000" w:rsidRPr="00C06A7F" w:rsidP="00C06A7F">
            <w:pPr>
              <w:pStyle w:val="ListBullet"/>
            </w:pPr>
            <w:r w:rsidRPr="00C06A7F">
              <w:t>temporary instructions</w:t>
            </w:r>
          </w:p>
          <w:p w:rsidR="00000000" w:rsidRPr="00C06A7F" w:rsidP="00C06A7F">
            <w:pPr>
              <w:pStyle w:val="ListBullet"/>
            </w:pPr>
            <w:r w:rsidRPr="00C06A7F">
              <w:t xml:space="preserve">any similar instructions </w:t>
            </w:r>
            <w:r w:rsidRPr="00C06A7F">
              <w:t>provided for the smooth running of the plant.</w:t>
            </w:r>
          </w:p>
          <w:p w:rsidR="00000000" w:rsidRPr="00C06A7F" w:rsidP="00C06A7F">
            <w:pPr>
              <w:pStyle w:val="BodyText"/>
            </w:pPr>
          </w:p>
        </w:tc>
      </w:tr>
    </w:tbl>
    <w:p w:rsidR="00000000" w:rsidRPr="00C06A7F" w:rsidP="00C06A7F">
      <w:pPr>
        <w:pStyle w:val="BodyText"/>
      </w:pPr>
    </w:p>
    <w:p w:rsidR="00000000" w:rsidRPr="00C06A7F" w:rsidP="00C06A7F">
      <w:pPr>
        <w:pStyle w:val="AllowPageBreak"/>
      </w:pPr>
    </w:p>
    <w:p w:rsidR="00000000" w:rsidRPr="00C06A7F" w:rsidP="00C06A7F">
      <w:pPr>
        <w:pStyle w:val="Heading1"/>
      </w:pPr>
      <w:bookmarkStart w:id="9" w:name="O_921139"/>
      <w:bookmarkEnd w:id="9"/>
      <w:r w:rsidRPr="00C06A7F">
        <w:t>Unit Mapping Information</w:t>
      </w:r>
    </w:p>
    <w:p w:rsidR="00000000" w:rsidRPr="00C06A7F" w:rsidP="00F71EA2">
      <w:pPr>
        <w:pStyle w:val="BodyText"/>
      </w:pPr>
      <w:r w:rsidRPr="00C06A7F">
        <w:t>Release 1. Supersedes and is equivalent to MSS405012A Manage workplace learning</w:t>
      </w:r>
    </w:p>
    <w:p w:rsidR="00000000" w:rsidRPr="00C06A7F" w:rsidP="00C06A7F">
      <w:pPr>
        <w:pStyle w:val="Heading1"/>
      </w:pPr>
      <w:bookmarkStart w:id="10" w:name="O_921132"/>
      <w:bookmarkEnd w:id="10"/>
      <w:r w:rsidRPr="00C06A7F">
        <w:t>Links</w:t>
      </w:r>
    </w:p>
    <w:p w:rsidR="00000000" w:rsidRPr="00C06A7F" w:rsidP="00F71EA2">
      <w:pPr>
        <w:pStyle w:val="BodyText"/>
      </w:pPr>
      <w:r w:rsidRPr="00C06A7F">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DE113E">
        <w:rPr>
          <w:rStyle w:val="Hyperlink"/>
        </w:rPr>
        <w:t>https://vetnet.education.gov.au/Pages/TrainingDocs.aspx?q=5b04f318-804f-4dc0-9463-c3fb9a3fe998</w:t>
      </w:r>
      <w:r>
        <w:fldChar w:fldCharType="end"/>
      </w:r>
    </w:p>
    <w:p w:rsidR="00000000" w:rsidRPr="00C06A7F" w:rsidP="00C06A7F"/>
    <w:sectPr w:rsidSect="00C06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7F" w:rsidRPr="00F71EA2" w:rsidP="00F71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A2" w:rsidP="00C06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EA2" w:rsidP="00C06A7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1EA2" w:rsidP="00C06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A7F" w:rsidRPr="00F71EA2" w:rsidP="00F71E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A2" w:rsidRPr="002D2AF8" w:rsidP="00C06A7F">
    <w:pPr>
      <w:pStyle w:val="Header"/>
      <w:framePr w:wrap="around"/>
    </w:pPr>
    <w:r>
      <w:fldChar w:fldCharType="begin"/>
    </w:r>
    <w:r>
      <w:instrText xml:space="preserve"> TITLE   \* MERGEFORMAT </w:instrText>
    </w:r>
    <w:r>
      <w:fldChar w:fldCharType="separate"/>
    </w:r>
    <w:r>
      <w:t>MSS405012 Manage workplace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F71EA2" w:rsidP="00C06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9493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7C4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A7F"/>
    <w:pPr>
      <w:spacing w:before="360" w:after="60"/>
      <w:outlineLvl w:val="0"/>
    </w:pPr>
    <w:rPr>
      <w:sz w:val="32"/>
    </w:rPr>
  </w:style>
  <w:style w:type="paragraph" w:styleId="Heading2">
    <w:name w:val="heading 2"/>
    <w:basedOn w:val="HeadingBase"/>
    <w:next w:val="BodyText"/>
    <w:link w:val="Heading2Char"/>
    <w:qFormat/>
    <w:rsid w:val="00C06A7F"/>
    <w:pPr>
      <w:keepLines/>
      <w:spacing w:before="240" w:after="120"/>
      <w:outlineLvl w:val="1"/>
    </w:pPr>
    <w:rPr>
      <w:sz w:val="28"/>
      <w:szCs w:val="40"/>
    </w:rPr>
  </w:style>
  <w:style w:type="paragraph" w:styleId="Heading3">
    <w:name w:val="heading 3"/>
    <w:basedOn w:val="HeadingBase"/>
    <w:next w:val="BodyText"/>
    <w:link w:val="Heading3Char"/>
    <w:qFormat/>
    <w:rsid w:val="00C06A7F"/>
    <w:pPr>
      <w:spacing w:before="180" w:after="120"/>
      <w:outlineLvl w:val="2"/>
    </w:pPr>
    <w:rPr>
      <w:spacing w:val="-10"/>
      <w:kern w:val="32"/>
    </w:rPr>
  </w:style>
  <w:style w:type="paragraph" w:styleId="Heading4">
    <w:name w:val="heading 4"/>
    <w:basedOn w:val="HeadingBase"/>
    <w:next w:val="BodyText"/>
    <w:link w:val="Heading4Char"/>
    <w:qFormat/>
    <w:rsid w:val="00C06A7F"/>
    <w:pPr>
      <w:spacing w:before="160" w:after="120"/>
      <w:outlineLvl w:val="3"/>
    </w:pPr>
    <w:rPr>
      <w:sz w:val="22"/>
    </w:rPr>
  </w:style>
  <w:style w:type="paragraph" w:styleId="Heading5">
    <w:name w:val="heading 5"/>
    <w:basedOn w:val="HeadingBase"/>
    <w:next w:val="Normal"/>
    <w:link w:val="Heading5Char"/>
    <w:qFormat/>
    <w:rsid w:val="00C06A7F"/>
    <w:pPr>
      <w:spacing w:before="80"/>
      <w:outlineLvl w:val="4"/>
    </w:pPr>
    <w:rPr>
      <w:color w:val="918585"/>
      <w:sz w:val="20"/>
    </w:rPr>
  </w:style>
  <w:style w:type="paragraph" w:styleId="Heading6">
    <w:name w:val="heading 6"/>
    <w:basedOn w:val="HeadingBase"/>
    <w:next w:val="Normal"/>
    <w:link w:val="Heading6Char"/>
    <w:qFormat/>
    <w:rsid w:val="00C06A7F"/>
    <w:pPr>
      <w:spacing w:before="60"/>
      <w:outlineLvl w:val="5"/>
    </w:pPr>
    <w:rPr>
      <w:color w:val="918585"/>
      <w:sz w:val="20"/>
    </w:rPr>
  </w:style>
  <w:style w:type="paragraph" w:styleId="Heading7">
    <w:name w:val="heading 7"/>
    <w:basedOn w:val="Normal"/>
    <w:next w:val="Normal"/>
    <w:link w:val="Heading7Char"/>
    <w:qFormat/>
    <w:rsid w:val="00C06A7F"/>
    <w:pPr>
      <w:ind w:left="720"/>
      <w:outlineLvl w:val="6"/>
    </w:pPr>
    <w:rPr>
      <w:i/>
    </w:rPr>
  </w:style>
  <w:style w:type="paragraph" w:styleId="Heading8">
    <w:name w:val="heading 8"/>
    <w:basedOn w:val="Normal"/>
    <w:next w:val="Normal"/>
    <w:link w:val="Heading8Char"/>
    <w:qFormat/>
    <w:rsid w:val="00C06A7F"/>
    <w:pPr>
      <w:ind w:left="720"/>
      <w:outlineLvl w:val="7"/>
    </w:pPr>
    <w:rPr>
      <w:i/>
    </w:rPr>
  </w:style>
  <w:style w:type="paragraph" w:styleId="Heading9">
    <w:name w:val="heading 9"/>
    <w:basedOn w:val="Normal"/>
    <w:next w:val="Normal"/>
    <w:link w:val="Heading9Char"/>
    <w:qFormat/>
    <w:rsid w:val="00C06A7F"/>
    <w:pPr>
      <w:ind w:left="720"/>
      <w:outlineLvl w:val="8"/>
    </w:pPr>
    <w:rPr>
      <w:i/>
    </w:rPr>
  </w:style>
  <w:style w:type="character" w:default="1" w:styleId="DefaultParagraphFont">
    <w:name w:val="Default Paragraph Font"/>
    <w:uiPriority w:val="1"/>
    <w:unhideWhenUsed/>
    <w:rsid w:val="00C06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A7F"/>
  </w:style>
  <w:style w:type="character" w:customStyle="1" w:styleId="Heading1Char">
    <w:name w:val="Heading 1 Char"/>
    <w:basedOn w:val="DefaultParagraphFont"/>
    <w:link w:val="Heading1"/>
    <w:rsid w:val="00C06A7F"/>
    <w:rPr>
      <w:rFonts w:ascii="Times New Roman" w:eastAsia="Times New Roman" w:hAnsi="Times New Roman" w:cs="Times New Roman"/>
      <w:b/>
      <w:sz w:val="32"/>
      <w:szCs w:val="20"/>
      <w:lang w:eastAsia="en-US"/>
    </w:rPr>
  </w:style>
  <w:style w:type="paragraph" w:styleId="BodyText">
    <w:name w:val="Body Text"/>
    <w:basedOn w:val="Normal"/>
    <w:link w:val="BodyTextChar"/>
    <w:rsid w:val="00C06A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A7F"/>
    <w:rPr>
      <w:rFonts w:ascii="Times New Roman" w:eastAsia="Times New Roman" w:hAnsi="Times New Roman" w:cs="Times New Roman"/>
      <w:sz w:val="24"/>
      <w:lang w:eastAsia="en-US"/>
    </w:rPr>
  </w:style>
  <w:style w:type="paragraph" w:styleId="ListBullet">
    <w:name w:val="List Bullet"/>
    <w:basedOn w:val="List"/>
    <w:rsid w:val="00C06A7F"/>
    <w:pPr>
      <w:numPr>
        <w:numId w:val="11"/>
      </w:numPr>
      <w:tabs>
        <w:tab w:val="clear" w:pos="340"/>
      </w:tabs>
      <w:spacing w:before="40" w:after="40"/>
    </w:pPr>
  </w:style>
  <w:style w:type="character" w:customStyle="1" w:styleId="SpecialBold">
    <w:name w:val="Special Bold"/>
    <w:basedOn w:val="DefaultParagraphFont"/>
    <w:rsid w:val="00C06A7F"/>
    <w:rPr>
      <w:b/>
      <w:spacing w:val="0"/>
    </w:rPr>
  </w:style>
  <w:style w:type="paragraph" w:customStyle="1" w:styleId="SuperHeading">
    <w:name w:val="SuperHeading"/>
    <w:basedOn w:val="Normal"/>
    <w:rsid w:val="00C06A7F"/>
    <w:pPr>
      <w:spacing w:before="240" w:after="120"/>
      <w:outlineLvl w:val="0"/>
    </w:pPr>
    <w:rPr>
      <w:rFonts w:ascii="Times New Roman" w:hAnsi="Times New Roman"/>
      <w:b/>
      <w:sz w:val="32"/>
    </w:rPr>
  </w:style>
  <w:style w:type="paragraph" w:customStyle="1" w:styleId="AllowPageBreak">
    <w:name w:val="AllowPageBreak"/>
    <w:rsid w:val="00C06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A7F"/>
    <w:rPr>
      <w:rFonts w:ascii="Courier New" w:eastAsia="Times New Roman" w:hAnsi="Courier New" w:cs="Times New Roman"/>
      <w:i/>
      <w:szCs w:val="20"/>
      <w:lang w:eastAsia="en-US"/>
    </w:rPr>
  </w:style>
  <w:style w:type="paragraph" w:customStyle="1" w:styleId="HeadingBase">
    <w:name w:val="Heading Base"/>
    <w:rsid w:val="00C06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A7F"/>
    <w:pPr>
      <w:tabs>
        <w:tab w:val="right" w:leader="dot" w:pos="9072"/>
      </w:tabs>
      <w:ind w:left="567"/>
    </w:pPr>
    <w:rPr>
      <w:szCs w:val="22"/>
    </w:rPr>
  </w:style>
  <w:style w:type="paragraph" w:customStyle="1" w:styleId="TOCBase">
    <w:name w:val="TOC Base"/>
    <w:rsid w:val="00C06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A7F"/>
    <w:pPr>
      <w:tabs>
        <w:tab w:val="right" w:leader="dot" w:pos="9072"/>
      </w:tabs>
      <w:spacing w:before="40" w:after="40"/>
      <w:ind w:left="284"/>
    </w:pPr>
    <w:rPr>
      <w:rFonts w:ascii="Times New Roman" w:hAnsi="Times New Roman"/>
    </w:rPr>
  </w:style>
  <w:style w:type="paragraph" w:styleId="TOC1">
    <w:name w:val="toc 1"/>
    <w:basedOn w:val="TOCBase"/>
    <w:next w:val="Normal"/>
    <w:rsid w:val="00C06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A7F"/>
    <w:rPr>
      <w:rFonts w:ascii="Times New Roman" w:eastAsia="Times New Roman" w:hAnsi="Times New Roman" w:cs="Times New Roman"/>
      <w:sz w:val="16"/>
      <w:lang w:eastAsia="en-US"/>
    </w:rPr>
  </w:style>
  <w:style w:type="paragraph" w:styleId="Title">
    <w:name w:val="Title"/>
    <w:basedOn w:val="HeadingBase"/>
    <w:link w:val="TitleChar"/>
    <w:qFormat/>
    <w:rsid w:val="00C06A7F"/>
    <w:pPr>
      <w:spacing w:before="5040"/>
      <w:jc w:val="center"/>
    </w:pPr>
    <w:rPr>
      <w:sz w:val="48"/>
      <w:szCs w:val="72"/>
      <w:lang w:val="en-US"/>
    </w:rPr>
  </w:style>
  <w:style w:type="character" w:customStyle="1" w:styleId="TitleChar">
    <w:name w:val="Title Char"/>
    <w:basedOn w:val="DefaultParagraphFont"/>
    <w:link w:val="Title"/>
    <w:rsid w:val="00C06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A7F"/>
    <w:pPr>
      <w:tabs>
        <w:tab w:val="left" w:pos="3600"/>
        <w:tab w:val="left" w:pos="3958"/>
      </w:tabs>
    </w:pPr>
  </w:style>
  <w:style w:type="paragraph" w:styleId="List">
    <w:name w:val="List"/>
    <w:basedOn w:val="BodyText"/>
    <w:next w:val="BodyText"/>
    <w:rsid w:val="00C06A7F"/>
    <w:pPr>
      <w:tabs>
        <w:tab w:val="left" w:pos="340"/>
      </w:tabs>
      <w:spacing w:before="60" w:after="60"/>
      <w:ind w:left="340" w:hanging="340"/>
    </w:pPr>
  </w:style>
  <w:style w:type="paragraph" w:customStyle="1" w:styleId="Note">
    <w:name w:val="Note"/>
    <w:basedOn w:val="BodyText"/>
    <w:rsid w:val="00C06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A7F"/>
    <w:pPr>
      <w:framePr w:wrap="auto" w:hAnchor="text" w:y="6049"/>
    </w:pPr>
    <w:rPr>
      <w:color w:val="000000"/>
      <w:sz w:val="40"/>
    </w:rPr>
  </w:style>
  <w:style w:type="paragraph" w:customStyle="1" w:styleId="TOCTitle">
    <w:name w:val="TOCTitle"/>
    <w:basedOn w:val="Heading1"/>
    <w:rsid w:val="00C06A7F"/>
    <w:pPr>
      <w:spacing w:after="240"/>
      <w:jc w:val="center"/>
      <w:outlineLvl w:val="9"/>
    </w:pPr>
    <w:rPr>
      <w:caps/>
    </w:rPr>
  </w:style>
  <w:style w:type="paragraph" w:customStyle="1" w:styleId="Version">
    <w:name w:val="Version"/>
    <w:rsid w:val="00C06A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A7F"/>
    <w:pPr>
      <w:numPr>
        <w:numId w:val="12"/>
      </w:numPr>
      <w:tabs>
        <w:tab w:val="clear" w:pos="680"/>
      </w:tabs>
    </w:pPr>
  </w:style>
  <w:style w:type="paragraph" w:styleId="Index1">
    <w:name w:val="index 1"/>
    <w:basedOn w:val="Normal"/>
    <w:next w:val="Normal"/>
    <w:semiHidden/>
    <w:rsid w:val="00C06A7F"/>
    <w:pPr>
      <w:keepNext w:val="0"/>
      <w:tabs>
        <w:tab w:val="right" w:pos="4176"/>
      </w:tabs>
      <w:ind w:left="198" w:hanging="198"/>
    </w:pPr>
    <w:rPr>
      <w:rFonts w:ascii="Garamond" w:hAnsi="Garamond"/>
    </w:rPr>
  </w:style>
  <w:style w:type="paragraph" w:styleId="IndexHeading">
    <w:name w:val="index heading"/>
    <w:basedOn w:val="Normal"/>
    <w:next w:val="Index1"/>
    <w:semiHidden/>
    <w:rsid w:val="00C06A7F"/>
    <w:pPr>
      <w:spacing w:before="120" w:after="120"/>
    </w:pPr>
    <w:rPr>
      <w:rFonts w:ascii="Arial" w:hAnsi="Arial"/>
      <w:b/>
      <w:color w:val="918585"/>
      <w:sz w:val="24"/>
    </w:rPr>
  </w:style>
  <w:style w:type="paragraph" w:styleId="Header">
    <w:name w:val="header"/>
    <w:basedOn w:val="Normal"/>
    <w:link w:val="HeaderChar"/>
    <w:rsid w:val="00C06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A7F"/>
    <w:rPr>
      <w:rFonts w:ascii="Times New Roman" w:eastAsia="Times New Roman" w:hAnsi="Times New Roman" w:cs="Times New Roman"/>
      <w:sz w:val="16"/>
      <w:szCs w:val="20"/>
      <w:lang w:val="en-GB" w:eastAsia="en-US"/>
    </w:rPr>
  </w:style>
  <w:style w:type="paragraph" w:customStyle="1" w:styleId="Chapter">
    <w:name w:val="Chapter"/>
    <w:basedOn w:val="Normal"/>
    <w:rsid w:val="00C06A7F"/>
    <w:pPr>
      <w:spacing w:before="240"/>
    </w:pPr>
    <w:rPr>
      <w:rFonts w:ascii="Times New Roman" w:hAnsi="Times New Roman"/>
      <w:smallCaps/>
      <w:spacing w:val="80"/>
      <w:sz w:val="28"/>
    </w:rPr>
  </w:style>
  <w:style w:type="paragraph" w:customStyle="1" w:styleId="InChapter">
    <w:name w:val="InChapter"/>
    <w:basedOn w:val="Heading3"/>
    <w:rsid w:val="00C06A7F"/>
    <w:pPr>
      <w:spacing w:after="240"/>
      <w:outlineLvl w:val="9"/>
    </w:pPr>
    <w:rPr>
      <w:noProof/>
    </w:rPr>
  </w:style>
  <w:style w:type="paragraph" w:styleId="Index2">
    <w:name w:val="index 2"/>
    <w:basedOn w:val="Normal"/>
    <w:next w:val="Normal"/>
    <w:semiHidden/>
    <w:rsid w:val="00C06A7F"/>
    <w:pPr>
      <w:tabs>
        <w:tab w:val="right" w:pos="4176"/>
      </w:tabs>
      <w:ind w:left="568" w:hanging="284"/>
    </w:pPr>
    <w:rPr>
      <w:rFonts w:ascii="Garamond" w:hAnsi="Garamond"/>
    </w:rPr>
  </w:style>
  <w:style w:type="paragraph" w:customStyle="1" w:styleId="Byline">
    <w:name w:val="Byline"/>
    <w:rsid w:val="00C06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A7F"/>
    <w:pPr>
      <w:tabs>
        <w:tab w:val="clear" w:pos="3600"/>
        <w:tab w:val="clear" w:pos="3958"/>
      </w:tabs>
      <w:jc w:val="right"/>
    </w:pPr>
  </w:style>
  <w:style w:type="character" w:styleId="Emphasis">
    <w:name w:val="Emphasis"/>
    <w:basedOn w:val="DefaultParagraphFont"/>
    <w:qFormat/>
    <w:rsid w:val="00C06A7F"/>
    <w:rPr>
      <w:i/>
    </w:rPr>
  </w:style>
  <w:style w:type="paragraph" w:styleId="Caption">
    <w:name w:val="caption"/>
    <w:basedOn w:val="BodyText"/>
    <w:next w:val="Normal"/>
    <w:qFormat/>
    <w:rsid w:val="00C06A7F"/>
    <w:pPr>
      <w:framePr w:w="2268" w:hSpace="181" w:vSpace="181" w:wrap="around" w:vAnchor="text" w:hAnchor="page" w:x="1135" w:y="285" w:anchorLock="1"/>
    </w:pPr>
    <w:rPr>
      <w:i/>
    </w:rPr>
  </w:style>
  <w:style w:type="paragraph" w:customStyle="1" w:styleId="MiniTOCTitle">
    <w:name w:val="MiniTOCTitle"/>
    <w:basedOn w:val="Heading4"/>
    <w:rsid w:val="00C06A7F"/>
    <w:pPr>
      <w:spacing w:before="240"/>
      <w:outlineLvl w:val="9"/>
    </w:pPr>
    <w:rPr>
      <w:noProof/>
      <w:sz w:val="24"/>
    </w:rPr>
  </w:style>
  <w:style w:type="paragraph" w:customStyle="1" w:styleId="MiniTOCItem">
    <w:name w:val="MiniTOCItem"/>
    <w:basedOn w:val="ListBullet"/>
    <w:rsid w:val="00C06A7F"/>
    <w:pPr>
      <w:numPr>
        <w:numId w:val="0"/>
      </w:numPr>
      <w:tabs>
        <w:tab w:val="right" w:leader="dot" w:pos="6521"/>
      </w:tabs>
      <w:spacing w:before="0" w:after="0"/>
    </w:pPr>
  </w:style>
  <w:style w:type="paragraph" w:customStyle="1" w:styleId="TOFTitle">
    <w:name w:val="TOFTitle"/>
    <w:basedOn w:val="TOCTitle"/>
    <w:rsid w:val="00C06A7F"/>
  </w:style>
  <w:style w:type="paragraph" w:styleId="TableofFigures">
    <w:name w:val="table of figures"/>
    <w:basedOn w:val="Normal"/>
    <w:next w:val="Normal"/>
    <w:semiHidden/>
    <w:rsid w:val="00C06A7F"/>
    <w:pPr>
      <w:tabs>
        <w:tab w:val="right" w:leader="dot" w:pos="9072"/>
      </w:tabs>
      <w:ind w:left="970" w:hanging="403"/>
    </w:pPr>
    <w:rPr>
      <w:rFonts w:ascii="Times New Roman" w:hAnsi="Times New Roman"/>
      <w:b/>
    </w:rPr>
  </w:style>
  <w:style w:type="paragraph" w:styleId="ListNumber">
    <w:name w:val="List Number"/>
    <w:basedOn w:val="List"/>
    <w:rsid w:val="00C06A7F"/>
    <w:pPr>
      <w:numPr>
        <w:numId w:val="14"/>
      </w:numPr>
      <w:tabs>
        <w:tab w:val="clear" w:pos="340"/>
      </w:tabs>
    </w:pPr>
  </w:style>
  <w:style w:type="character" w:customStyle="1" w:styleId="WingdingSymbols">
    <w:name w:val="Wingding Symbols"/>
    <w:rsid w:val="00C06A7F"/>
    <w:rPr>
      <w:rFonts w:ascii="Wingdings" w:hAnsi="Wingdings"/>
    </w:rPr>
  </w:style>
  <w:style w:type="paragraph" w:customStyle="1" w:styleId="TableHeading">
    <w:name w:val="Table Heading"/>
    <w:basedOn w:val="HeadingBase"/>
    <w:rsid w:val="00C06A7F"/>
    <w:pPr>
      <w:keepLines/>
      <w:pBdr>
        <w:bottom w:val="single" w:sz="6" w:space="1" w:color="918585"/>
      </w:pBdr>
      <w:spacing w:before="240"/>
    </w:pPr>
  </w:style>
  <w:style w:type="character" w:customStyle="1" w:styleId="HotSpot">
    <w:name w:val="HotSpot"/>
    <w:rsid w:val="00C06A7F"/>
    <w:rPr>
      <w:color w:val="0033CC"/>
      <w:u w:val="none"/>
    </w:rPr>
  </w:style>
  <w:style w:type="paragraph" w:customStyle="1" w:styleId="BodyTextRight">
    <w:name w:val="Body Text Right"/>
    <w:basedOn w:val="BodyText"/>
    <w:rsid w:val="00C06A7F"/>
    <w:pPr>
      <w:spacing w:before="0" w:after="0"/>
      <w:jc w:val="right"/>
    </w:pPr>
  </w:style>
  <w:style w:type="paragraph" w:styleId="Index3">
    <w:name w:val="index 3"/>
    <w:basedOn w:val="ListNumber2"/>
    <w:next w:val="Normal"/>
    <w:semiHidden/>
    <w:rsid w:val="00C06A7F"/>
    <w:pPr>
      <w:numPr>
        <w:numId w:val="0"/>
      </w:numPr>
      <w:tabs>
        <w:tab w:val="right" w:leader="dot" w:pos="4176"/>
      </w:tabs>
    </w:pPr>
  </w:style>
  <w:style w:type="paragraph" w:styleId="ListNumber2">
    <w:name w:val="List Number 2"/>
    <w:basedOn w:val="List2"/>
    <w:rsid w:val="00C06A7F"/>
    <w:pPr>
      <w:numPr>
        <w:numId w:val="9"/>
      </w:numPr>
      <w:tabs>
        <w:tab w:val="clear" w:pos="1060"/>
      </w:tabs>
    </w:pPr>
  </w:style>
  <w:style w:type="paragraph" w:customStyle="1" w:styleId="MarginNote">
    <w:name w:val="Margin Note"/>
    <w:basedOn w:val="BodyText"/>
    <w:rsid w:val="00C06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A7F"/>
    <w:rPr>
      <w:sz w:val="32"/>
    </w:rPr>
  </w:style>
  <w:style w:type="paragraph" w:customStyle="1" w:styleId="HeadingProcedure">
    <w:name w:val="Heading Procedure"/>
    <w:basedOn w:val="HeadingBase"/>
    <w:next w:val="Normal"/>
    <w:rsid w:val="00C06A7F"/>
    <w:pPr>
      <w:tabs>
        <w:tab w:val="left" w:pos="0"/>
      </w:tabs>
      <w:spacing w:before="120" w:after="60"/>
    </w:pPr>
    <w:rPr>
      <w:i/>
      <w:color w:val="918585"/>
      <w:sz w:val="22"/>
    </w:rPr>
  </w:style>
  <w:style w:type="paragraph" w:customStyle="1" w:styleId="TableBodyText">
    <w:name w:val="Table Body Text"/>
    <w:basedOn w:val="BodyText"/>
    <w:rsid w:val="00C06A7F"/>
    <w:pPr>
      <w:spacing w:before="60" w:after="60"/>
    </w:pPr>
  </w:style>
  <w:style w:type="paragraph" w:styleId="ListContinue">
    <w:name w:val="List Continue"/>
    <w:basedOn w:val="List"/>
    <w:rsid w:val="00C06A7F"/>
    <w:pPr>
      <w:ind w:firstLine="0"/>
    </w:pPr>
  </w:style>
  <w:style w:type="paragraph" w:customStyle="1" w:styleId="ListNote">
    <w:name w:val="List Note"/>
    <w:basedOn w:val="List"/>
    <w:rsid w:val="00C06A7F"/>
    <w:pPr>
      <w:pBdr>
        <w:top w:val="single" w:sz="6" w:space="2" w:color="918585"/>
        <w:bottom w:val="single" w:sz="6" w:space="2" w:color="918585"/>
      </w:pBdr>
      <w:tabs>
        <w:tab w:val="left" w:pos="1021"/>
      </w:tabs>
      <w:ind w:firstLine="0"/>
    </w:pPr>
  </w:style>
  <w:style w:type="paragraph" w:customStyle="1" w:styleId="Warning">
    <w:name w:val="Warning"/>
    <w:basedOn w:val="BodyText"/>
    <w:rsid w:val="00C06A7F"/>
    <w:pPr>
      <w:shd w:val="clear" w:color="auto" w:fill="D9D9D9"/>
      <w:tabs>
        <w:tab w:val="left" w:pos="992"/>
      </w:tabs>
      <w:ind w:left="119" w:right="119"/>
    </w:pPr>
    <w:rPr>
      <w:sz w:val="20"/>
    </w:rPr>
  </w:style>
  <w:style w:type="paragraph" w:customStyle="1" w:styleId="MarginIcons">
    <w:name w:val="Margin Icons"/>
    <w:basedOn w:val="BodyText"/>
    <w:rsid w:val="00C06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A7F"/>
    <w:rPr>
      <w:rFonts w:ascii="Courier New" w:hAnsi="Courier New"/>
    </w:rPr>
  </w:style>
  <w:style w:type="paragraph" w:customStyle="1" w:styleId="NoteBullet">
    <w:name w:val="Note Bullet"/>
    <w:basedOn w:val="Note"/>
    <w:rsid w:val="00C06A7F"/>
    <w:pPr>
      <w:tabs>
        <w:tab w:val="clear" w:pos="680"/>
      </w:tabs>
      <w:spacing w:before="60" w:after="60"/>
    </w:pPr>
  </w:style>
  <w:style w:type="paragraph" w:customStyle="1" w:styleId="SubHeading2">
    <w:name w:val="SubHeading2"/>
    <w:basedOn w:val="HeadingBase"/>
    <w:rsid w:val="00C06A7F"/>
    <w:pPr>
      <w:spacing w:before="240" w:after="60"/>
    </w:pPr>
    <w:rPr>
      <w:sz w:val="20"/>
    </w:rPr>
  </w:style>
  <w:style w:type="paragraph" w:customStyle="1" w:styleId="SubHeading1">
    <w:name w:val="SubHeading1"/>
    <w:basedOn w:val="HeadingBase"/>
    <w:rsid w:val="00C06A7F"/>
    <w:pPr>
      <w:spacing w:before="240" w:after="60"/>
    </w:pPr>
    <w:rPr>
      <w:color w:val="918585"/>
      <w:sz w:val="22"/>
    </w:rPr>
  </w:style>
  <w:style w:type="paragraph" w:customStyle="1" w:styleId="SideHeading">
    <w:name w:val="Side Heading"/>
    <w:basedOn w:val="HeadingBase"/>
    <w:rsid w:val="00C06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A7F"/>
    <w:pPr>
      <w:numPr>
        <w:numId w:val="10"/>
      </w:numPr>
    </w:pPr>
  </w:style>
  <w:style w:type="paragraph" w:styleId="PlainText">
    <w:name w:val="Plain Text"/>
    <w:basedOn w:val="Normal"/>
    <w:link w:val="PlainTextChar"/>
    <w:rsid w:val="00C06A7F"/>
    <w:rPr>
      <w:sz w:val="20"/>
    </w:rPr>
  </w:style>
  <w:style w:type="character" w:customStyle="1" w:styleId="PlainTextChar">
    <w:name w:val="Plain Text Char"/>
    <w:basedOn w:val="DefaultParagraphFont"/>
    <w:link w:val="PlainText"/>
    <w:rsid w:val="00C06A7F"/>
    <w:rPr>
      <w:rFonts w:ascii="Courier New" w:eastAsia="Times New Roman" w:hAnsi="Courier New" w:cs="Times New Roman"/>
      <w:sz w:val="20"/>
      <w:szCs w:val="20"/>
      <w:lang w:eastAsia="en-US"/>
    </w:rPr>
  </w:style>
  <w:style w:type="character" w:customStyle="1" w:styleId="MenuOption">
    <w:name w:val="Menu Option"/>
    <w:basedOn w:val="DefaultParagraphFont"/>
    <w:rsid w:val="00C06A7F"/>
    <w:rPr>
      <w:b/>
      <w:smallCaps/>
    </w:rPr>
  </w:style>
  <w:style w:type="paragraph" w:customStyle="1" w:styleId="TableListNumber">
    <w:name w:val="Table List Number"/>
    <w:basedOn w:val="ListNumber"/>
    <w:rsid w:val="00C06A7F"/>
    <w:pPr>
      <w:numPr>
        <w:numId w:val="0"/>
      </w:numPr>
    </w:pPr>
  </w:style>
  <w:style w:type="paragraph" w:styleId="TOC4">
    <w:name w:val="toc 4"/>
    <w:basedOn w:val="TOCBase"/>
    <w:next w:val="Normal"/>
    <w:semiHidden/>
    <w:rsid w:val="00C06A7F"/>
    <w:pPr>
      <w:tabs>
        <w:tab w:val="right" w:leader="dot" w:pos="9071"/>
      </w:tabs>
      <w:ind w:left="1701"/>
    </w:pPr>
  </w:style>
  <w:style w:type="paragraph" w:customStyle="1" w:styleId="ListAlpha">
    <w:name w:val="List Alpha"/>
    <w:basedOn w:val="List"/>
    <w:rsid w:val="00C06A7F"/>
    <w:pPr>
      <w:numPr>
        <w:numId w:val="8"/>
      </w:numPr>
    </w:pPr>
  </w:style>
  <w:style w:type="paragraph" w:customStyle="1" w:styleId="ListAlpha2">
    <w:name w:val="List Alpha 2"/>
    <w:basedOn w:val="List2"/>
    <w:rsid w:val="00C06A7F"/>
    <w:pPr>
      <w:numPr>
        <w:numId w:val="7"/>
      </w:numPr>
    </w:pPr>
  </w:style>
  <w:style w:type="paragraph" w:styleId="List2">
    <w:name w:val="List 2"/>
    <w:basedOn w:val="BodyText"/>
    <w:rsid w:val="00C06A7F"/>
    <w:pPr>
      <w:tabs>
        <w:tab w:val="left" w:pos="680"/>
      </w:tabs>
      <w:spacing w:before="60" w:after="60"/>
      <w:ind w:left="680" w:hanging="340"/>
    </w:pPr>
  </w:style>
  <w:style w:type="paragraph" w:styleId="List3">
    <w:name w:val="List 3"/>
    <w:basedOn w:val="BodyText"/>
    <w:rsid w:val="00C06A7F"/>
    <w:pPr>
      <w:tabs>
        <w:tab w:val="left" w:pos="1021"/>
      </w:tabs>
      <w:spacing w:before="60" w:after="60"/>
      <w:ind w:left="1020" w:hanging="340"/>
    </w:pPr>
  </w:style>
  <w:style w:type="paragraph" w:styleId="List4">
    <w:name w:val="List 4"/>
    <w:basedOn w:val="BodyText"/>
    <w:rsid w:val="00C06A7F"/>
    <w:pPr>
      <w:tabs>
        <w:tab w:val="left" w:pos="1361"/>
      </w:tabs>
      <w:spacing w:before="60" w:after="60"/>
      <w:ind w:left="1361" w:hanging="340"/>
    </w:pPr>
  </w:style>
  <w:style w:type="paragraph" w:styleId="List5">
    <w:name w:val="List 5"/>
    <w:basedOn w:val="BodyText"/>
    <w:rsid w:val="00C06A7F"/>
    <w:pPr>
      <w:tabs>
        <w:tab w:val="left" w:pos="1701"/>
      </w:tabs>
      <w:spacing w:before="60" w:after="60"/>
      <w:ind w:left="1701" w:hanging="340"/>
    </w:pPr>
  </w:style>
  <w:style w:type="paragraph" w:styleId="ListBullet3">
    <w:name w:val="List Bullet 3"/>
    <w:basedOn w:val="List3"/>
    <w:rsid w:val="00C06A7F"/>
    <w:pPr>
      <w:numPr>
        <w:numId w:val="13"/>
      </w:numPr>
      <w:tabs>
        <w:tab w:val="clear" w:pos="1021"/>
      </w:tabs>
      <w:ind w:left="1037" w:hanging="357"/>
    </w:pPr>
  </w:style>
  <w:style w:type="paragraph" w:styleId="ListBullet4">
    <w:name w:val="List Bullet 4"/>
    <w:basedOn w:val="List4"/>
    <w:rsid w:val="00C06A7F"/>
    <w:pPr>
      <w:numPr>
        <w:numId w:val="2"/>
      </w:numPr>
      <w:tabs>
        <w:tab w:val="clear" w:pos="1361"/>
      </w:tabs>
    </w:pPr>
  </w:style>
  <w:style w:type="paragraph" w:styleId="ListBullet5">
    <w:name w:val="List Bullet 5"/>
    <w:basedOn w:val="List5"/>
    <w:rsid w:val="00C06A7F"/>
    <w:pPr>
      <w:numPr>
        <w:numId w:val="3"/>
      </w:numPr>
    </w:pPr>
  </w:style>
  <w:style w:type="paragraph" w:styleId="ListContinue2">
    <w:name w:val="List Continue 2"/>
    <w:basedOn w:val="List2"/>
    <w:rsid w:val="00C06A7F"/>
    <w:pPr>
      <w:ind w:firstLine="0"/>
    </w:pPr>
  </w:style>
  <w:style w:type="paragraph" w:styleId="ListContinue3">
    <w:name w:val="List Continue 3"/>
    <w:basedOn w:val="List3"/>
    <w:rsid w:val="00C06A7F"/>
    <w:pPr>
      <w:ind w:left="1021" w:firstLine="0"/>
    </w:pPr>
  </w:style>
  <w:style w:type="paragraph" w:styleId="ListContinue4">
    <w:name w:val="List Continue 4"/>
    <w:basedOn w:val="List4"/>
    <w:rsid w:val="00C06A7F"/>
    <w:pPr>
      <w:ind w:firstLine="0"/>
    </w:pPr>
  </w:style>
  <w:style w:type="paragraph" w:styleId="ListContinue5">
    <w:name w:val="List Continue 5"/>
    <w:basedOn w:val="List5"/>
    <w:rsid w:val="00C06A7F"/>
    <w:pPr>
      <w:ind w:firstLine="0"/>
    </w:pPr>
  </w:style>
  <w:style w:type="paragraph" w:styleId="ListNumber3">
    <w:name w:val="List Number 3"/>
    <w:basedOn w:val="List3"/>
    <w:rsid w:val="00C06A7F"/>
    <w:pPr>
      <w:numPr>
        <w:numId w:val="4"/>
      </w:numPr>
    </w:pPr>
  </w:style>
  <w:style w:type="paragraph" w:styleId="ListNumber4">
    <w:name w:val="List Number 4"/>
    <w:basedOn w:val="List4"/>
    <w:rsid w:val="00C06A7F"/>
    <w:pPr>
      <w:numPr>
        <w:numId w:val="5"/>
      </w:numPr>
    </w:pPr>
  </w:style>
  <w:style w:type="paragraph" w:styleId="ListNumber5">
    <w:name w:val="List Number 5"/>
    <w:basedOn w:val="List5"/>
    <w:rsid w:val="00C06A7F"/>
    <w:pPr>
      <w:numPr>
        <w:numId w:val="6"/>
      </w:numPr>
    </w:pPr>
  </w:style>
  <w:style w:type="paragraph" w:styleId="BlockText">
    <w:name w:val="Block Text"/>
    <w:basedOn w:val="Normal"/>
    <w:rsid w:val="00C06A7F"/>
    <w:pPr>
      <w:spacing w:after="120"/>
      <w:ind w:left="1440" w:right="1440"/>
    </w:pPr>
  </w:style>
  <w:style w:type="character" w:customStyle="1" w:styleId="Subscript">
    <w:name w:val="Subscript"/>
    <w:basedOn w:val="DefaultParagraphFont"/>
    <w:rsid w:val="00C06A7F"/>
    <w:rPr>
      <w:sz w:val="16"/>
      <w:vertAlign w:val="subscript"/>
    </w:rPr>
  </w:style>
  <w:style w:type="character" w:customStyle="1" w:styleId="Superscript">
    <w:name w:val="Superscript"/>
    <w:basedOn w:val="DefaultParagraphFont"/>
    <w:rsid w:val="00C06A7F"/>
    <w:rPr>
      <w:sz w:val="16"/>
      <w:vertAlign w:val="superscript"/>
    </w:rPr>
  </w:style>
  <w:style w:type="character" w:customStyle="1" w:styleId="Symbols">
    <w:name w:val="Symbols"/>
    <w:basedOn w:val="DefaultParagraphFont"/>
    <w:rsid w:val="00C06A7F"/>
    <w:rPr>
      <w:rFonts w:ascii="Symbol" w:hAnsi="Symbol"/>
    </w:rPr>
  </w:style>
  <w:style w:type="character" w:customStyle="1" w:styleId="MenuOptions">
    <w:name w:val="Menu Options"/>
    <w:basedOn w:val="DefaultParagraphFont"/>
    <w:rsid w:val="00C06A7F"/>
    <w:rPr>
      <w:rFonts w:ascii="Arial Narrow" w:hAnsi="Arial Narrow"/>
      <w:smallCaps/>
    </w:rPr>
  </w:style>
  <w:style w:type="character" w:customStyle="1" w:styleId="Buttons">
    <w:name w:val="Buttons"/>
    <w:basedOn w:val="DefaultParagraphFont"/>
    <w:rsid w:val="00C06A7F"/>
    <w:rPr>
      <w:b/>
    </w:rPr>
  </w:style>
  <w:style w:type="character" w:customStyle="1" w:styleId="Underlined">
    <w:name w:val="Underlined"/>
    <w:basedOn w:val="DefaultParagraphFont"/>
    <w:rsid w:val="00C06A7F"/>
    <w:rPr>
      <w:u w:val="single"/>
    </w:rPr>
  </w:style>
  <w:style w:type="paragraph" w:customStyle="1" w:styleId="TableBodyTextRight">
    <w:name w:val="Table Body Text Right"/>
    <w:basedOn w:val="TableBodyText"/>
    <w:rsid w:val="00C06A7F"/>
    <w:pPr>
      <w:widowControl w:val="0"/>
      <w:autoSpaceDE w:val="0"/>
      <w:autoSpaceDN w:val="0"/>
      <w:adjustRightInd w:val="0"/>
      <w:jc w:val="right"/>
    </w:pPr>
    <w:rPr>
      <w:rFonts w:cs="Arial"/>
      <w:szCs w:val="18"/>
    </w:rPr>
  </w:style>
  <w:style w:type="paragraph" w:customStyle="1" w:styleId="CopyrightText">
    <w:name w:val="Copyright Text"/>
    <w:basedOn w:val="BodyText"/>
    <w:rsid w:val="00C06A7F"/>
    <w:rPr>
      <w:sz w:val="18"/>
    </w:rPr>
  </w:style>
  <w:style w:type="paragraph" w:customStyle="1" w:styleId="BodySmallRight">
    <w:name w:val="Body Small Right"/>
    <w:basedOn w:val="BodyTextRight"/>
    <w:rsid w:val="00C06A7F"/>
    <w:rPr>
      <w:sz w:val="18"/>
      <w:szCs w:val="18"/>
    </w:rPr>
  </w:style>
  <w:style w:type="paragraph" w:customStyle="1" w:styleId="MarginEdition">
    <w:name w:val="Margin Edition"/>
    <w:basedOn w:val="MarginNote"/>
    <w:rsid w:val="00C06A7F"/>
    <w:pPr>
      <w:spacing w:before="0" w:after="0"/>
    </w:pPr>
    <w:rPr>
      <w:rFonts w:ascii="Times New Roman" w:hAnsi="Times New Roman"/>
      <w:color w:val="999999"/>
    </w:rPr>
  </w:style>
  <w:style w:type="paragraph" w:customStyle="1" w:styleId="Spacer">
    <w:name w:val="Spacer"/>
    <w:basedOn w:val="Normal"/>
    <w:rsid w:val="00C06A7F"/>
    <w:rPr>
      <w:sz w:val="2"/>
      <w:szCs w:val="2"/>
    </w:rPr>
  </w:style>
  <w:style w:type="character" w:customStyle="1" w:styleId="Small">
    <w:name w:val="Small"/>
    <w:basedOn w:val="DefaultParagraphFont"/>
    <w:rsid w:val="00C06A7F"/>
    <w:rPr>
      <w:sz w:val="16"/>
    </w:rPr>
  </w:style>
  <w:style w:type="paragraph" w:customStyle="1" w:styleId="WideTable">
    <w:name w:val="Wide Table"/>
    <w:basedOn w:val="Normal"/>
    <w:rsid w:val="00C06A7F"/>
    <w:pPr>
      <w:ind w:left="-1418"/>
    </w:pPr>
    <w:rPr>
      <w:sz w:val="2"/>
      <w:szCs w:val="2"/>
    </w:rPr>
  </w:style>
  <w:style w:type="character" w:styleId="PageNumber">
    <w:name w:val="page number"/>
    <w:basedOn w:val="DefaultParagraphFont"/>
    <w:rsid w:val="00C06A7F"/>
  </w:style>
  <w:style w:type="paragraph" w:styleId="Quote">
    <w:name w:val="Quote"/>
    <w:basedOn w:val="Heading1"/>
    <w:link w:val="QuoteChar"/>
    <w:qFormat/>
    <w:rsid w:val="00C06A7F"/>
    <w:rPr>
      <w:b w:val="0"/>
      <w:sz w:val="72"/>
      <w:szCs w:val="72"/>
      <w:lang w:val="en-NZ"/>
    </w:rPr>
  </w:style>
  <w:style w:type="character" w:customStyle="1" w:styleId="QuoteChar">
    <w:name w:val="Quote Char"/>
    <w:basedOn w:val="DefaultParagraphFont"/>
    <w:link w:val="Quote"/>
    <w:rsid w:val="00C06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A7F"/>
    <w:pPr>
      <w:pageBreakBefore/>
    </w:pPr>
  </w:style>
  <w:style w:type="paragraph" w:customStyle="1" w:styleId="Border">
    <w:name w:val="Border"/>
    <w:basedOn w:val="Normal"/>
    <w:qFormat/>
    <w:rsid w:val="00C06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A7F"/>
    <w:rPr>
      <w:b/>
      <w:bCs/>
      <w:i/>
      <w:iCs/>
      <w:color w:val="auto"/>
    </w:rPr>
  </w:style>
  <w:style w:type="paragraph" w:styleId="IntenseQuote">
    <w:name w:val="Intense Quote"/>
    <w:basedOn w:val="Normal"/>
    <w:next w:val="Normal"/>
    <w:link w:val="IntenseQuoteChar"/>
    <w:uiPriority w:val="30"/>
    <w:qFormat/>
    <w:rsid w:val="00C06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A7F"/>
    <w:rPr>
      <w:smallCaps/>
      <w:color w:val="auto"/>
      <w:u w:val="single"/>
    </w:rPr>
  </w:style>
  <w:style w:type="character" w:styleId="IntenseReference">
    <w:name w:val="Intense Reference"/>
    <w:basedOn w:val="DefaultParagraphFont"/>
    <w:uiPriority w:val="32"/>
    <w:qFormat/>
    <w:rsid w:val="00C06A7F"/>
    <w:rPr>
      <w:b/>
      <w:bCs/>
      <w:smallCaps/>
      <w:color w:val="auto"/>
      <w:spacing w:val="5"/>
      <w:u w:val="single"/>
    </w:rPr>
  </w:style>
  <w:style w:type="paragraph" w:customStyle="1" w:styleId="2ColumnHeading">
    <w:name w:val="2Column Heading"/>
    <w:basedOn w:val="BodyText"/>
    <w:qFormat/>
    <w:rsid w:val="00C06A7F"/>
    <w:pPr>
      <w:spacing w:after="60"/>
      <w:ind w:left="-2268"/>
    </w:pPr>
    <w:rPr>
      <w:b/>
    </w:rPr>
  </w:style>
  <w:style w:type="paragraph" w:customStyle="1" w:styleId="Heading1TOC">
    <w:name w:val="Heading1 TOC"/>
    <w:basedOn w:val="Normal"/>
    <w:qFormat/>
    <w:rsid w:val="00C06A7F"/>
    <w:pPr>
      <w:spacing w:before="240" w:after="120"/>
    </w:pPr>
    <w:rPr>
      <w:rFonts w:ascii="Times New Roman" w:hAnsi="Times New Roman"/>
      <w:b/>
      <w:sz w:val="32"/>
    </w:rPr>
  </w:style>
  <w:style w:type="paragraph" w:customStyle="1" w:styleId="Heading2TOC">
    <w:name w:val="Heading2 TOC"/>
    <w:basedOn w:val="Normal"/>
    <w:qFormat/>
    <w:rsid w:val="00C06A7F"/>
    <w:pPr>
      <w:spacing w:before="240" w:after="60"/>
    </w:pPr>
    <w:rPr>
      <w:rFonts w:ascii="Times New Roman" w:hAnsi="Times New Roman"/>
      <w:b/>
      <w:sz w:val="28"/>
    </w:rPr>
  </w:style>
  <w:style w:type="character" w:customStyle="1" w:styleId="Underline">
    <w:name w:val="Underline"/>
    <w:basedOn w:val="DefaultParagraphFont"/>
    <w:qFormat/>
    <w:rsid w:val="00C06A7F"/>
    <w:rPr>
      <w:u w:val="single"/>
    </w:rPr>
  </w:style>
  <w:style w:type="character" w:customStyle="1" w:styleId="BoldandItalics">
    <w:name w:val="Bold and Italics"/>
    <w:qFormat/>
    <w:rsid w:val="00C06A7F"/>
    <w:rPr>
      <w:b/>
      <w:i/>
      <w:u w:val="none"/>
    </w:rPr>
  </w:style>
  <w:style w:type="paragraph" w:styleId="BalloonText">
    <w:name w:val="Balloon Text"/>
    <w:basedOn w:val="Normal"/>
    <w:link w:val="BalloonTextChar"/>
    <w:rsid w:val="00C06A7F"/>
    <w:rPr>
      <w:rFonts w:ascii="Tahoma" w:hAnsi="Tahoma" w:cs="Tahoma"/>
      <w:sz w:val="16"/>
      <w:szCs w:val="16"/>
    </w:rPr>
  </w:style>
  <w:style w:type="character" w:customStyle="1" w:styleId="BalloonTextChar">
    <w:name w:val="Balloon Text Char"/>
    <w:basedOn w:val="DefaultParagraphFont"/>
    <w:link w:val="BalloonText"/>
    <w:rsid w:val="00C06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A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A7F"/>
    <w:rPr>
      <w:b/>
      <w:color w:val="660033"/>
      <w:spacing w:val="0"/>
    </w:rPr>
  </w:style>
  <w:style w:type="paragraph" w:customStyle="1" w:styleId="Nameditemlist">
    <w:name w:val="Named item list"/>
    <w:basedOn w:val="BodyText"/>
    <w:qFormat/>
    <w:rsid w:val="00C06A7F"/>
    <w:pPr>
      <w:tabs>
        <w:tab w:val="left" w:pos="2835"/>
      </w:tabs>
      <w:ind w:left="2835" w:hanging="2835"/>
    </w:pPr>
  </w:style>
  <w:style w:type="paragraph" w:customStyle="1" w:styleId="BodyTextnopadding">
    <w:name w:val="Body Text no padding"/>
    <w:basedOn w:val="BodyText"/>
    <w:qFormat/>
    <w:rsid w:val="00C06A7F"/>
    <w:pPr>
      <w:spacing w:before="0" w:after="0"/>
    </w:pPr>
  </w:style>
  <w:style w:type="paragraph" w:customStyle="1" w:styleId="BodyTextBold">
    <w:name w:val="Body Text Bold"/>
    <w:basedOn w:val="BodyText"/>
    <w:qFormat/>
    <w:rsid w:val="00C06A7F"/>
    <w:rPr>
      <w:b/>
    </w:rPr>
  </w:style>
  <w:style w:type="character" w:styleId="Hyperlink">
    <w:name w:val="Hyperlink"/>
    <w:basedOn w:val="DefaultParagraphFont"/>
    <w:uiPriority w:val="99"/>
    <w:unhideWhenUsed/>
    <w:rsid w:val="00F71E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5067</Characters>
  <Application>Microsoft Office Word</Application>
  <DocSecurity>0</DocSecurity>
  <Lines>230</Lines>
  <Paragraphs>129</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MSS405012 Manage workplace learning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2019-06-24T09:11:00Z</dcterms:created>
  <dcterms:modified xsi:type="dcterms:W3CDTF">2019-06-24T09:11:00Z</dcterms:modified>
</cp:coreProperties>
</file>