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5A84" w:rsidP="00025A84">
      <w:pPr>
        <w:pStyle w:val="Title"/>
      </w:pPr>
      <w:r>
        <w:fldChar w:fldCharType="begin"/>
      </w:r>
      <w:r>
        <w:instrText xml:space="preserve"> TITLE   \* MERGEFORMAT </w:instrText>
      </w:r>
      <w:r>
        <w:fldChar w:fldCharType="separate"/>
      </w:r>
      <w:r>
        <w:t>MSS405010 Manage relationships with non-customer external organisations</w:t>
      </w:r>
      <w:r>
        <w:fldChar w:fldCharType="end"/>
      </w:r>
    </w:p>
    <w:p w:rsidR="00025A84" w:rsidP="00025A84">
      <w:pPr>
        <w:pStyle w:val="Version"/>
        <w:sectPr w:rsidSect="009830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3028" w:rsidP="00983028">
      <w:pPr>
        <w:pStyle w:val="SuperHeading"/>
      </w:pPr>
      <w:r w:rsidRPr="00983028">
        <w:t>MSS405010 Manage relationships with non-customer external organisations</w:t>
      </w:r>
    </w:p>
    <w:p w:rsidR="00000000" w:rsidRPr="00983028" w:rsidP="00983028">
      <w:pPr>
        <w:pStyle w:val="Heading1"/>
      </w:pPr>
      <w:bookmarkStart w:id="1" w:name="O_921100"/>
      <w:bookmarkEnd w:id="1"/>
      <w:r w:rsidRPr="00983028">
        <w:t>Modification History</w:t>
      </w:r>
    </w:p>
    <w:p w:rsidR="00000000" w:rsidRPr="00983028" w:rsidP="00983028">
      <w:pPr>
        <w:pStyle w:val="BodyText"/>
      </w:pPr>
      <w:r w:rsidRPr="00983028">
        <w:t>Release 1. Supersedes and is equivalent to MSS405010A Manage relationships with non-customer external organisations</w:t>
      </w:r>
    </w:p>
    <w:p w:rsidR="00000000" w:rsidRPr="00983028" w:rsidP="00983028">
      <w:pPr>
        <w:pStyle w:val="AllowPageBreak"/>
      </w:pPr>
    </w:p>
    <w:p w:rsidR="00000000" w:rsidRPr="00983028" w:rsidP="00983028">
      <w:pPr>
        <w:pStyle w:val="Heading1"/>
      </w:pPr>
      <w:bookmarkStart w:id="2" w:name="O_921108"/>
      <w:bookmarkEnd w:id="2"/>
      <w:r w:rsidRPr="00983028">
        <w:t>Application</w:t>
      </w:r>
    </w:p>
    <w:p w:rsidR="00000000" w:rsidRPr="00983028" w:rsidP="00983028">
      <w:pPr>
        <w:pStyle w:val="BodyText"/>
      </w:pPr>
      <w:r w:rsidRPr="00983028">
        <w:t>This unit of competency covers the skills and knowledge required to identify and manage relationships with non-customer external organisations, such as community groups, other businesses, training providers, research organisations and government department</w:t>
      </w:r>
      <w:r w:rsidRPr="00983028">
        <w:t>s.</w:t>
      </w:r>
    </w:p>
    <w:p w:rsidR="00000000" w:rsidRPr="00983028" w:rsidP="00983028">
      <w:pPr>
        <w:pStyle w:val="BodyText"/>
      </w:pPr>
    </w:p>
    <w:p w:rsidR="00000000" w:rsidRPr="00983028" w:rsidP="00983028">
      <w:pPr>
        <w:pStyle w:val="BodyText"/>
      </w:pPr>
      <w:r w:rsidRPr="00983028">
        <w:t xml:space="preserve">This unit applies to a person who has policy responsibility in an organisation for managing external relationships that may impact on the performance, community standing or regulatory compliance of the organisation. Examples of the application of this </w:t>
      </w:r>
      <w:r w:rsidRPr="00983028">
        <w:t>unit include department leaders, managers or similar. The unit covers managing a range of external organisations to the maximum benefit of the organisation and the organisation's customers while also identifying areas of mutual interest and benefit with th</w:t>
      </w:r>
      <w:r w:rsidRPr="00983028">
        <w:t xml:space="preserve">e external organisations. Relationships may or may not be initiated by the person’s own organisation. </w:t>
      </w:r>
    </w:p>
    <w:p w:rsidR="00000000" w:rsidRPr="00983028" w:rsidP="00983028">
      <w:pPr>
        <w:pStyle w:val="BodyText"/>
      </w:pPr>
    </w:p>
    <w:p w:rsidR="00000000" w:rsidRPr="00983028" w:rsidP="00983028">
      <w:pPr>
        <w:pStyle w:val="BodyText"/>
      </w:pPr>
      <w:r w:rsidRPr="00983028">
        <w:t xml:space="preserve">This unit does not cover the analysis and improvement of relationships between members of a value stream, such as suppliers and customers.  </w:t>
      </w:r>
    </w:p>
    <w:p w:rsidR="00000000" w:rsidRPr="00983028" w:rsidP="00983028">
      <w:pPr>
        <w:pStyle w:val="BodyText"/>
      </w:pPr>
    </w:p>
    <w:p w:rsidR="00000000" w:rsidRPr="00983028" w:rsidP="00983028">
      <w:pPr>
        <w:pStyle w:val="BodyText"/>
      </w:pPr>
      <w:r w:rsidRPr="00983028">
        <w:t xml:space="preserve">This unit </w:t>
      </w:r>
      <w:r w:rsidRPr="00983028">
        <w:t>primarily requires the application of skills associated with communication in gathering, analysing and applying information and consulting with stakeholders. Problem solving, initiative and enterprise, and planning and organising are also required. This un</w:t>
      </w:r>
      <w:r w:rsidRPr="00983028">
        <w:t>it also requires aspects of self-management and learning to ensure feedback and new learning is integrated into relationship systems and expectations.</w:t>
      </w:r>
    </w:p>
    <w:p w:rsidR="00000000" w:rsidRPr="00983028" w:rsidP="00983028">
      <w:pPr>
        <w:pStyle w:val="BodyText"/>
      </w:pPr>
    </w:p>
    <w:p w:rsidR="00000000" w:rsidRPr="00983028" w:rsidP="00983028">
      <w:pPr>
        <w:pStyle w:val="BodyText"/>
      </w:pPr>
      <w:r w:rsidRPr="00983028">
        <w:t>No licensing, legislative or certification requirements apply to this unit at the time of publication.</w:t>
      </w:r>
    </w:p>
    <w:p w:rsidR="00000000" w:rsidRPr="00983028" w:rsidP="00983028">
      <w:pPr>
        <w:pStyle w:val="AllowPageBreak"/>
      </w:pPr>
    </w:p>
    <w:p w:rsidR="00000000" w:rsidRPr="00983028" w:rsidP="00983028">
      <w:pPr>
        <w:pStyle w:val="Heading1"/>
      </w:pPr>
      <w:bookmarkStart w:id="3" w:name="O_921107"/>
      <w:bookmarkEnd w:id="3"/>
      <w:r w:rsidRPr="00983028">
        <w:t>Pre-requisite Unit</w:t>
      </w:r>
    </w:p>
    <w:p w:rsidR="00000000" w:rsidRPr="00983028" w:rsidP="00983028">
      <w:pPr>
        <w:pStyle w:val="BodyText"/>
      </w:pPr>
      <w:r w:rsidRPr="00983028">
        <w:t>Nil</w:t>
      </w:r>
    </w:p>
    <w:p w:rsidR="00000000" w:rsidRPr="00983028" w:rsidP="00983028">
      <w:pPr>
        <w:pStyle w:val="AllowPageBreak"/>
      </w:pPr>
    </w:p>
    <w:p w:rsidR="00000000" w:rsidRPr="00983028" w:rsidP="00983028">
      <w:pPr>
        <w:pStyle w:val="Heading1"/>
      </w:pPr>
      <w:bookmarkStart w:id="4" w:name="O_921106"/>
      <w:bookmarkEnd w:id="4"/>
      <w:r w:rsidRPr="00983028">
        <w:t>Competency Field</w:t>
      </w:r>
    </w:p>
    <w:p w:rsidR="00000000" w:rsidRPr="00983028" w:rsidP="00983028">
      <w:pPr>
        <w:pStyle w:val="BodyText"/>
      </w:pPr>
      <w:r w:rsidRPr="00983028">
        <w:t>Competitive systems and practices</w:t>
      </w:r>
    </w:p>
    <w:p w:rsidR="00000000" w:rsidRPr="00983028" w:rsidP="00983028">
      <w:pPr>
        <w:pStyle w:val="AllowPageBreak"/>
      </w:pPr>
    </w:p>
    <w:p w:rsidR="00000000" w:rsidRPr="00983028" w:rsidP="00983028">
      <w:pPr>
        <w:pStyle w:val="Heading1"/>
      </w:pPr>
      <w:bookmarkStart w:id="5" w:name="O_921105"/>
      <w:bookmarkEnd w:id="5"/>
      <w:r w:rsidRPr="00983028">
        <w:t>Unit Sector</w:t>
      </w:r>
    </w:p>
    <w:p w:rsidR="00000000" w:rsidRPr="00983028" w:rsidP="00983028">
      <w:pPr>
        <w:pStyle w:val="BodyText"/>
      </w:pPr>
      <w:r w:rsidRPr="00983028">
        <w:t>Not applicable</w:t>
      </w:r>
    </w:p>
    <w:p w:rsidR="00000000" w:rsidRPr="00983028" w:rsidP="00983028">
      <w:pPr>
        <w:pStyle w:val="AllowPageBreak"/>
      </w:pPr>
    </w:p>
    <w:p w:rsidR="00000000" w:rsidRPr="00983028" w:rsidP="00983028">
      <w:pPr>
        <w:pStyle w:val="Heading1"/>
      </w:pPr>
      <w:bookmarkStart w:id="6" w:name="O_921104"/>
      <w:bookmarkEnd w:id="6"/>
      <w:r w:rsidRPr="0098302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8302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83028">
            <w:pPr>
              <w:pStyle w:val="BodyText"/>
              <w:rPr>
                <w:lang w:val="en-NZ"/>
              </w:rPr>
            </w:pPr>
            <w:r w:rsidRPr="0098302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83028">
            <w:pPr>
              <w:pStyle w:val="BodyText"/>
              <w:rPr>
                <w:lang w:val="en-NZ"/>
              </w:rPr>
            </w:pPr>
            <w:r w:rsidRPr="00983028">
              <w:t>Performance</w:t>
            </w:r>
            <w:r w:rsidRPr="00983028">
              <w:t xml:space="preserve"> criteria describe the performance needed to demonstrate achievement of the element.</w:t>
            </w:r>
          </w:p>
        </w:tc>
      </w:tr>
      <w:tr w:rsidTr="009830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83028" w:rsidP="00983028">
            <w:pPr>
              <w:pStyle w:val="BodyText"/>
            </w:pPr>
            <w:r w:rsidRPr="00983028">
              <w:t>1</w:t>
            </w:r>
          </w:p>
        </w:tc>
        <w:tc>
          <w:tcPr>
            <w:tcW w:w="1962" w:type="dxa"/>
            <w:vMerge w:val="restart"/>
            <w:tcBorders>
              <w:top w:val="nil"/>
              <w:left w:val="nil"/>
              <w:bottom w:val="nil"/>
              <w:right w:val="nil"/>
            </w:tcBorders>
            <w:tcMar>
              <w:top w:w="0" w:type="dxa"/>
              <w:left w:w="62" w:type="dxa"/>
              <w:bottom w:w="0" w:type="dxa"/>
              <w:right w:w="62" w:type="dxa"/>
            </w:tcMar>
          </w:tcPr>
          <w:p w:rsidR="00000000" w:rsidP="00983028">
            <w:pPr>
              <w:pStyle w:val="BodyText"/>
              <w:rPr>
                <w:lang w:val="en-NZ"/>
              </w:rPr>
            </w:pPr>
            <w:r w:rsidRPr="00983028">
              <w:rPr>
                <w:rStyle w:val="SpecialBold"/>
              </w:rPr>
              <w:t>Identify mutual interest</w:t>
            </w:r>
          </w:p>
        </w:tc>
        <w:tc>
          <w:tcPr>
            <w:tcW w:w="770" w:type="dxa"/>
            <w:tcBorders>
              <w:top w:val="nil"/>
              <w:left w:val="nil"/>
              <w:bottom w:val="nil"/>
              <w:right w:val="nil"/>
            </w:tcBorders>
            <w:tcMar>
              <w:top w:w="0" w:type="dxa"/>
              <w:left w:w="62" w:type="dxa"/>
              <w:bottom w:w="0" w:type="dxa"/>
              <w:right w:w="62" w:type="dxa"/>
            </w:tcMar>
          </w:tcPr>
          <w:p w:rsidR="00000000" w:rsidP="00983028">
            <w:pPr>
              <w:pStyle w:val="BodyText"/>
              <w:rPr>
                <w:lang w:val="en-NZ"/>
              </w:rPr>
            </w:pPr>
            <w:r w:rsidRPr="00983028">
              <w:t>1.1</w:t>
            </w:r>
          </w:p>
        </w:tc>
        <w:tc>
          <w:tcPr>
            <w:tcW w:w="5610" w:type="dxa"/>
            <w:tcBorders>
              <w:top w:val="nil"/>
              <w:left w:val="nil"/>
              <w:bottom w:val="nil"/>
              <w:right w:val="nil"/>
            </w:tcBorders>
            <w:tcMar>
              <w:top w:w="0" w:type="dxa"/>
              <w:left w:w="62" w:type="dxa"/>
              <w:bottom w:w="0" w:type="dxa"/>
              <w:right w:w="62" w:type="dxa"/>
            </w:tcMar>
          </w:tcPr>
          <w:p w:rsidR="00000000" w:rsidP="00983028">
            <w:pPr>
              <w:pStyle w:val="BodyText"/>
              <w:rPr>
                <w:lang w:val="en-NZ"/>
              </w:rPr>
            </w:pPr>
            <w:r w:rsidRPr="00983028">
              <w:t>Clarify the reason contact was/is to be made for each relevant external organisation.</w:t>
            </w:r>
          </w:p>
        </w:tc>
      </w:tr>
      <w:tr w:rsidTr="009830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983028">
            <w:pPr>
              <w:pStyle w:val="BodyText"/>
              <w:rPr>
                <w:lang w:val="en-NZ"/>
              </w:rPr>
            </w:pPr>
            <w:r w:rsidRPr="00983028">
              <w:t>1.2</w:t>
            </w:r>
          </w:p>
        </w:tc>
        <w:tc>
          <w:tcPr>
            <w:tcW w:w="5610" w:type="dxa"/>
            <w:tcBorders>
              <w:top w:val="nil"/>
              <w:left w:val="nil"/>
              <w:bottom w:val="nil"/>
              <w:right w:val="nil"/>
            </w:tcBorders>
            <w:tcMar>
              <w:top w:w="0" w:type="dxa"/>
              <w:left w:w="62" w:type="dxa"/>
              <w:bottom w:w="0" w:type="dxa"/>
              <w:right w:w="62" w:type="dxa"/>
            </w:tcMar>
          </w:tcPr>
          <w:p w:rsidR="00000000" w:rsidP="00983028">
            <w:pPr>
              <w:pStyle w:val="BodyText"/>
              <w:rPr>
                <w:lang w:val="en-NZ"/>
              </w:rPr>
            </w:pPr>
            <w:r w:rsidRPr="00983028">
              <w:t>Gather information on</w:t>
            </w:r>
            <w:r w:rsidRPr="00983028">
              <w:t xml:space="preserve"> extent of past contact and any positive or negative outcomes for own and external organisation.</w:t>
            </w:r>
          </w:p>
        </w:tc>
      </w:tr>
      <w:tr w:rsidTr="009830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983028">
            <w:pPr>
              <w:pStyle w:val="BodyText"/>
              <w:rPr>
                <w:lang w:val="en-NZ"/>
              </w:rPr>
            </w:pPr>
            <w:r w:rsidRPr="00983028">
              <w:t>1.3</w:t>
            </w:r>
          </w:p>
        </w:tc>
        <w:tc>
          <w:tcPr>
            <w:tcW w:w="5610" w:type="dxa"/>
            <w:tcBorders>
              <w:top w:val="nil"/>
              <w:left w:val="nil"/>
              <w:bottom w:val="nil"/>
              <w:right w:val="nil"/>
            </w:tcBorders>
            <w:tcMar>
              <w:top w:w="0" w:type="dxa"/>
              <w:left w:w="62" w:type="dxa"/>
              <w:bottom w:w="0" w:type="dxa"/>
              <w:right w:w="62" w:type="dxa"/>
            </w:tcMar>
          </w:tcPr>
          <w:p w:rsidR="00000000" w:rsidP="00983028">
            <w:pPr>
              <w:pStyle w:val="BodyText"/>
              <w:rPr>
                <w:lang w:val="en-NZ"/>
              </w:rPr>
            </w:pPr>
            <w:r w:rsidRPr="00983028">
              <w:t>Identify expectations of initiating organisation.</w:t>
            </w:r>
          </w:p>
        </w:tc>
      </w:tr>
      <w:tr w:rsidTr="009830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983028">
            <w:pPr>
              <w:pStyle w:val="BodyText"/>
              <w:rPr>
                <w:lang w:val="en-NZ"/>
              </w:rPr>
            </w:pPr>
            <w:r w:rsidRPr="00983028">
              <w:t>1.4</w:t>
            </w:r>
          </w:p>
        </w:tc>
        <w:tc>
          <w:tcPr>
            <w:tcW w:w="5610" w:type="dxa"/>
            <w:tcBorders>
              <w:top w:val="nil"/>
              <w:left w:val="nil"/>
              <w:bottom w:val="nil"/>
              <w:right w:val="nil"/>
            </w:tcBorders>
            <w:tcMar>
              <w:top w:w="0" w:type="dxa"/>
              <w:left w:w="62" w:type="dxa"/>
              <w:bottom w:w="0" w:type="dxa"/>
              <w:right w:w="62" w:type="dxa"/>
            </w:tcMar>
          </w:tcPr>
          <w:p w:rsidR="00000000" w:rsidP="00983028">
            <w:pPr>
              <w:pStyle w:val="BodyText"/>
              <w:rPr>
                <w:lang w:val="en-NZ"/>
              </w:rPr>
            </w:pPr>
            <w:r w:rsidRPr="00983028">
              <w:t>Analyse the breadth, depth and complexity of external organisations’ expectations.</w:t>
            </w:r>
          </w:p>
        </w:tc>
      </w:tr>
      <w:tr w:rsidTr="009830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983028">
            <w:pPr>
              <w:pStyle w:val="BodyText"/>
              <w:rPr>
                <w:lang w:val="en-NZ"/>
              </w:rPr>
            </w:pPr>
            <w:r w:rsidRPr="00983028">
              <w:t>1.5</w:t>
            </w:r>
          </w:p>
        </w:tc>
        <w:tc>
          <w:tcPr>
            <w:tcW w:w="5610" w:type="dxa"/>
            <w:tcBorders>
              <w:top w:val="nil"/>
              <w:left w:val="nil"/>
              <w:bottom w:val="nil"/>
              <w:right w:val="nil"/>
            </w:tcBorders>
            <w:tcMar>
              <w:top w:w="0" w:type="dxa"/>
              <w:left w:w="62" w:type="dxa"/>
              <w:bottom w:w="0" w:type="dxa"/>
              <w:right w:w="62" w:type="dxa"/>
            </w:tcMar>
          </w:tcPr>
          <w:p w:rsidR="00000000" w:rsidP="00983028">
            <w:pPr>
              <w:pStyle w:val="BodyText"/>
              <w:rPr>
                <w:lang w:val="en-NZ"/>
              </w:rPr>
            </w:pPr>
            <w:r w:rsidRPr="00983028">
              <w:t>Discuss expectations, ability to meet those expectations, and areas of mutual interest with relevant internal and external representatives.</w:t>
            </w:r>
          </w:p>
        </w:tc>
      </w:tr>
      <w:tr w:rsidTr="0098302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83028">
            <w:pPr>
              <w:pStyle w:val="BodyText"/>
              <w:rPr>
                <w:lang w:val="en-NZ"/>
              </w:rPr>
            </w:pPr>
          </w:p>
        </w:tc>
      </w:tr>
      <w:tr w:rsidTr="009830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83028" w:rsidP="00983028">
            <w:pPr>
              <w:pStyle w:val="BodyText"/>
            </w:pPr>
            <w:r w:rsidRPr="00983028">
              <w:t>2</w:t>
            </w:r>
          </w:p>
        </w:tc>
        <w:tc>
          <w:tcPr>
            <w:tcW w:w="1962" w:type="dxa"/>
            <w:vMerge w:val="restart"/>
            <w:tcBorders>
              <w:top w:val="nil"/>
              <w:left w:val="nil"/>
              <w:bottom w:val="nil"/>
              <w:right w:val="nil"/>
            </w:tcBorders>
            <w:tcMar>
              <w:top w:w="0" w:type="dxa"/>
              <w:left w:w="62" w:type="dxa"/>
              <w:bottom w:w="0" w:type="dxa"/>
              <w:right w:w="62" w:type="dxa"/>
            </w:tcMar>
          </w:tcPr>
          <w:p w:rsidR="00000000" w:rsidP="00983028">
            <w:pPr>
              <w:pStyle w:val="BodyText"/>
              <w:rPr>
                <w:lang w:val="en-NZ"/>
              </w:rPr>
            </w:pPr>
            <w:r w:rsidRPr="00983028">
              <w:rPr>
                <w:rStyle w:val="SpecialBold"/>
              </w:rPr>
              <w:t>Determine contribution of relationship</w:t>
            </w:r>
          </w:p>
        </w:tc>
        <w:tc>
          <w:tcPr>
            <w:tcW w:w="770" w:type="dxa"/>
            <w:tcBorders>
              <w:top w:val="nil"/>
              <w:left w:val="nil"/>
              <w:bottom w:val="nil"/>
              <w:right w:val="nil"/>
            </w:tcBorders>
            <w:tcMar>
              <w:top w:w="0" w:type="dxa"/>
              <w:left w:w="62" w:type="dxa"/>
              <w:bottom w:w="0" w:type="dxa"/>
              <w:right w:w="62" w:type="dxa"/>
            </w:tcMar>
          </w:tcPr>
          <w:p w:rsidR="00000000" w:rsidP="00983028">
            <w:pPr>
              <w:pStyle w:val="BodyText"/>
              <w:rPr>
                <w:lang w:val="en-NZ"/>
              </w:rPr>
            </w:pPr>
            <w:r w:rsidRPr="00983028">
              <w:t>2.1</w:t>
            </w:r>
          </w:p>
        </w:tc>
        <w:tc>
          <w:tcPr>
            <w:tcW w:w="5610" w:type="dxa"/>
            <w:tcBorders>
              <w:top w:val="nil"/>
              <w:left w:val="nil"/>
              <w:bottom w:val="nil"/>
              <w:right w:val="nil"/>
            </w:tcBorders>
            <w:tcMar>
              <w:top w:w="0" w:type="dxa"/>
              <w:left w:w="62" w:type="dxa"/>
              <w:bottom w:w="0" w:type="dxa"/>
              <w:right w:w="62" w:type="dxa"/>
            </w:tcMar>
          </w:tcPr>
          <w:p w:rsidR="00000000" w:rsidP="00983028">
            <w:pPr>
              <w:pStyle w:val="BodyText"/>
              <w:rPr>
                <w:lang w:val="en-NZ"/>
              </w:rPr>
            </w:pPr>
            <w:r w:rsidRPr="00983028">
              <w:t>Identify any value contributions from relationship.</w:t>
            </w:r>
          </w:p>
        </w:tc>
      </w:tr>
      <w:tr w:rsidTr="009830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983028">
            <w:pPr>
              <w:pStyle w:val="BodyText"/>
              <w:rPr>
                <w:lang w:val="en-NZ"/>
              </w:rPr>
            </w:pPr>
            <w:r w:rsidRPr="00983028">
              <w:t>2.2</w:t>
            </w:r>
          </w:p>
        </w:tc>
        <w:tc>
          <w:tcPr>
            <w:tcW w:w="5610" w:type="dxa"/>
            <w:tcBorders>
              <w:top w:val="nil"/>
              <w:left w:val="nil"/>
              <w:bottom w:val="nil"/>
              <w:right w:val="nil"/>
            </w:tcBorders>
            <w:tcMar>
              <w:top w:w="0" w:type="dxa"/>
              <w:left w:w="62" w:type="dxa"/>
              <w:bottom w:w="0" w:type="dxa"/>
              <w:right w:w="62" w:type="dxa"/>
            </w:tcMar>
          </w:tcPr>
          <w:p w:rsidR="00000000" w:rsidP="00983028">
            <w:pPr>
              <w:pStyle w:val="BodyText"/>
              <w:rPr>
                <w:lang w:val="en-NZ"/>
              </w:rPr>
            </w:pPr>
            <w:r w:rsidRPr="00983028">
              <w:t>Identify muda (waste) arising from relationship.</w:t>
            </w:r>
          </w:p>
        </w:tc>
      </w:tr>
      <w:tr w:rsidTr="009830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983028">
            <w:pPr>
              <w:pStyle w:val="BodyText"/>
              <w:rPr>
                <w:lang w:val="en-NZ"/>
              </w:rPr>
            </w:pPr>
            <w:r w:rsidRPr="00983028">
              <w:t>2.3</w:t>
            </w:r>
          </w:p>
        </w:tc>
        <w:tc>
          <w:tcPr>
            <w:tcW w:w="5610" w:type="dxa"/>
            <w:tcBorders>
              <w:top w:val="nil"/>
              <w:left w:val="nil"/>
              <w:bottom w:val="nil"/>
              <w:right w:val="nil"/>
            </w:tcBorders>
            <w:tcMar>
              <w:top w:w="0" w:type="dxa"/>
              <w:left w:w="62" w:type="dxa"/>
              <w:bottom w:w="0" w:type="dxa"/>
              <w:right w:w="62" w:type="dxa"/>
            </w:tcMar>
          </w:tcPr>
          <w:p w:rsidR="00000000" w:rsidP="00983028">
            <w:pPr>
              <w:pStyle w:val="BodyText"/>
              <w:rPr>
                <w:lang w:val="en-NZ"/>
              </w:rPr>
            </w:pPr>
            <w:r w:rsidRPr="00983028">
              <w:t>Classify muda (waste) as necessary or unnecessary.</w:t>
            </w:r>
          </w:p>
        </w:tc>
      </w:tr>
      <w:tr w:rsidTr="009830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983028">
            <w:pPr>
              <w:pStyle w:val="BodyText"/>
              <w:rPr>
                <w:lang w:val="en-NZ"/>
              </w:rPr>
            </w:pPr>
            <w:r w:rsidRPr="00983028">
              <w:t>2.4</w:t>
            </w:r>
          </w:p>
        </w:tc>
        <w:tc>
          <w:tcPr>
            <w:tcW w:w="5610" w:type="dxa"/>
            <w:tcBorders>
              <w:top w:val="nil"/>
              <w:left w:val="nil"/>
              <w:bottom w:val="nil"/>
              <w:right w:val="nil"/>
            </w:tcBorders>
            <w:tcMar>
              <w:top w:w="0" w:type="dxa"/>
              <w:left w:w="62" w:type="dxa"/>
              <w:bottom w:w="0" w:type="dxa"/>
              <w:right w:w="62" w:type="dxa"/>
            </w:tcMar>
          </w:tcPr>
          <w:p w:rsidR="00000000" w:rsidP="00983028">
            <w:pPr>
              <w:pStyle w:val="BodyText"/>
              <w:rPr>
                <w:lang w:val="en-NZ"/>
              </w:rPr>
            </w:pPr>
            <w:r w:rsidRPr="00983028">
              <w:t>Set key performance indicators (KPIs) for future relationship.</w:t>
            </w:r>
          </w:p>
        </w:tc>
      </w:tr>
      <w:tr w:rsidTr="0098302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83028">
            <w:pPr>
              <w:pStyle w:val="BodyText"/>
              <w:rPr>
                <w:lang w:val="en-NZ"/>
              </w:rPr>
            </w:pPr>
          </w:p>
        </w:tc>
      </w:tr>
      <w:tr w:rsidTr="009830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83028" w:rsidP="00983028">
            <w:pPr>
              <w:pStyle w:val="BodyText"/>
            </w:pPr>
            <w:r w:rsidRPr="00983028">
              <w:t>3</w:t>
            </w:r>
          </w:p>
        </w:tc>
        <w:tc>
          <w:tcPr>
            <w:tcW w:w="1962" w:type="dxa"/>
            <w:vMerge w:val="restart"/>
            <w:tcBorders>
              <w:top w:val="nil"/>
              <w:left w:val="nil"/>
              <w:bottom w:val="nil"/>
              <w:right w:val="nil"/>
            </w:tcBorders>
            <w:tcMar>
              <w:top w:w="0" w:type="dxa"/>
              <w:left w:w="62" w:type="dxa"/>
              <w:bottom w:w="0" w:type="dxa"/>
              <w:right w:w="62" w:type="dxa"/>
            </w:tcMar>
          </w:tcPr>
          <w:p w:rsidR="00000000" w:rsidP="00983028">
            <w:pPr>
              <w:pStyle w:val="BodyText"/>
              <w:rPr>
                <w:lang w:val="en-NZ"/>
              </w:rPr>
            </w:pPr>
            <w:r w:rsidRPr="00983028">
              <w:rPr>
                <w:rStyle w:val="SpecialBold"/>
              </w:rPr>
              <w:t>Manage the relationship</w:t>
            </w:r>
          </w:p>
        </w:tc>
        <w:tc>
          <w:tcPr>
            <w:tcW w:w="770" w:type="dxa"/>
            <w:tcBorders>
              <w:top w:val="nil"/>
              <w:left w:val="nil"/>
              <w:bottom w:val="nil"/>
              <w:right w:val="nil"/>
            </w:tcBorders>
            <w:tcMar>
              <w:top w:w="0" w:type="dxa"/>
              <w:left w:w="62" w:type="dxa"/>
              <w:bottom w:w="0" w:type="dxa"/>
              <w:right w:w="62" w:type="dxa"/>
            </w:tcMar>
          </w:tcPr>
          <w:p w:rsidR="00000000" w:rsidP="00983028">
            <w:pPr>
              <w:pStyle w:val="BodyText"/>
              <w:rPr>
                <w:lang w:val="en-NZ"/>
              </w:rPr>
            </w:pPr>
            <w:r w:rsidRPr="00983028">
              <w:t>3.1</w:t>
            </w:r>
          </w:p>
        </w:tc>
        <w:tc>
          <w:tcPr>
            <w:tcW w:w="5610" w:type="dxa"/>
            <w:tcBorders>
              <w:top w:val="nil"/>
              <w:left w:val="nil"/>
              <w:bottom w:val="nil"/>
              <w:right w:val="nil"/>
            </w:tcBorders>
            <w:tcMar>
              <w:top w:w="0" w:type="dxa"/>
              <w:left w:w="62" w:type="dxa"/>
              <w:bottom w:w="0" w:type="dxa"/>
              <w:right w:w="62" w:type="dxa"/>
            </w:tcMar>
          </w:tcPr>
          <w:p w:rsidR="00000000" w:rsidP="00983028">
            <w:pPr>
              <w:pStyle w:val="BodyText"/>
              <w:rPr>
                <w:lang w:val="en-NZ"/>
              </w:rPr>
            </w:pPr>
            <w:r w:rsidRPr="00983028">
              <w:t>Measure current performance of relationship against expectations and KPIs.</w:t>
            </w:r>
          </w:p>
        </w:tc>
      </w:tr>
      <w:tr w:rsidTr="009830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983028">
            <w:pPr>
              <w:pStyle w:val="BodyText"/>
              <w:rPr>
                <w:lang w:val="en-NZ"/>
              </w:rPr>
            </w:pPr>
            <w:r w:rsidRPr="00983028">
              <w:t>3.2</w:t>
            </w:r>
          </w:p>
        </w:tc>
        <w:tc>
          <w:tcPr>
            <w:tcW w:w="5610" w:type="dxa"/>
            <w:tcBorders>
              <w:top w:val="nil"/>
              <w:left w:val="nil"/>
              <w:bottom w:val="nil"/>
              <w:right w:val="nil"/>
            </w:tcBorders>
            <w:tcMar>
              <w:top w:w="0" w:type="dxa"/>
              <w:left w:w="62" w:type="dxa"/>
              <w:bottom w:w="0" w:type="dxa"/>
              <w:right w:w="62" w:type="dxa"/>
            </w:tcMar>
          </w:tcPr>
          <w:p w:rsidR="00000000" w:rsidP="00983028">
            <w:pPr>
              <w:pStyle w:val="BodyText"/>
              <w:rPr>
                <w:lang w:val="en-NZ"/>
              </w:rPr>
            </w:pPr>
            <w:r w:rsidRPr="00983028">
              <w:t>Develop systems to enhance mutual benefit and value contributions from relationship.</w:t>
            </w:r>
          </w:p>
        </w:tc>
      </w:tr>
      <w:tr w:rsidTr="009830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983028">
            <w:pPr>
              <w:pStyle w:val="BodyText"/>
              <w:rPr>
                <w:lang w:val="en-NZ"/>
              </w:rPr>
            </w:pPr>
            <w:r w:rsidRPr="00983028">
              <w:t>3.3</w:t>
            </w:r>
          </w:p>
        </w:tc>
        <w:tc>
          <w:tcPr>
            <w:tcW w:w="5610" w:type="dxa"/>
            <w:tcBorders>
              <w:top w:val="nil"/>
              <w:left w:val="nil"/>
              <w:bottom w:val="nil"/>
              <w:right w:val="nil"/>
            </w:tcBorders>
            <w:tcMar>
              <w:top w:w="0" w:type="dxa"/>
              <w:left w:w="62" w:type="dxa"/>
              <w:bottom w:w="0" w:type="dxa"/>
              <w:right w:w="62" w:type="dxa"/>
            </w:tcMar>
          </w:tcPr>
          <w:p w:rsidR="00000000" w:rsidP="00983028">
            <w:pPr>
              <w:pStyle w:val="BodyText"/>
              <w:rPr>
                <w:lang w:val="en-NZ"/>
              </w:rPr>
            </w:pPr>
            <w:r w:rsidRPr="00983028">
              <w:t>Develop systems to minimise and control necessary muda without causing harm.</w:t>
            </w:r>
          </w:p>
        </w:tc>
      </w:tr>
      <w:tr w:rsidTr="009830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983028">
            <w:pPr>
              <w:pStyle w:val="BodyText"/>
              <w:rPr>
                <w:lang w:val="en-NZ"/>
              </w:rPr>
            </w:pPr>
            <w:r w:rsidRPr="00983028">
              <w:t>3.</w:t>
            </w:r>
            <w:r w:rsidRPr="00983028">
              <w:t>4</w:t>
            </w:r>
          </w:p>
        </w:tc>
        <w:tc>
          <w:tcPr>
            <w:tcW w:w="5610" w:type="dxa"/>
            <w:tcBorders>
              <w:top w:val="nil"/>
              <w:left w:val="nil"/>
              <w:bottom w:val="nil"/>
              <w:right w:val="nil"/>
            </w:tcBorders>
            <w:tcMar>
              <w:top w:w="0" w:type="dxa"/>
              <w:left w:w="62" w:type="dxa"/>
              <w:bottom w:w="0" w:type="dxa"/>
              <w:right w:w="62" w:type="dxa"/>
            </w:tcMar>
          </w:tcPr>
          <w:p w:rsidR="00000000" w:rsidP="00983028">
            <w:pPr>
              <w:pStyle w:val="BodyText"/>
              <w:rPr>
                <w:lang w:val="en-NZ"/>
              </w:rPr>
            </w:pPr>
            <w:r w:rsidRPr="00983028">
              <w:t>Eliminate unnecessary muda, where possible, without causing harm.</w:t>
            </w:r>
          </w:p>
        </w:tc>
      </w:tr>
      <w:tr w:rsidTr="009830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983028">
            <w:pPr>
              <w:pStyle w:val="BodyText"/>
              <w:rPr>
                <w:lang w:val="en-NZ"/>
              </w:rPr>
            </w:pPr>
            <w:r w:rsidRPr="00983028">
              <w:t>3.5</w:t>
            </w:r>
          </w:p>
        </w:tc>
        <w:tc>
          <w:tcPr>
            <w:tcW w:w="5610" w:type="dxa"/>
            <w:tcBorders>
              <w:top w:val="nil"/>
              <w:left w:val="nil"/>
              <w:bottom w:val="nil"/>
              <w:right w:val="nil"/>
            </w:tcBorders>
            <w:tcMar>
              <w:top w:w="0" w:type="dxa"/>
              <w:left w:w="62" w:type="dxa"/>
              <w:bottom w:w="0" w:type="dxa"/>
              <w:right w:w="62" w:type="dxa"/>
            </w:tcMar>
          </w:tcPr>
          <w:p w:rsidR="00000000" w:rsidP="00983028">
            <w:pPr>
              <w:pStyle w:val="BodyText"/>
              <w:rPr>
                <w:lang w:val="en-NZ"/>
              </w:rPr>
            </w:pPr>
            <w:r w:rsidRPr="00983028">
              <w:t>Monitor KPIs and determine future strategy for the relationship.</w:t>
            </w:r>
          </w:p>
        </w:tc>
      </w:tr>
      <w:tr w:rsidTr="0098302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983028">
            <w:pPr>
              <w:pStyle w:val="BodyText"/>
              <w:rPr>
                <w:lang w:val="en-NZ"/>
              </w:rPr>
            </w:pPr>
            <w:r w:rsidRPr="00983028">
              <w:t>3.6</w:t>
            </w:r>
          </w:p>
        </w:tc>
        <w:tc>
          <w:tcPr>
            <w:tcW w:w="5610" w:type="dxa"/>
            <w:tcBorders>
              <w:top w:val="nil"/>
              <w:left w:val="nil"/>
              <w:bottom w:val="nil"/>
              <w:right w:val="nil"/>
            </w:tcBorders>
            <w:tcMar>
              <w:top w:w="0" w:type="dxa"/>
              <w:left w:w="62" w:type="dxa"/>
              <w:bottom w:w="0" w:type="dxa"/>
              <w:right w:w="62" w:type="dxa"/>
            </w:tcMar>
          </w:tcPr>
          <w:p w:rsidR="00000000" w:rsidRPr="00983028" w:rsidP="00983028">
            <w:pPr>
              <w:pStyle w:val="BodyText"/>
            </w:pPr>
            <w:r w:rsidRPr="00983028">
              <w:t>Continue to manage or terminate the relationship in a manner which enhances the organisation.</w:t>
            </w:r>
          </w:p>
        </w:tc>
      </w:tr>
    </w:tbl>
    <w:p w:rsidR="00000000" w:rsidRPr="00983028" w:rsidP="00983028">
      <w:pPr>
        <w:pStyle w:val="BodyText"/>
      </w:pPr>
    </w:p>
    <w:p w:rsidR="00000000" w:rsidRPr="00983028" w:rsidP="00983028">
      <w:pPr>
        <w:pStyle w:val="AllowPageBreak"/>
      </w:pPr>
    </w:p>
    <w:p w:rsidR="00000000" w:rsidRPr="00983028" w:rsidP="00983028">
      <w:pPr>
        <w:pStyle w:val="Heading1"/>
      </w:pPr>
      <w:bookmarkStart w:id="7" w:name="O_921103"/>
      <w:bookmarkEnd w:id="7"/>
      <w:r w:rsidRPr="00983028">
        <w:t>Foundation Skills</w:t>
      </w:r>
    </w:p>
    <w:p w:rsidR="00000000" w:rsidRPr="00983028" w:rsidP="00983028">
      <w:pPr>
        <w:pStyle w:val="BodyText"/>
      </w:pPr>
      <w:r w:rsidRPr="00983028">
        <w:t>This section describes those required skills (language, literacy and numeracy) that are essential to performance.</w:t>
      </w:r>
    </w:p>
    <w:p w:rsidR="00000000" w:rsidRPr="00983028" w:rsidP="00983028">
      <w:pPr>
        <w:pStyle w:val="BodyText"/>
      </w:pPr>
    </w:p>
    <w:p w:rsidR="00000000" w:rsidRPr="00983028" w:rsidP="00983028">
      <w:pPr>
        <w:pStyle w:val="BodyText"/>
      </w:pPr>
      <w:r w:rsidRPr="00983028">
        <w:t>Foundation skills essential to performance are explicit in the performance criteria of this unit of competency.</w:t>
      </w:r>
    </w:p>
    <w:p w:rsidR="00000000" w:rsidRPr="00983028" w:rsidP="00983028">
      <w:pPr>
        <w:pStyle w:val="AllowPageBreak"/>
      </w:pPr>
    </w:p>
    <w:p w:rsidR="00000000" w:rsidRPr="00983028" w:rsidP="00983028">
      <w:pPr>
        <w:pStyle w:val="Heading1"/>
      </w:pPr>
      <w:bookmarkStart w:id="8" w:name="O_921102"/>
      <w:bookmarkEnd w:id="8"/>
      <w:r w:rsidRPr="00983028">
        <w:t>Range of Conditions</w:t>
      </w:r>
    </w:p>
    <w:tbl>
      <w:tblPr>
        <w:tblW w:w="0" w:type="auto"/>
        <w:tblLayout w:type="fixed"/>
        <w:tblCellMar>
          <w:left w:w="62" w:type="dxa"/>
          <w:right w:w="62" w:type="dxa"/>
        </w:tblCellMar>
        <w:tblLook w:val="0000"/>
      </w:tblPr>
      <w:tblGrid>
        <w:gridCol w:w="2221"/>
        <w:gridCol w:w="6851"/>
      </w:tblGrid>
      <w:tr w:rsidTr="0098302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83028">
            <w:pPr>
              <w:pStyle w:val="BodyText"/>
              <w:rPr>
                <w:lang w:val="en-NZ"/>
              </w:rPr>
            </w:pPr>
            <w:r w:rsidRPr="00983028">
              <w:t>This field allows for different work environments and conditions that may affect performance. Essential operating conditions that may be present (depending on the work situation, needs of the candidate, accessibility of th</w:t>
            </w:r>
            <w:r w:rsidRPr="00983028">
              <w:t>e item, and local industry and regional contexts) are included.</w:t>
            </w:r>
          </w:p>
        </w:tc>
      </w:tr>
      <w:tr w:rsidTr="00983028">
        <w:tblPrEx>
          <w:tblW w:w="0" w:type="auto"/>
          <w:tblLayout w:type="fixed"/>
          <w:tblCellMar>
            <w:left w:w="62" w:type="dxa"/>
            <w:right w:w="62" w:type="dxa"/>
          </w:tblCellMar>
          <w:tblLook w:val="0000"/>
        </w:tblPrEx>
        <w:tc>
          <w:tcPr>
            <w:tcW w:w="2221" w:type="dxa"/>
            <w:tcBorders>
              <w:top w:val="nil"/>
              <w:left w:val="nil"/>
              <w:bottom w:val="nil"/>
              <w:right w:val="nil"/>
            </w:tcBorders>
            <w:tcMar>
              <w:top w:w="0" w:type="dxa"/>
              <w:left w:w="62" w:type="dxa"/>
              <w:bottom w:w="0" w:type="dxa"/>
              <w:right w:w="62" w:type="dxa"/>
            </w:tcMar>
          </w:tcPr>
          <w:p w:rsidR="00000000" w:rsidP="00983028">
            <w:pPr>
              <w:pStyle w:val="BodyText"/>
              <w:rPr>
                <w:lang w:val="en-NZ"/>
              </w:rPr>
            </w:pPr>
            <w:r w:rsidRPr="00983028">
              <w:rPr>
                <w:rStyle w:val="SpecialBold"/>
              </w:rPr>
              <w:t>Competitive systems and practices include one or more of:</w:t>
            </w:r>
          </w:p>
        </w:tc>
        <w:tc>
          <w:tcPr>
            <w:tcW w:w="6851" w:type="dxa"/>
            <w:tcBorders>
              <w:top w:val="nil"/>
              <w:left w:val="nil"/>
              <w:bottom w:val="nil"/>
              <w:right w:val="nil"/>
            </w:tcBorders>
            <w:tcMar>
              <w:top w:w="0" w:type="dxa"/>
              <w:left w:w="62" w:type="dxa"/>
              <w:bottom w:w="0" w:type="dxa"/>
              <w:right w:w="62" w:type="dxa"/>
            </w:tcMar>
          </w:tcPr>
          <w:p w:rsidR="00000000" w:rsidRPr="00983028" w:rsidP="00983028">
            <w:pPr>
              <w:pStyle w:val="ListBullet"/>
            </w:pPr>
            <w:r w:rsidRPr="00983028">
              <w:t>lean operations</w:t>
            </w:r>
          </w:p>
          <w:p w:rsidR="00000000" w:rsidRPr="00983028" w:rsidP="00983028">
            <w:pPr>
              <w:pStyle w:val="ListBullet"/>
            </w:pPr>
            <w:r w:rsidRPr="00983028">
              <w:t>agile operations</w:t>
            </w:r>
          </w:p>
          <w:p w:rsidR="00000000" w:rsidRPr="00983028" w:rsidP="00983028">
            <w:pPr>
              <w:pStyle w:val="ListBullet"/>
            </w:pPr>
            <w:r w:rsidRPr="00983028">
              <w:t>preventative and predictive maintenance approaches</w:t>
            </w:r>
          </w:p>
          <w:p w:rsidR="00000000" w:rsidRPr="00983028" w:rsidP="00983028">
            <w:pPr>
              <w:pStyle w:val="ListBullet"/>
            </w:pPr>
            <w:r w:rsidRPr="00983028">
              <w:t>statistical process control systems, including six sigma and three sigma</w:t>
            </w:r>
          </w:p>
          <w:p w:rsidR="00000000" w:rsidRPr="00983028" w:rsidP="00983028">
            <w:pPr>
              <w:pStyle w:val="ListBullet"/>
            </w:pPr>
            <w:r w:rsidRPr="00983028">
              <w:t>Just in Time (JIT), kanban and other pull-related operations control systems</w:t>
            </w:r>
          </w:p>
          <w:p w:rsidR="00000000" w:rsidRPr="00983028" w:rsidP="00983028">
            <w:pPr>
              <w:pStyle w:val="ListBullet"/>
            </w:pPr>
            <w:r w:rsidRPr="00983028">
              <w:t>supply, value, and demand chain monitoring and analysis</w:t>
            </w:r>
          </w:p>
          <w:p w:rsidR="00000000" w:rsidRPr="00983028" w:rsidP="00983028">
            <w:pPr>
              <w:pStyle w:val="ListBullet"/>
            </w:pPr>
            <w:r w:rsidRPr="00983028">
              <w:t xml:space="preserve">5S </w:t>
            </w:r>
          </w:p>
          <w:p w:rsidR="00000000" w:rsidRPr="00983028" w:rsidP="00983028">
            <w:pPr>
              <w:pStyle w:val="ListBullet"/>
            </w:pPr>
            <w:r w:rsidRPr="00983028">
              <w:t>continuous improvement (kaizen)</w:t>
            </w:r>
          </w:p>
          <w:p w:rsidR="00000000" w:rsidRPr="00983028" w:rsidP="00983028">
            <w:pPr>
              <w:pStyle w:val="ListBullet"/>
            </w:pPr>
            <w:r w:rsidRPr="00983028">
              <w:t>breakthrough i</w:t>
            </w:r>
            <w:r w:rsidRPr="00983028">
              <w:t>mprovement (kaizen blitz)</w:t>
            </w:r>
          </w:p>
          <w:p w:rsidR="00000000" w:rsidRPr="00983028" w:rsidP="00983028">
            <w:pPr>
              <w:pStyle w:val="ListBullet"/>
            </w:pPr>
            <w:r w:rsidRPr="00983028">
              <w:t>cause/effect diagrams</w:t>
            </w:r>
          </w:p>
          <w:p w:rsidR="00000000" w:rsidRPr="00983028" w:rsidP="00983028">
            <w:pPr>
              <w:pStyle w:val="ListBullet"/>
            </w:pPr>
            <w:r w:rsidRPr="00983028">
              <w:t>overall equipment effectiveness (OEE)</w:t>
            </w:r>
          </w:p>
          <w:p w:rsidR="00000000" w:rsidRPr="00983028" w:rsidP="00983028">
            <w:pPr>
              <w:pStyle w:val="ListBullet"/>
            </w:pPr>
            <w:r w:rsidRPr="00983028">
              <w:t>takt time</w:t>
            </w:r>
          </w:p>
          <w:p w:rsidR="00000000" w:rsidRPr="00983028" w:rsidP="00983028">
            <w:pPr>
              <w:pStyle w:val="ListBullet"/>
            </w:pPr>
            <w:r w:rsidRPr="00983028">
              <w:t>process mapping</w:t>
            </w:r>
          </w:p>
          <w:p w:rsidR="00000000" w:rsidRPr="00983028" w:rsidP="00983028">
            <w:pPr>
              <w:pStyle w:val="ListBullet"/>
            </w:pPr>
            <w:r w:rsidRPr="00983028">
              <w:t xml:space="preserve">problem solving </w:t>
            </w:r>
          </w:p>
          <w:p w:rsidR="00000000" w:rsidRPr="00983028" w:rsidP="00983028">
            <w:pPr>
              <w:pStyle w:val="ListBullet"/>
            </w:pPr>
            <w:r w:rsidRPr="00983028">
              <w:t>run charts</w:t>
            </w:r>
          </w:p>
          <w:p w:rsidR="00000000" w:rsidRPr="00983028" w:rsidP="00983028">
            <w:pPr>
              <w:pStyle w:val="ListBullet"/>
            </w:pPr>
            <w:r w:rsidRPr="00983028">
              <w:t>standard procedures</w:t>
            </w:r>
          </w:p>
          <w:p w:rsidR="00000000" w:rsidRPr="00983028" w:rsidP="00983028">
            <w:pPr>
              <w:pStyle w:val="ListBullet"/>
            </w:pPr>
            <w:r w:rsidRPr="00983028">
              <w:t>current reality tree.</w:t>
            </w:r>
          </w:p>
          <w:p w:rsidR="00000000" w:rsidP="00983028">
            <w:pPr>
              <w:pStyle w:val="BodyText"/>
              <w:rPr>
                <w:lang w:val="en-NZ"/>
              </w:rPr>
            </w:pPr>
          </w:p>
        </w:tc>
      </w:tr>
      <w:tr w:rsidTr="00983028">
        <w:tblPrEx>
          <w:tblW w:w="0" w:type="auto"/>
          <w:tblLayout w:type="fixed"/>
          <w:tblCellMar>
            <w:left w:w="62" w:type="dxa"/>
            <w:right w:w="62" w:type="dxa"/>
          </w:tblCellMar>
          <w:tblLook w:val="0000"/>
        </w:tblPrEx>
        <w:tc>
          <w:tcPr>
            <w:tcW w:w="2221" w:type="dxa"/>
            <w:tcBorders>
              <w:top w:val="nil"/>
              <w:left w:val="nil"/>
              <w:bottom w:val="nil"/>
              <w:right w:val="nil"/>
            </w:tcBorders>
            <w:tcMar>
              <w:top w:w="0" w:type="dxa"/>
              <w:left w:w="62" w:type="dxa"/>
              <w:bottom w:w="0" w:type="dxa"/>
              <w:right w:w="62" w:type="dxa"/>
            </w:tcMar>
          </w:tcPr>
          <w:p w:rsidR="00000000" w:rsidP="00983028">
            <w:pPr>
              <w:pStyle w:val="BodyText"/>
              <w:rPr>
                <w:lang w:val="en-NZ"/>
              </w:rPr>
            </w:pPr>
            <w:r w:rsidRPr="00983028">
              <w:rPr>
                <w:rStyle w:val="SpecialBold"/>
              </w:rPr>
              <w:t>Reasons for contact include one or more of:</w:t>
            </w:r>
          </w:p>
        </w:tc>
        <w:tc>
          <w:tcPr>
            <w:tcW w:w="6851" w:type="dxa"/>
            <w:tcBorders>
              <w:top w:val="nil"/>
              <w:left w:val="nil"/>
              <w:bottom w:val="nil"/>
              <w:right w:val="nil"/>
            </w:tcBorders>
            <w:tcMar>
              <w:top w:w="0" w:type="dxa"/>
              <w:left w:w="62" w:type="dxa"/>
              <w:bottom w:w="0" w:type="dxa"/>
              <w:right w:w="62" w:type="dxa"/>
            </w:tcMar>
          </w:tcPr>
          <w:p w:rsidR="00000000" w:rsidRPr="00983028" w:rsidP="00983028">
            <w:pPr>
              <w:pStyle w:val="ListBullet"/>
            </w:pPr>
            <w:r w:rsidRPr="00983028">
              <w:t>research</w:t>
            </w:r>
          </w:p>
          <w:p w:rsidR="00000000" w:rsidRPr="00983028" w:rsidP="00983028">
            <w:pPr>
              <w:pStyle w:val="ListBullet"/>
            </w:pPr>
            <w:r w:rsidRPr="00983028">
              <w:t>innovation</w:t>
            </w:r>
          </w:p>
          <w:p w:rsidR="00000000" w:rsidRPr="00983028" w:rsidP="00983028">
            <w:pPr>
              <w:pStyle w:val="ListBullet"/>
            </w:pPr>
            <w:r w:rsidRPr="00983028">
              <w:t>mutual cooperation</w:t>
            </w:r>
          </w:p>
          <w:p w:rsidR="00000000" w:rsidRPr="00983028" w:rsidP="00983028">
            <w:pPr>
              <w:pStyle w:val="ListBullet"/>
            </w:pPr>
            <w:r w:rsidRPr="00983028">
              <w:t>strategic alliances</w:t>
            </w:r>
          </w:p>
          <w:p w:rsidR="00000000" w:rsidRPr="00983028" w:rsidP="00983028">
            <w:pPr>
              <w:pStyle w:val="ListBullet"/>
            </w:pPr>
            <w:r w:rsidRPr="00983028">
              <w:t>computer (or other) technology</w:t>
            </w:r>
          </w:p>
          <w:p w:rsidR="00000000" w:rsidRPr="00983028" w:rsidP="00983028">
            <w:pPr>
              <w:pStyle w:val="ListBullet"/>
            </w:pPr>
            <w:r w:rsidRPr="00983028">
              <w:t>emergency response</w:t>
            </w:r>
          </w:p>
          <w:p w:rsidR="00000000" w:rsidRPr="00983028" w:rsidP="00983028">
            <w:pPr>
              <w:pStyle w:val="ListBullet"/>
            </w:pPr>
            <w:r w:rsidRPr="00983028">
              <w:t>other mutual interests/benefits.</w:t>
            </w:r>
          </w:p>
          <w:p w:rsidR="00000000" w:rsidP="00983028">
            <w:pPr>
              <w:pStyle w:val="BodyText"/>
              <w:rPr>
                <w:lang w:val="en-NZ"/>
              </w:rPr>
            </w:pPr>
          </w:p>
        </w:tc>
      </w:tr>
      <w:tr w:rsidTr="00983028">
        <w:tblPrEx>
          <w:tblW w:w="0" w:type="auto"/>
          <w:tblLayout w:type="fixed"/>
          <w:tblCellMar>
            <w:left w:w="62" w:type="dxa"/>
            <w:right w:w="62" w:type="dxa"/>
          </w:tblCellMar>
          <w:tblLook w:val="0000"/>
        </w:tblPrEx>
        <w:tc>
          <w:tcPr>
            <w:tcW w:w="2221" w:type="dxa"/>
            <w:tcBorders>
              <w:top w:val="nil"/>
              <w:left w:val="nil"/>
              <w:bottom w:val="nil"/>
              <w:right w:val="nil"/>
            </w:tcBorders>
            <w:tcMar>
              <w:top w:w="0" w:type="dxa"/>
              <w:left w:w="62" w:type="dxa"/>
              <w:bottom w:w="0" w:type="dxa"/>
              <w:right w:w="62" w:type="dxa"/>
            </w:tcMar>
          </w:tcPr>
          <w:p w:rsidR="00000000" w:rsidP="00983028">
            <w:pPr>
              <w:pStyle w:val="BodyText"/>
              <w:rPr>
                <w:lang w:val="en-NZ"/>
              </w:rPr>
            </w:pPr>
            <w:r w:rsidRPr="00983028">
              <w:rPr>
                <w:rStyle w:val="SpecialBold"/>
              </w:rPr>
              <w:t>Categories of muda (waste) include one or more of:</w:t>
            </w:r>
          </w:p>
        </w:tc>
        <w:tc>
          <w:tcPr>
            <w:tcW w:w="6851" w:type="dxa"/>
            <w:tcBorders>
              <w:top w:val="nil"/>
              <w:left w:val="nil"/>
              <w:bottom w:val="nil"/>
              <w:right w:val="nil"/>
            </w:tcBorders>
            <w:tcMar>
              <w:top w:w="0" w:type="dxa"/>
              <w:left w:w="62" w:type="dxa"/>
              <w:bottom w:w="0" w:type="dxa"/>
              <w:right w:w="62" w:type="dxa"/>
            </w:tcMar>
          </w:tcPr>
          <w:p w:rsidR="00000000" w:rsidRPr="00983028" w:rsidP="00983028">
            <w:pPr>
              <w:pStyle w:val="ListBullet"/>
            </w:pPr>
            <w:r w:rsidRPr="00983028">
              <w:t>excess production and early production</w:t>
            </w:r>
          </w:p>
          <w:p w:rsidR="00000000" w:rsidRPr="00983028" w:rsidP="00983028">
            <w:pPr>
              <w:pStyle w:val="ListBullet"/>
            </w:pPr>
            <w:r w:rsidRPr="00983028">
              <w:t>delays</w:t>
            </w:r>
          </w:p>
          <w:p w:rsidR="00000000" w:rsidRPr="00983028" w:rsidP="00983028">
            <w:pPr>
              <w:pStyle w:val="ListBullet"/>
            </w:pPr>
            <w:r w:rsidRPr="00983028">
              <w:t>movement and transport</w:t>
            </w:r>
          </w:p>
          <w:p w:rsidR="00000000" w:rsidRPr="00983028" w:rsidP="00983028">
            <w:pPr>
              <w:pStyle w:val="ListBullet"/>
            </w:pPr>
            <w:r w:rsidRPr="00983028">
              <w:t>poor process design</w:t>
            </w:r>
          </w:p>
          <w:p w:rsidR="00000000" w:rsidRPr="00983028" w:rsidP="00983028">
            <w:pPr>
              <w:pStyle w:val="ListBullet"/>
            </w:pPr>
            <w:r w:rsidRPr="00983028">
              <w:t>inventory</w:t>
            </w:r>
          </w:p>
          <w:p w:rsidR="00000000" w:rsidRPr="00983028" w:rsidP="00983028">
            <w:pPr>
              <w:pStyle w:val="ListBullet"/>
            </w:pPr>
            <w:r w:rsidRPr="00983028">
              <w:t>inefficient performance of a process</w:t>
            </w:r>
          </w:p>
          <w:p w:rsidR="00000000" w:rsidRPr="00983028" w:rsidP="00983028">
            <w:pPr>
              <w:pStyle w:val="ListBullet"/>
            </w:pPr>
            <w:r w:rsidRPr="00983028">
              <w:t>making defective items</w:t>
            </w:r>
          </w:p>
          <w:p w:rsidR="00000000" w:rsidRPr="00983028" w:rsidP="00983028">
            <w:pPr>
              <w:pStyle w:val="ListBullet"/>
            </w:pPr>
            <w:r w:rsidRPr="00983028">
              <w:t>activities which do not yield any benefit to the organisation or any benefit to the organisation’s customers.</w:t>
            </w:r>
          </w:p>
          <w:p w:rsidR="00000000" w:rsidRPr="00983028" w:rsidP="00983028">
            <w:pPr>
              <w:pStyle w:val="BodyText"/>
            </w:pPr>
          </w:p>
        </w:tc>
      </w:tr>
    </w:tbl>
    <w:p w:rsidR="00000000" w:rsidRPr="00983028" w:rsidP="00983028">
      <w:pPr>
        <w:pStyle w:val="BodyText"/>
      </w:pPr>
    </w:p>
    <w:p w:rsidR="00000000" w:rsidRPr="00983028" w:rsidP="00983028">
      <w:pPr>
        <w:pStyle w:val="AllowPageBreak"/>
      </w:pPr>
    </w:p>
    <w:p w:rsidR="00000000" w:rsidRPr="00983028" w:rsidP="00983028">
      <w:pPr>
        <w:pStyle w:val="Heading1"/>
      </w:pPr>
      <w:bookmarkStart w:id="9" w:name="O_921101"/>
      <w:bookmarkEnd w:id="9"/>
      <w:r w:rsidRPr="00983028">
        <w:t>Unit Mapping Information</w:t>
      </w:r>
    </w:p>
    <w:p w:rsidR="00000000" w:rsidRPr="00983028" w:rsidP="00983028">
      <w:pPr>
        <w:pStyle w:val="BodyText"/>
      </w:pPr>
      <w:r w:rsidRPr="00983028">
        <w:t xml:space="preserve">Release 1. </w:t>
      </w:r>
      <w:r w:rsidRPr="00983028">
        <w:t>Supersedes and is equivalent to MSS405010A Manage relationships with non-customer external organisations</w:t>
      </w:r>
    </w:p>
    <w:p w:rsidR="00000000" w:rsidRPr="00983028" w:rsidP="00983028">
      <w:pPr>
        <w:pStyle w:val="AllowPageBreak"/>
      </w:pPr>
    </w:p>
    <w:p w:rsidR="00000000" w:rsidRPr="00983028" w:rsidP="00983028">
      <w:pPr>
        <w:pStyle w:val="Heading1"/>
      </w:pPr>
      <w:bookmarkStart w:id="10" w:name="O_921094"/>
      <w:bookmarkEnd w:id="10"/>
      <w:r w:rsidRPr="00983028">
        <w:t>Links</w:t>
      </w:r>
    </w:p>
    <w:p w:rsidR="00000000" w:rsidRPr="00983028" w:rsidP="00983028">
      <w:pPr>
        <w:pStyle w:val="BodyText"/>
      </w:pPr>
      <w:r w:rsidRPr="00983028">
        <w:t>Companion Volume implementation guides are found in VETNet - https://vetnet.education.gov.au/Pages/TrainingDocs.aspx?q=5b04f318-804f-4dc0-9463-c3fb9a3fe998</w:t>
      </w:r>
    </w:p>
    <w:p w:rsidR="00000000" w:rsidRPr="00983028" w:rsidP="00983028"/>
    <w:sectPr w:rsidSect="009830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0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028" w:rsidRPr="00025A84" w:rsidP="00025A8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0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A84" w:rsidP="009830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25A84" w:rsidP="00983028">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25A84" w:rsidP="009830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0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A8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3028" w:rsidRPr="00025A84" w:rsidP="00025A8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0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A84" w:rsidRPr="002D2AF8" w:rsidP="00983028">
    <w:pPr>
      <w:pStyle w:val="Header"/>
      <w:framePr w:wrap="around"/>
    </w:pPr>
    <w:r>
      <w:fldChar w:fldCharType="begin"/>
    </w:r>
    <w:r>
      <w:instrText xml:space="preserve"> TITLE   \* MERGEFORMAT </w:instrText>
    </w:r>
    <w:r>
      <w:fldChar w:fldCharType="separate"/>
    </w:r>
    <w:r>
      <w:t>MSS405010 Manage relationships with non-customer external organisations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October 2018</w:t>
    </w:r>
    <w:r>
      <w:fldChar w:fldCharType="end"/>
    </w:r>
  </w:p>
  <w:p w:rsidR="00025A84" w:rsidP="009830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80418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08C34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30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3028"/>
    <w:pPr>
      <w:spacing w:before="360" w:after="60"/>
      <w:outlineLvl w:val="0"/>
    </w:pPr>
    <w:rPr>
      <w:sz w:val="32"/>
    </w:rPr>
  </w:style>
  <w:style w:type="paragraph" w:styleId="Heading2">
    <w:name w:val="heading 2"/>
    <w:basedOn w:val="HeadingBase"/>
    <w:next w:val="BodyText"/>
    <w:link w:val="Heading2Char"/>
    <w:qFormat/>
    <w:rsid w:val="00983028"/>
    <w:pPr>
      <w:keepLines/>
      <w:spacing w:before="240" w:after="120"/>
      <w:outlineLvl w:val="1"/>
    </w:pPr>
    <w:rPr>
      <w:sz w:val="28"/>
      <w:szCs w:val="40"/>
    </w:rPr>
  </w:style>
  <w:style w:type="paragraph" w:styleId="Heading3">
    <w:name w:val="heading 3"/>
    <w:basedOn w:val="HeadingBase"/>
    <w:next w:val="BodyText"/>
    <w:link w:val="Heading3Char"/>
    <w:qFormat/>
    <w:rsid w:val="00983028"/>
    <w:pPr>
      <w:spacing w:before="180" w:after="120"/>
      <w:outlineLvl w:val="2"/>
    </w:pPr>
    <w:rPr>
      <w:spacing w:val="-10"/>
      <w:kern w:val="32"/>
    </w:rPr>
  </w:style>
  <w:style w:type="paragraph" w:styleId="Heading4">
    <w:name w:val="heading 4"/>
    <w:basedOn w:val="HeadingBase"/>
    <w:next w:val="BodyText"/>
    <w:link w:val="Heading4Char"/>
    <w:qFormat/>
    <w:rsid w:val="00983028"/>
    <w:pPr>
      <w:spacing w:before="160" w:after="120"/>
      <w:outlineLvl w:val="3"/>
    </w:pPr>
    <w:rPr>
      <w:sz w:val="22"/>
    </w:rPr>
  </w:style>
  <w:style w:type="paragraph" w:styleId="Heading5">
    <w:name w:val="heading 5"/>
    <w:basedOn w:val="HeadingBase"/>
    <w:next w:val="Normal"/>
    <w:link w:val="Heading5Char"/>
    <w:qFormat/>
    <w:rsid w:val="00983028"/>
    <w:pPr>
      <w:spacing w:before="80"/>
      <w:outlineLvl w:val="4"/>
    </w:pPr>
    <w:rPr>
      <w:color w:val="918585"/>
      <w:sz w:val="20"/>
    </w:rPr>
  </w:style>
  <w:style w:type="paragraph" w:styleId="Heading6">
    <w:name w:val="heading 6"/>
    <w:basedOn w:val="HeadingBase"/>
    <w:next w:val="Normal"/>
    <w:link w:val="Heading6Char"/>
    <w:qFormat/>
    <w:rsid w:val="00983028"/>
    <w:pPr>
      <w:spacing w:before="60"/>
      <w:outlineLvl w:val="5"/>
    </w:pPr>
    <w:rPr>
      <w:color w:val="918585"/>
      <w:sz w:val="20"/>
    </w:rPr>
  </w:style>
  <w:style w:type="paragraph" w:styleId="Heading7">
    <w:name w:val="heading 7"/>
    <w:basedOn w:val="Normal"/>
    <w:next w:val="Normal"/>
    <w:link w:val="Heading7Char"/>
    <w:qFormat/>
    <w:rsid w:val="00983028"/>
    <w:pPr>
      <w:ind w:left="720"/>
      <w:outlineLvl w:val="6"/>
    </w:pPr>
    <w:rPr>
      <w:i/>
    </w:rPr>
  </w:style>
  <w:style w:type="paragraph" w:styleId="Heading8">
    <w:name w:val="heading 8"/>
    <w:basedOn w:val="Normal"/>
    <w:next w:val="Normal"/>
    <w:link w:val="Heading8Char"/>
    <w:qFormat/>
    <w:rsid w:val="00983028"/>
    <w:pPr>
      <w:ind w:left="720"/>
      <w:outlineLvl w:val="7"/>
    </w:pPr>
    <w:rPr>
      <w:i/>
    </w:rPr>
  </w:style>
  <w:style w:type="paragraph" w:styleId="Heading9">
    <w:name w:val="heading 9"/>
    <w:basedOn w:val="Normal"/>
    <w:next w:val="Normal"/>
    <w:link w:val="Heading9Char"/>
    <w:qFormat/>
    <w:rsid w:val="00983028"/>
    <w:pPr>
      <w:ind w:left="720"/>
      <w:outlineLvl w:val="8"/>
    </w:pPr>
    <w:rPr>
      <w:i/>
    </w:rPr>
  </w:style>
  <w:style w:type="character" w:default="1" w:styleId="DefaultParagraphFont">
    <w:name w:val="Default Paragraph Font"/>
    <w:uiPriority w:val="1"/>
    <w:unhideWhenUsed/>
    <w:rsid w:val="009830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3028"/>
  </w:style>
  <w:style w:type="character" w:customStyle="1" w:styleId="Heading1Char">
    <w:name w:val="Heading 1 Char"/>
    <w:basedOn w:val="DefaultParagraphFont"/>
    <w:link w:val="Heading1"/>
    <w:rsid w:val="00983028"/>
    <w:rPr>
      <w:rFonts w:ascii="Times New Roman" w:eastAsia="Times New Roman" w:hAnsi="Times New Roman" w:cs="Times New Roman"/>
      <w:b/>
      <w:sz w:val="32"/>
      <w:szCs w:val="20"/>
      <w:lang w:eastAsia="en-US"/>
    </w:rPr>
  </w:style>
  <w:style w:type="paragraph" w:styleId="BodyText">
    <w:name w:val="Body Text"/>
    <w:basedOn w:val="Normal"/>
    <w:link w:val="BodyTextChar"/>
    <w:rsid w:val="009830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3028"/>
    <w:rPr>
      <w:rFonts w:ascii="Times New Roman" w:eastAsia="Times New Roman" w:hAnsi="Times New Roman" w:cs="Times New Roman"/>
      <w:sz w:val="24"/>
      <w:lang w:eastAsia="en-US"/>
    </w:rPr>
  </w:style>
  <w:style w:type="paragraph" w:styleId="ListBullet">
    <w:name w:val="List Bullet"/>
    <w:basedOn w:val="List"/>
    <w:rsid w:val="00983028"/>
    <w:pPr>
      <w:numPr>
        <w:numId w:val="12"/>
      </w:numPr>
      <w:tabs>
        <w:tab w:val="clear" w:pos="340"/>
      </w:tabs>
      <w:spacing w:before="40" w:after="40"/>
    </w:pPr>
  </w:style>
  <w:style w:type="character" w:customStyle="1" w:styleId="SpecialBold">
    <w:name w:val="Special Bold"/>
    <w:basedOn w:val="DefaultParagraphFont"/>
    <w:rsid w:val="00983028"/>
    <w:rPr>
      <w:b/>
      <w:spacing w:val="0"/>
    </w:rPr>
  </w:style>
  <w:style w:type="paragraph" w:customStyle="1" w:styleId="SuperHeading">
    <w:name w:val="SuperHeading"/>
    <w:basedOn w:val="Normal"/>
    <w:rsid w:val="00983028"/>
    <w:pPr>
      <w:spacing w:before="240" w:after="120"/>
      <w:outlineLvl w:val="0"/>
    </w:pPr>
    <w:rPr>
      <w:rFonts w:ascii="Times New Roman" w:hAnsi="Times New Roman"/>
      <w:b/>
      <w:sz w:val="32"/>
    </w:rPr>
  </w:style>
  <w:style w:type="paragraph" w:customStyle="1" w:styleId="AllowPageBreak">
    <w:name w:val="AllowPageBreak"/>
    <w:rsid w:val="009830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830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30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30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30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30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30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30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3028"/>
    <w:rPr>
      <w:rFonts w:ascii="Courier New" w:eastAsia="Times New Roman" w:hAnsi="Courier New" w:cs="Times New Roman"/>
      <w:i/>
      <w:szCs w:val="20"/>
      <w:lang w:eastAsia="en-US"/>
    </w:rPr>
  </w:style>
  <w:style w:type="paragraph" w:customStyle="1" w:styleId="HeadingBase">
    <w:name w:val="Heading Base"/>
    <w:rsid w:val="009830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3028"/>
    <w:pPr>
      <w:tabs>
        <w:tab w:val="right" w:leader="dot" w:pos="9072"/>
      </w:tabs>
      <w:ind w:left="567"/>
    </w:pPr>
    <w:rPr>
      <w:szCs w:val="22"/>
    </w:rPr>
  </w:style>
  <w:style w:type="paragraph" w:customStyle="1" w:styleId="TOCBase">
    <w:name w:val="TOC Base"/>
    <w:rsid w:val="009830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3028"/>
    <w:pPr>
      <w:tabs>
        <w:tab w:val="right" w:leader="dot" w:pos="9072"/>
      </w:tabs>
      <w:spacing w:before="40" w:after="40"/>
      <w:ind w:left="284"/>
    </w:pPr>
    <w:rPr>
      <w:rFonts w:ascii="Times New Roman" w:hAnsi="Times New Roman"/>
    </w:rPr>
  </w:style>
  <w:style w:type="paragraph" w:styleId="TOC1">
    <w:name w:val="toc 1"/>
    <w:basedOn w:val="TOCBase"/>
    <w:next w:val="Normal"/>
    <w:rsid w:val="009830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30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3028"/>
    <w:rPr>
      <w:rFonts w:ascii="Times New Roman" w:eastAsia="Times New Roman" w:hAnsi="Times New Roman" w:cs="Times New Roman"/>
      <w:sz w:val="16"/>
      <w:lang w:eastAsia="en-US"/>
    </w:rPr>
  </w:style>
  <w:style w:type="paragraph" w:styleId="Title">
    <w:name w:val="Title"/>
    <w:basedOn w:val="HeadingBase"/>
    <w:link w:val="TitleChar"/>
    <w:qFormat/>
    <w:rsid w:val="00983028"/>
    <w:pPr>
      <w:spacing w:before="5040"/>
      <w:jc w:val="center"/>
    </w:pPr>
    <w:rPr>
      <w:sz w:val="48"/>
      <w:szCs w:val="72"/>
      <w:lang w:val="en-US"/>
    </w:rPr>
  </w:style>
  <w:style w:type="character" w:customStyle="1" w:styleId="TitleChar">
    <w:name w:val="Title Char"/>
    <w:basedOn w:val="DefaultParagraphFont"/>
    <w:link w:val="Title"/>
    <w:rsid w:val="009830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3028"/>
    <w:pPr>
      <w:tabs>
        <w:tab w:val="left" w:pos="3600"/>
        <w:tab w:val="left" w:pos="3958"/>
      </w:tabs>
    </w:pPr>
  </w:style>
  <w:style w:type="paragraph" w:styleId="List">
    <w:name w:val="List"/>
    <w:basedOn w:val="BodyText"/>
    <w:next w:val="BodyText"/>
    <w:rsid w:val="00983028"/>
    <w:pPr>
      <w:tabs>
        <w:tab w:val="left" w:pos="340"/>
      </w:tabs>
      <w:spacing w:before="60" w:after="60"/>
      <w:ind w:left="340" w:hanging="340"/>
    </w:pPr>
  </w:style>
  <w:style w:type="paragraph" w:customStyle="1" w:styleId="Note">
    <w:name w:val="Note"/>
    <w:basedOn w:val="BodyText"/>
    <w:rsid w:val="009830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3028"/>
    <w:pPr>
      <w:framePr w:wrap="auto" w:hAnchor="text" w:y="6049"/>
    </w:pPr>
    <w:rPr>
      <w:color w:val="000000"/>
      <w:sz w:val="40"/>
    </w:rPr>
  </w:style>
  <w:style w:type="paragraph" w:customStyle="1" w:styleId="TOCTitle">
    <w:name w:val="TOCTitle"/>
    <w:basedOn w:val="Heading1"/>
    <w:rsid w:val="00983028"/>
    <w:pPr>
      <w:spacing w:after="240"/>
      <w:jc w:val="center"/>
      <w:outlineLvl w:val="9"/>
    </w:pPr>
    <w:rPr>
      <w:caps/>
    </w:rPr>
  </w:style>
  <w:style w:type="paragraph" w:customStyle="1" w:styleId="Version">
    <w:name w:val="Version"/>
    <w:rsid w:val="0098302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83028"/>
    <w:pPr>
      <w:numPr>
        <w:numId w:val="13"/>
      </w:numPr>
      <w:tabs>
        <w:tab w:val="clear" w:pos="680"/>
      </w:tabs>
    </w:pPr>
  </w:style>
  <w:style w:type="paragraph" w:styleId="Index1">
    <w:name w:val="index 1"/>
    <w:basedOn w:val="Normal"/>
    <w:next w:val="Normal"/>
    <w:semiHidden/>
    <w:rsid w:val="00983028"/>
    <w:pPr>
      <w:keepNext w:val="0"/>
      <w:tabs>
        <w:tab w:val="right" w:pos="4176"/>
      </w:tabs>
      <w:ind w:left="198" w:hanging="198"/>
    </w:pPr>
    <w:rPr>
      <w:rFonts w:ascii="Garamond" w:hAnsi="Garamond"/>
    </w:rPr>
  </w:style>
  <w:style w:type="paragraph" w:styleId="IndexHeading">
    <w:name w:val="index heading"/>
    <w:basedOn w:val="Normal"/>
    <w:next w:val="Index1"/>
    <w:semiHidden/>
    <w:rsid w:val="00983028"/>
    <w:pPr>
      <w:spacing w:before="120" w:after="120"/>
    </w:pPr>
    <w:rPr>
      <w:rFonts w:ascii="Arial" w:hAnsi="Arial"/>
      <w:b/>
      <w:color w:val="918585"/>
      <w:sz w:val="24"/>
    </w:rPr>
  </w:style>
  <w:style w:type="paragraph" w:styleId="Header">
    <w:name w:val="header"/>
    <w:basedOn w:val="Normal"/>
    <w:link w:val="HeaderChar"/>
    <w:rsid w:val="009830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3028"/>
    <w:rPr>
      <w:rFonts w:ascii="Times New Roman" w:eastAsia="Times New Roman" w:hAnsi="Times New Roman" w:cs="Times New Roman"/>
      <w:sz w:val="16"/>
      <w:szCs w:val="20"/>
      <w:lang w:val="en-GB" w:eastAsia="en-US"/>
    </w:rPr>
  </w:style>
  <w:style w:type="paragraph" w:customStyle="1" w:styleId="Chapter">
    <w:name w:val="Chapter"/>
    <w:basedOn w:val="Normal"/>
    <w:rsid w:val="00983028"/>
    <w:pPr>
      <w:spacing w:before="240"/>
    </w:pPr>
    <w:rPr>
      <w:rFonts w:ascii="Times New Roman" w:hAnsi="Times New Roman"/>
      <w:smallCaps/>
      <w:spacing w:val="80"/>
      <w:sz w:val="28"/>
    </w:rPr>
  </w:style>
  <w:style w:type="paragraph" w:customStyle="1" w:styleId="InChapter">
    <w:name w:val="InChapter"/>
    <w:basedOn w:val="Heading3"/>
    <w:rsid w:val="00983028"/>
    <w:pPr>
      <w:spacing w:after="240"/>
      <w:outlineLvl w:val="9"/>
    </w:pPr>
    <w:rPr>
      <w:noProof/>
    </w:rPr>
  </w:style>
  <w:style w:type="paragraph" w:styleId="Index2">
    <w:name w:val="index 2"/>
    <w:basedOn w:val="Normal"/>
    <w:next w:val="Normal"/>
    <w:semiHidden/>
    <w:rsid w:val="00983028"/>
    <w:pPr>
      <w:tabs>
        <w:tab w:val="right" w:pos="4176"/>
      </w:tabs>
      <w:ind w:left="568" w:hanging="284"/>
    </w:pPr>
    <w:rPr>
      <w:rFonts w:ascii="Garamond" w:hAnsi="Garamond"/>
    </w:rPr>
  </w:style>
  <w:style w:type="paragraph" w:customStyle="1" w:styleId="Byline">
    <w:name w:val="Byline"/>
    <w:rsid w:val="009830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3028"/>
    <w:pPr>
      <w:tabs>
        <w:tab w:val="clear" w:pos="3600"/>
        <w:tab w:val="clear" w:pos="3958"/>
      </w:tabs>
      <w:jc w:val="right"/>
    </w:pPr>
  </w:style>
  <w:style w:type="character" w:styleId="Emphasis">
    <w:name w:val="Emphasis"/>
    <w:basedOn w:val="DefaultParagraphFont"/>
    <w:qFormat/>
    <w:rsid w:val="00983028"/>
    <w:rPr>
      <w:i/>
    </w:rPr>
  </w:style>
  <w:style w:type="paragraph" w:styleId="Caption">
    <w:name w:val="caption"/>
    <w:basedOn w:val="BodyText"/>
    <w:next w:val="Normal"/>
    <w:qFormat/>
    <w:rsid w:val="00983028"/>
    <w:pPr>
      <w:framePr w:w="2268" w:hSpace="181" w:vSpace="181" w:wrap="around" w:vAnchor="text" w:hAnchor="page" w:x="1135" w:y="285" w:anchorLock="1"/>
    </w:pPr>
    <w:rPr>
      <w:i/>
    </w:rPr>
  </w:style>
  <w:style w:type="paragraph" w:customStyle="1" w:styleId="MiniTOCTitle">
    <w:name w:val="MiniTOCTitle"/>
    <w:basedOn w:val="Heading4"/>
    <w:rsid w:val="00983028"/>
    <w:pPr>
      <w:spacing w:before="240"/>
      <w:outlineLvl w:val="9"/>
    </w:pPr>
    <w:rPr>
      <w:noProof/>
      <w:sz w:val="24"/>
    </w:rPr>
  </w:style>
  <w:style w:type="paragraph" w:customStyle="1" w:styleId="MiniTOCItem">
    <w:name w:val="MiniTOCItem"/>
    <w:basedOn w:val="ListBullet"/>
    <w:rsid w:val="00983028"/>
    <w:pPr>
      <w:numPr>
        <w:numId w:val="0"/>
      </w:numPr>
      <w:tabs>
        <w:tab w:val="right" w:leader="dot" w:pos="6521"/>
      </w:tabs>
      <w:spacing w:before="0" w:after="0"/>
    </w:pPr>
  </w:style>
  <w:style w:type="paragraph" w:customStyle="1" w:styleId="TOFTitle">
    <w:name w:val="TOFTitle"/>
    <w:basedOn w:val="TOCTitle"/>
    <w:rsid w:val="00983028"/>
  </w:style>
  <w:style w:type="paragraph" w:styleId="TableofFigures">
    <w:name w:val="table of figures"/>
    <w:basedOn w:val="Normal"/>
    <w:next w:val="Normal"/>
    <w:semiHidden/>
    <w:rsid w:val="00983028"/>
    <w:pPr>
      <w:tabs>
        <w:tab w:val="right" w:leader="dot" w:pos="9072"/>
      </w:tabs>
      <w:ind w:left="970" w:hanging="403"/>
    </w:pPr>
    <w:rPr>
      <w:rFonts w:ascii="Times New Roman" w:hAnsi="Times New Roman"/>
      <w:b/>
    </w:rPr>
  </w:style>
  <w:style w:type="paragraph" w:styleId="ListNumber">
    <w:name w:val="List Number"/>
    <w:basedOn w:val="List"/>
    <w:rsid w:val="00983028"/>
    <w:pPr>
      <w:numPr>
        <w:numId w:val="10"/>
      </w:numPr>
    </w:pPr>
  </w:style>
  <w:style w:type="character" w:customStyle="1" w:styleId="WingdingSymbols">
    <w:name w:val="Wingding Symbols"/>
    <w:rsid w:val="00983028"/>
    <w:rPr>
      <w:rFonts w:ascii="Wingdings" w:hAnsi="Wingdings"/>
    </w:rPr>
  </w:style>
  <w:style w:type="paragraph" w:customStyle="1" w:styleId="TableHeading">
    <w:name w:val="Table Heading"/>
    <w:basedOn w:val="HeadingBase"/>
    <w:rsid w:val="00983028"/>
    <w:pPr>
      <w:keepLines/>
      <w:pBdr>
        <w:bottom w:val="single" w:sz="6" w:space="1" w:color="918585"/>
      </w:pBdr>
      <w:spacing w:before="240"/>
    </w:pPr>
  </w:style>
  <w:style w:type="character" w:customStyle="1" w:styleId="HotSpot">
    <w:name w:val="HotSpot"/>
    <w:rsid w:val="00983028"/>
    <w:rPr>
      <w:color w:val="0033CC"/>
      <w:u w:val="none"/>
    </w:rPr>
  </w:style>
  <w:style w:type="paragraph" w:customStyle="1" w:styleId="BodyTextRight">
    <w:name w:val="Body Text Right"/>
    <w:basedOn w:val="BodyText"/>
    <w:rsid w:val="00983028"/>
    <w:pPr>
      <w:spacing w:before="0" w:after="0"/>
      <w:jc w:val="right"/>
    </w:pPr>
  </w:style>
  <w:style w:type="paragraph" w:styleId="Index3">
    <w:name w:val="index 3"/>
    <w:basedOn w:val="ListNumber2"/>
    <w:next w:val="Normal"/>
    <w:semiHidden/>
    <w:rsid w:val="00983028"/>
    <w:pPr>
      <w:numPr>
        <w:numId w:val="0"/>
      </w:numPr>
      <w:tabs>
        <w:tab w:val="right" w:leader="dot" w:pos="4176"/>
      </w:tabs>
    </w:pPr>
  </w:style>
  <w:style w:type="paragraph" w:styleId="ListNumber2">
    <w:name w:val="List Number 2"/>
    <w:basedOn w:val="List2"/>
    <w:rsid w:val="00983028"/>
    <w:pPr>
      <w:numPr>
        <w:numId w:val="9"/>
      </w:numPr>
      <w:tabs>
        <w:tab w:val="clear" w:pos="1060"/>
      </w:tabs>
    </w:pPr>
  </w:style>
  <w:style w:type="paragraph" w:customStyle="1" w:styleId="MarginNote">
    <w:name w:val="Margin Note"/>
    <w:basedOn w:val="BodyText"/>
    <w:rsid w:val="009830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30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30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3028"/>
    <w:rPr>
      <w:sz w:val="32"/>
    </w:rPr>
  </w:style>
  <w:style w:type="paragraph" w:customStyle="1" w:styleId="HeadingProcedure">
    <w:name w:val="Heading Procedure"/>
    <w:basedOn w:val="HeadingBase"/>
    <w:next w:val="Normal"/>
    <w:rsid w:val="00983028"/>
    <w:pPr>
      <w:tabs>
        <w:tab w:val="left" w:pos="0"/>
      </w:tabs>
      <w:spacing w:before="120" w:after="60"/>
    </w:pPr>
    <w:rPr>
      <w:i/>
      <w:color w:val="918585"/>
      <w:sz w:val="22"/>
    </w:rPr>
  </w:style>
  <w:style w:type="paragraph" w:customStyle="1" w:styleId="TableBodyText">
    <w:name w:val="Table Body Text"/>
    <w:basedOn w:val="BodyText"/>
    <w:rsid w:val="00983028"/>
    <w:pPr>
      <w:spacing w:before="60" w:after="60"/>
    </w:pPr>
  </w:style>
  <w:style w:type="paragraph" w:styleId="ListContinue">
    <w:name w:val="List Continue"/>
    <w:basedOn w:val="List"/>
    <w:rsid w:val="00983028"/>
    <w:pPr>
      <w:ind w:firstLine="0"/>
    </w:pPr>
  </w:style>
  <w:style w:type="paragraph" w:customStyle="1" w:styleId="ListNote">
    <w:name w:val="List Note"/>
    <w:basedOn w:val="List"/>
    <w:rsid w:val="00983028"/>
    <w:pPr>
      <w:pBdr>
        <w:top w:val="single" w:sz="6" w:space="2" w:color="918585"/>
        <w:bottom w:val="single" w:sz="6" w:space="2" w:color="918585"/>
      </w:pBdr>
      <w:tabs>
        <w:tab w:val="left" w:pos="1021"/>
      </w:tabs>
      <w:ind w:firstLine="0"/>
    </w:pPr>
  </w:style>
  <w:style w:type="paragraph" w:customStyle="1" w:styleId="Warning">
    <w:name w:val="Warning"/>
    <w:basedOn w:val="BodyText"/>
    <w:rsid w:val="00983028"/>
    <w:pPr>
      <w:shd w:val="clear" w:color="auto" w:fill="D9D9D9"/>
      <w:tabs>
        <w:tab w:val="left" w:pos="992"/>
      </w:tabs>
      <w:ind w:left="119" w:right="119"/>
    </w:pPr>
    <w:rPr>
      <w:sz w:val="20"/>
    </w:rPr>
  </w:style>
  <w:style w:type="paragraph" w:customStyle="1" w:styleId="MarginIcons">
    <w:name w:val="Margin Icons"/>
    <w:basedOn w:val="BodyText"/>
    <w:rsid w:val="009830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3028"/>
    <w:rPr>
      <w:rFonts w:ascii="Courier New" w:hAnsi="Courier New"/>
    </w:rPr>
  </w:style>
  <w:style w:type="paragraph" w:customStyle="1" w:styleId="NoteBullet">
    <w:name w:val="Note Bullet"/>
    <w:basedOn w:val="Note"/>
    <w:rsid w:val="00983028"/>
    <w:pPr>
      <w:tabs>
        <w:tab w:val="clear" w:pos="680"/>
      </w:tabs>
      <w:spacing w:before="60" w:after="60"/>
    </w:pPr>
  </w:style>
  <w:style w:type="paragraph" w:customStyle="1" w:styleId="SubHeading2">
    <w:name w:val="SubHeading2"/>
    <w:basedOn w:val="HeadingBase"/>
    <w:rsid w:val="00983028"/>
    <w:pPr>
      <w:spacing w:before="240" w:after="60"/>
    </w:pPr>
    <w:rPr>
      <w:sz w:val="20"/>
    </w:rPr>
  </w:style>
  <w:style w:type="paragraph" w:customStyle="1" w:styleId="SubHeading1">
    <w:name w:val="SubHeading1"/>
    <w:basedOn w:val="HeadingBase"/>
    <w:rsid w:val="00983028"/>
    <w:pPr>
      <w:spacing w:before="240" w:after="60"/>
    </w:pPr>
    <w:rPr>
      <w:color w:val="918585"/>
      <w:sz w:val="22"/>
    </w:rPr>
  </w:style>
  <w:style w:type="paragraph" w:customStyle="1" w:styleId="SideHeading">
    <w:name w:val="Side Heading"/>
    <w:basedOn w:val="HeadingBase"/>
    <w:rsid w:val="009830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3028"/>
    <w:pPr>
      <w:tabs>
        <w:tab w:val="num" w:pos="360"/>
      </w:tabs>
    </w:pPr>
  </w:style>
  <w:style w:type="paragraph" w:styleId="PlainText">
    <w:name w:val="Plain Text"/>
    <w:basedOn w:val="Normal"/>
    <w:link w:val="PlainTextChar"/>
    <w:rsid w:val="00983028"/>
    <w:rPr>
      <w:sz w:val="20"/>
    </w:rPr>
  </w:style>
  <w:style w:type="character" w:customStyle="1" w:styleId="PlainTextChar">
    <w:name w:val="Plain Text Char"/>
    <w:basedOn w:val="DefaultParagraphFont"/>
    <w:link w:val="PlainText"/>
    <w:rsid w:val="00983028"/>
    <w:rPr>
      <w:rFonts w:ascii="Courier New" w:eastAsia="Times New Roman" w:hAnsi="Courier New" w:cs="Times New Roman"/>
      <w:sz w:val="20"/>
      <w:szCs w:val="20"/>
      <w:lang w:eastAsia="en-US"/>
    </w:rPr>
  </w:style>
  <w:style w:type="character" w:customStyle="1" w:styleId="MenuOption">
    <w:name w:val="Menu Option"/>
    <w:basedOn w:val="DefaultParagraphFont"/>
    <w:rsid w:val="00983028"/>
    <w:rPr>
      <w:b/>
      <w:smallCaps/>
    </w:rPr>
  </w:style>
  <w:style w:type="paragraph" w:customStyle="1" w:styleId="TableListNumber">
    <w:name w:val="Table List Number"/>
    <w:basedOn w:val="ListNumber"/>
    <w:rsid w:val="00983028"/>
    <w:pPr>
      <w:numPr>
        <w:numId w:val="0"/>
      </w:numPr>
    </w:pPr>
  </w:style>
  <w:style w:type="paragraph" w:styleId="TOC4">
    <w:name w:val="toc 4"/>
    <w:basedOn w:val="TOCBase"/>
    <w:next w:val="Normal"/>
    <w:semiHidden/>
    <w:rsid w:val="00983028"/>
    <w:pPr>
      <w:tabs>
        <w:tab w:val="right" w:leader="dot" w:pos="9071"/>
      </w:tabs>
      <w:ind w:left="1701"/>
    </w:pPr>
  </w:style>
  <w:style w:type="paragraph" w:customStyle="1" w:styleId="ListAlpha">
    <w:name w:val="List Alpha"/>
    <w:basedOn w:val="List"/>
    <w:rsid w:val="00983028"/>
    <w:pPr>
      <w:numPr>
        <w:numId w:val="8"/>
      </w:numPr>
    </w:pPr>
  </w:style>
  <w:style w:type="paragraph" w:customStyle="1" w:styleId="ListAlpha2">
    <w:name w:val="List Alpha 2"/>
    <w:basedOn w:val="List2"/>
    <w:rsid w:val="00983028"/>
    <w:pPr>
      <w:numPr>
        <w:numId w:val="7"/>
      </w:numPr>
    </w:pPr>
  </w:style>
  <w:style w:type="paragraph" w:styleId="List2">
    <w:name w:val="List 2"/>
    <w:basedOn w:val="BodyText"/>
    <w:rsid w:val="00983028"/>
    <w:pPr>
      <w:tabs>
        <w:tab w:val="left" w:pos="680"/>
      </w:tabs>
      <w:spacing w:before="60" w:after="60"/>
      <w:ind w:left="680" w:hanging="340"/>
    </w:pPr>
  </w:style>
  <w:style w:type="paragraph" w:styleId="List3">
    <w:name w:val="List 3"/>
    <w:basedOn w:val="BodyText"/>
    <w:rsid w:val="00983028"/>
    <w:pPr>
      <w:tabs>
        <w:tab w:val="left" w:pos="1021"/>
      </w:tabs>
      <w:spacing w:before="60" w:after="60"/>
      <w:ind w:left="1020" w:hanging="340"/>
    </w:pPr>
  </w:style>
  <w:style w:type="paragraph" w:styleId="List4">
    <w:name w:val="List 4"/>
    <w:basedOn w:val="BodyText"/>
    <w:rsid w:val="00983028"/>
    <w:pPr>
      <w:tabs>
        <w:tab w:val="left" w:pos="1361"/>
      </w:tabs>
      <w:spacing w:before="60" w:after="60"/>
      <w:ind w:left="1361" w:hanging="340"/>
    </w:pPr>
  </w:style>
  <w:style w:type="paragraph" w:styleId="List5">
    <w:name w:val="List 5"/>
    <w:basedOn w:val="BodyText"/>
    <w:rsid w:val="00983028"/>
    <w:pPr>
      <w:tabs>
        <w:tab w:val="left" w:pos="1701"/>
      </w:tabs>
      <w:spacing w:before="60" w:after="60"/>
      <w:ind w:left="1701" w:hanging="340"/>
    </w:pPr>
  </w:style>
  <w:style w:type="paragraph" w:styleId="ListBullet3">
    <w:name w:val="List Bullet 3"/>
    <w:basedOn w:val="List3"/>
    <w:rsid w:val="00983028"/>
    <w:pPr>
      <w:numPr>
        <w:numId w:val="14"/>
      </w:numPr>
      <w:tabs>
        <w:tab w:val="clear" w:pos="1021"/>
      </w:tabs>
      <w:ind w:left="1037" w:hanging="357"/>
    </w:pPr>
  </w:style>
  <w:style w:type="paragraph" w:styleId="ListBullet4">
    <w:name w:val="List Bullet 4"/>
    <w:basedOn w:val="List4"/>
    <w:rsid w:val="00983028"/>
    <w:pPr>
      <w:numPr>
        <w:numId w:val="2"/>
      </w:numPr>
      <w:tabs>
        <w:tab w:val="clear" w:pos="1361"/>
      </w:tabs>
    </w:pPr>
  </w:style>
  <w:style w:type="paragraph" w:styleId="ListBullet5">
    <w:name w:val="List Bullet 5"/>
    <w:basedOn w:val="List5"/>
    <w:rsid w:val="00983028"/>
    <w:pPr>
      <w:numPr>
        <w:numId w:val="3"/>
      </w:numPr>
    </w:pPr>
  </w:style>
  <w:style w:type="paragraph" w:styleId="ListContinue2">
    <w:name w:val="List Continue 2"/>
    <w:basedOn w:val="List2"/>
    <w:rsid w:val="00983028"/>
    <w:pPr>
      <w:ind w:firstLine="0"/>
    </w:pPr>
  </w:style>
  <w:style w:type="paragraph" w:styleId="ListContinue3">
    <w:name w:val="List Continue 3"/>
    <w:basedOn w:val="List3"/>
    <w:rsid w:val="00983028"/>
    <w:pPr>
      <w:ind w:left="1021" w:firstLine="0"/>
    </w:pPr>
  </w:style>
  <w:style w:type="paragraph" w:styleId="ListContinue4">
    <w:name w:val="List Continue 4"/>
    <w:basedOn w:val="List4"/>
    <w:rsid w:val="00983028"/>
    <w:pPr>
      <w:ind w:firstLine="0"/>
    </w:pPr>
  </w:style>
  <w:style w:type="paragraph" w:styleId="ListContinue5">
    <w:name w:val="List Continue 5"/>
    <w:basedOn w:val="List5"/>
    <w:rsid w:val="00983028"/>
    <w:pPr>
      <w:ind w:firstLine="0"/>
    </w:pPr>
  </w:style>
  <w:style w:type="paragraph" w:styleId="ListNumber3">
    <w:name w:val="List Number 3"/>
    <w:basedOn w:val="List3"/>
    <w:rsid w:val="00983028"/>
    <w:pPr>
      <w:numPr>
        <w:numId w:val="4"/>
      </w:numPr>
    </w:pPr>
  </w:style>
  <w:style w:type="paragraph" w:styleId="ListNumber4">
    <w:name w:val="List Number 4"/>
    <w:basedOn w:val="List4"/>
    <w:rsid w:val="00983028"/>
    <w:pPr>
      <w:numPr>
        <w:numId w:val="5"/>
      </w:numPr>
    </w:pPr>
  </w:style>
  <w:style w:type="paragraph" w:styleId="ListNumber5">
    <w:name w:val="List Number 5"/>
    <w:basedOn w:val="List5"/>
    <w:rsid w:val="00983028"/>
    <w:pPr>
      <w:numPr>
        <w:numId w:val="6"/>
      </w:numPr>
    </w:pPr>
  </w:style>
  <w:style w:type="paragraph" w:styleId="BlockText">
    <w:name w:val="Block Text"/>
    <w:basedOn w:val="Normal"/>
    <w:rsid w:val="00983028"/>
    <w:pPr>
      <w:spacing w:after="120"/>
      <w:ind w:left="1440" w:right="1440"/>
    </w:pPr>
  </w:style>
  <w:style w:type="character" w:customStyle="1" w:styleId="Subscript">
    <w:name w:val="Subscript"/>
    <w:basedOn w:val="DefaultParagraphFont"/>
    <w:rsid w:val="00983028"/>
    <w:rPr>
      <w:sz w:val="16"/>
      <w:vertAlign w:val="subscript"/>
    </w:rPr>
  </w:style>
  <w:style w:type="character" w:customStyle="1" w:styleId="Superscript">
    <w:name w:val="Superscript"/>
    <w:basedOn w:val="DefaultParagraphFont"/>
    <w:rsid w:val="00983028"/>
    <w:rPr>
      <w:sz w:val="16"/>
      <w:vertAlign w:val="superscript"/>
    </w:rPr>
  </w:style>
  <w:style w:type="character" w:customStyle="1" w:styleId="Symbols">
    <w:name w:val="Symbols"/>
    <w:basedOn w:val="DefaultParagraphFont"/>
    <w:rsid w:val="00983028"/>
    <w:rPr>
      <w:rFonts w:ascii="Symbol" w:hAnsi="Symbol"/>
    </w:rPr>
  </w:style>
  <w:style w:type="character" w:customStyle="1" w:styleId="MenuOptions">
    <w:name w:val="Menu Options"/>
    <w:basedOn w:val="DefaultParagraphFont"/>
    <w:rsid w:val="00983028"/>
    <w:rPr>
      <w:rFonts w:ascii="Arial Narrow" w:hAnsi="Arial Narrow"/>
      <w:smallCaps/>
    </w:rPr>
  </w:style>
  <w:style w:type="character" w:customStyle="1" w:styleId="Buttons">
    <w:name w:val="Buttons"/>
    <w:basedOn w:val="DefaultParagraphFont"/>
    <w:rsid w:val="00983028"/>
    <w:rPr>
      <w:b/>
    </w:rPr>
  </w:style>
  <w:style w:type="character" w:customStyle="1" w:styleId="Underlined">
    <w:name w:val="Underlined"/>
    <w:basedOn w:val="DefaultParagraphFont"/>
    <w:rsid w:val="00983028"/>
    <w:rPr>
      <w:u w:val="single"/>
    </w:rPr>
  </w:style>
  <w:style w:type="paragraph" w:customStyle="1" w:styleId="TableBodyTextRight">
    <w:name w:val="Table Body Text Right"/>
    <w:basedOn w:val="TableBodyText"/>
    <w:rsid w:val="00983028"/>
    <w:pPr>
      <w:widowControl w:val="0"/>
      <w:autoSpaceDE w:val="0"/>
      <w:autoSpaceDN w:val="0"/>
      <w:adjustRightInd w:val="0"/>
      <w:jc w:val="right"/>
    </w:pPr>
    <w:rPr>
      <w:rFonts w:cs="Arial"/>
      <w:szCs w:val="18"/>
    </w:rPr>
  </w:style>
  <w:style w:type="paragraph" w:customStyle="1" w:styleId="CopyrightText">
    <w:name w:val="Copyright Text"/>
    <w:basedOn w:val="BodyText"/>
    <w:rsid w:val="00983028"/>
    <w:rPr>
      <w:sz w:val="18"/>
    </w:rPr>
  </w:style>
  <w:style w:type="paragraph" w:customStyle="1" w:styleId="BodySmallRight">
    <w:name w:val="Body Small Right"/>
    <w:basedOn w:val="BodyTextRight"/>
    <w:rsid w:val="00983028"/>
    <w:rPr>
      <w:sz w:val="18"/>
      <w:szCs w:val="18"/>
    </w:rPr>
  </w:style>
  <w:style w:type="paragraph" w:customStyle="1" w:styleId="MarginEdition">
    <w:name w:val="Margin Edition"/>
    <w:basedOn w:val="MarginNote"/>
    <w:rsid w:val="00983028"/>
    <w:pPr>
      <w:spacing w:before="0" w:after="0"/>
    </w:pPr>
    <w:rPr>
      <w:rFonts w:ascii="Times New Roman" w:hAnsi="Times New Roman"/>
      <w:color w:val="999999"/>
    </w:rPr>
  </w:style>
  <w:style w:type="paragraph" w:customStyle="1" w:styleId="Spacer">
    <w:name w:val="Spacer"/>
    <w:basedOn w:val="Normal"/>
    <w:rsid w:val="00983028"/>
    <w:rPr>
      <w:sz w:val="2"/>
      <w:szCs w:val="2"/>
    </w:rPr>
  </w:style>
  <w:style w:type="character" w:customStyle="1" w:styleId="Small">
    <w:name w:val="Small"/>
    <w:basedOn w:val="DefaultParagraphFont"/>
    <w:rsid w:val="00983028"/>
    <w:rPr>
      <w:sz w:val="16"/>
    </w:rPr>
  </w:style>
  <w:style w:type="paragraph" w:customStyle="1" w:styleId="WideTable">
    <w:name w:val="Wide Table"/>
    <w:basedOn w:val="Normal"/>
    <w:rsid w:val="00983028"/>
    <w:pPr>
      <w:ind w:left="-1418"/>
    </w:pPr>
    <w:rPr>
      <w:sz w:val="2"/>
      <w:szCs w:val="2"/>
    </w:rPr>
  </w:style>
  <w:style w:type="character" w:styleId="PageNumber">
    <w:name w:val="page number"/>
    <w:basedOn w:val="DefaultParagraphFont"/>
    <w:rsid w:val="00983028"/>
  </w:style>
  <w:style w:type="paragraph" w:styleId="Quote">
    <w:name w:val="Quote"/>
    <w:basedOn w:val="Heading1"/>
    <w:link w:val="QuoteChar"/>
    <w:qFormat/>
    <w:rsid w:val="00983028"/>
    <w:rPr>
      <w:b w:val="0"/>
      <w:sz w:val="72"/>
      <w:szCs w:val="72"/>
      <w:lang w:val="en-NZ"/>
    </w:rPr>
  </w:style>
  <w:style w:type="character" w:customStyle="1" w:styleId="QuoteChar">
    <w:name w:val="Quote Char"/>
    <w:basedOn w:val="DefaultParagraphFont"/>
    <w:link w:val="Quote"/>
    <w:rsid w:val="009830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3028"/>
    <w:pPr>
      <w:pageBreakBefore/>
    </w:pPr>
  </w:style>
  <w:style w:type="paragraph" w:customStyle="1" w:styleId="Border">
    <w:name w:val="Border"/>
    <w:basedOn w:val="Normal"/>
    <w:qFormat/>
    <w:rsid w:val="009830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3028"/>
    <w:rPr>
      <w:b/>
      <w:bCs/>
      <w:i/>
      <w:iCs/>
      <w:color w:val="auto"/>
    </w:rPr>
  </w:style>
  <w:style w:type="paragraph" w:styleId="IntenseQuote">
    <w:name w:val="Intense Quote"/>
    <w:basedOn w:val="Normal"/>
    <w:next w:val="Normal"/>
    <w:link w:val="IntenseQuoteChar"/>
    <w:uiPriority w:val="30"/>
    <w:qFormat/>
    <w:rsid w:val="009830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30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3028"/>
    <w:rPr>
      <w:smallCaps/>
      <w:color w:val="auto"/>
      <w:u w:val="single"/>
    </w:rPr>
  </w:style>
  <w:style w:type="character" w:styleId="IntenseReference">
    <w:name w:val="Intense Reference"/>
    <w:basedOn w:val="DefaultParagraphFont"/>
    <w:uiPriority w:val="32"/>
    <w:qFormat/>
    <w:rsid w:val="00983028"/>
    <w:rPr>
      <w:b/>
      <w:bCs/>
      <w:smallCaps/>
      <w:color w:val="auto"/>
      <w:spacing w:val="5"/>
      <w:u w:val="single"/>
    </w:rPr>
  </w:style>
  <w:style w:type="paragraph" w:customStyle="1" w:styleId="2ColumnHeading">
    <w:name w:val="2Column Heading"/>
    <w:basedOn w:val="BodyText"/>
    <w:qFormat/>
    <w:rsid w:val="00983028"/>
    <w:pPr>
      <w:spacing w:after="60"/>
      <w:ind w:left="-2268"/>
    </w:pPr>
    <w:rPr>
      <w:b/>
    </w:rPr>
  </w:style>
  <w:style w:type="paragraph" w:customStyle="1" w:styleId="Heading1TOC">
    <w:name w:val="Heading1 TOC"/>
    <w:basedOn w:val="Normal"/>
    <w:qFormat/>
    <w:rsid w:val="00983028"/>
    <w:pPr>
      <w:spacing w:before="240" w:after="120"/>
    </w:pPr>
    <w:rPr>
      <w:rFonts w:ascii="Times New Roman" w:hAnsi="Times New Roman"/>
      <w:b/>
      <w:sz w:val="32"/>
    </w:rPr>
  </w:style>
  <w:style w:type="paragraph" w:customStyle="1" w:styleId="Heading2TOC">
    <w:name w:val="Heading2 TOC"/>
    <w:basedOn w:val="Normal"/>
    <w:qFormat/>
    <w:rsid w:val="00983028"/>
    <w:pPr>
      <w:spacing w:before="240" w:after="60"/>
    </w:pPr>
    <w:rPr>
      <w:rFonts w:ascii="Times New Roman" w:hAnsi="Times New Roman"/>
      <w:b/>
      <w:sz w:val="28"/>
    </w:rPr>
  </w:style>
  <w:style w:type="character" w:customStyle="1" w:styleId="Underline">
    <w:name w:val="Underline"/>
    <w:basedOn w:val="DefaultParagraphFont"/>
    <w:qFormat/>
    <w:rsid w:val="00983028"/>
    <w:rPr>
      <w:u w:val="single"/>
    </w:rPr>
  </w:style>
  <w:style w:type="character" w:customStyle="1" w:styleId="BoldandItalics">
    <w:name w:val="Bold and Italics"/>
    <w:qFormat/>
    <w:rsid w:val="00983028"/>
    <w:rPr>
      <w:b/>
      <w:i/>
      <w:u w:val="none"/>
    </w:rPr>
  </w:style>
  <w:style w:type="paragraph" w:styleId="BalloonText">
    <w:name w:val="Balloon Text"/>
    <w:basedOn w:val="Normal"/>
    <w:link w:val="BalloonTextChar"/>
    <w:rsid w:val="00983028"/>
    <w:rPr>
      <w:rFonts w:ascii="Tahoma" w:hAnsi="Tahoma" w:cs="Tahoma"/>
      <w:sz w:val="16"/>
      <w:szCs w:val="16"/>
    </w:rPr>
  </w:style>
  <w:style w:type="character" w:customStyle="1" w:styleId="BalloonTextChar">
    <w:name w:val="Balloon Text Char"/>
    <w:basedOn w:val="DefaultParagraphFont"/>
    <w:link w:val="BalloonText"/>
    <w:rsid w:val="009830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30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30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3028"/>
    <w:rPr>
      <w:b/>
      <w:color w:val="660033"/>
      <w:spacing w:val="0"/>
    </w:rPr>
  </w:style>
  <w:style w:type="paragraph" w:customStyle="1" w:styleId="Nameditemlist">
    <w:name w:val="Named item list"/>
    <w:basedOn w:val="BodyText"/>
    <w:qFormat/>
    <w:rsid w:val="00983028"/>
    <w:pPr>
      <w:tabs>
        <w:tab w:val="left" w:pos="2835"/>
      </w:tabs>
      <w:ind w:left="2835" w:hanging="2835"/>
    </w:pPr>
  </w:style>
  <w:style w:type="paragraph" w:customStyle="1" w:styleId="BodyTextnopadding">
    <w:name w:val="Body Text no padding"/>
    <w:basedOn w:val="BodyText"/>
    <w:qFormat/>
    <w:rsid w:val="00983028"/>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710</Words>
  <Characters>4672</Characters>
  <Application>Microsoft Office Word</Application>
  <DocSecurity>0</DocSecurity>
  <Lines>200</Lines>
  <Paragraphs>100</Paragraphs>
  <ScaleCrop>false</ScaleCrop>
  <Company>Author-it Software Corporation Ltd.</Company>
  <LinksUpToDate>false</LinksUpToDate>
  <CharactersWithSpaces>5318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MSS405010 Manage relationships with non-customer external organisations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2018-10-22T07:00:00Z</dcterms:created>
  <dcterms:modified xsi:type="dcterms:W3CDTF">2018-10-22T07:00:00Z</dcterms:modified>
</cp:coreProperties>
</file>