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745" w:rsidP="00213745">
      <w:pPr>
        <w:pStyle w:val="Title"/>
      </w:pPr>
      <w:r>
        <w:fldChar w:fldCharType="begin"/>
      </w:r>
      <w:r>
        <w:instrText xml:space="preserve"> TITLE   \* MERGEFORMAT </w:instrText>
      </w:r>
      <w:r>
        <w:fldChar w:fldCharType="separate"/>
      </w:r>
      <w:r>
        <w:t>MSS405006 Develop a Balanced Scorecard</w:t>
      </w:r>
      <w:r>
        <w:fldChar w:fldCharType="end"/>
      </w:r>
    </w:p>
    <w:p w:rsidR="00213745" w:rsidP="00213745">
      <w:pPr>
        <w:pStyle w:val="Version"/>
        <w:sectPr w:rsidSect="001824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2425" w:rsidP="00182425">
      <w:pPr>
        <w:pStyle w:val="SuperHeading"/>
      </w:pPr>
      <w:r w:rsidRPr="00182425">
        <w:t>MSS405006 Develop a Balanced Scorecard</w:t>
      </w:r>
    </w:p>
    <w:p w:rsidR="00000000" w:rsidRPr="00182425" w:rsidP="00182425">
      <w:pPr>
        <w:pStyle w:val="Heading1"/>
      </w:pPr>
      <w:bookmarkStart w:id="1" w:name="O_921062"/>
      <w:bookmarkEnd w:id="1"/>
      <w:r w:rsidRPr="00182425">
        <w:t>Modification History</w:t>
      </w:r>
    </w:p>
    <w:p w:rsidR="00000000" w:rsidRPr="00182425" w:rsidP="00213745">
      <w:pPr>
        <w:pStyle w:val="BodyText"/>
      </w:pPr>
      <w:r w:rsidRPr="00182425">
        <w:t>Release 1. Supersedes and is equivalent to MSS405006A Develop a Balanced Scorecard</w:t>
      </w:r>
    </w:p>
    <w:p w:rsidR="00000000" w:rsidRPr="00182425" w:rsidP="00182425">
      <w:pPr>
        <w:pStyle w:val="Heading1"/>
      </w:pPr>
      <w:bookmarkStart w:id="2" w:name="O_921070"/>
      <w:bookmarkEnd w:id="2"/>
      <w:r w:rsidRPr="00182425">
        <w:t>Application</w:t>
      </w:r>
    </w:p>
    <w:p w:rsidR="00000000" w:rsidRPr="00182425" w:rsidP="00213745">
      <w:pPr>
        <w:pStyle w:val="BodyText"/>
      </w:pPr>
      <w:r w:rsidRPr="00182425">
        <w:t>This unit of competency covers the skills and knowledge needed to develop or improve a Balanced Scorecard and facilitate it</w:t>
      </w:r>
      <w:r w:rsidRPr="00182425">
        <w:t>s use for reporting and improving operational performance in an organisation. The unit covers the development of key performance indicators (KPIs) and type of metrics for a Balanced Scorecard but does not include the technical skills for related informatio</w:t>
      </w:r>
      <w:r w:rsidRPr="00182425">
        <w:t>n technology (IT) skills.</w:t>
      </w:r>
    </w:p>
    <w:p w:rsidR="00000000" w:rsidRPr="00182425" w:rsidP="00213745">
      <w:pPr>
        <w:pStyle w:val="BodyText"/>
      </w:pPr>
      <w:r w:rsidRPr="00182425">
        <w:t>This unit has a strong emphasis on providing leadership in implementation, determining required performance measures and requires an ability to test the validity of performance measuring and reporting processes.</w:t>
      </w:r>
    </w:p>
    <w:p w:rsidR="00000000" w:rsidRPr="00182425" w:rsidP="00213745">
      <w:pPr>
        <w:pStyle w:val="BodyText"/>
      </w:pPr>
      <w:r w:rsidRPr="00182425">
        <w:t>No licensing, le</w:t>
      </w:r>
      <w:r w:rsidRPr="00182425">
        <w:t>gislative or certification requirements apply to this unit at the time of publication.</w:t>
      </w:r>
    </w:p>
    <w:p w:rsidR="00000000" w:rsidRPr="00182425" w:rsidP="00182425">
      <w:pPr>
        <w:pStyle w:val="Heading1"/>
      </w:pPr>
      <w:bookmarkStart w:id="3" w:name="O_921069"/>
      <w:bookmarkEnd w:id="3"/>
      <w:r w:rsidRPr="00182425">
        <w:t>Pre-requisite Unit</w:t>
      </w:r>
    </w:p>
    <w:p w:rsidR="00000000" w:rsidRPr="00182425" w:rsidP="00213745">
      <w:pPr>
        <w:pStyle w:val="BodyText"/>
      </w:pPr>
      <w:r w:rsidRPr="00182425">
        <w:t>Nil</w:t>
      </w:r>
    </w:p>
    <w:p w:rsidR="00000000" w:rsidRPr="00182425" w:rsidP="00182425">
      <w:pPr>
        <w:pStyle w:val="Heading1"/>
      </w:pPr>
      <w:bookmarkStart w:id="4" w:name="O_921068"/>
      <w:bookmarkEnd w:id="4"/>
      <w:r w:rsidRPr="00182425">
        <w:t>Competency Field</w:t>
      </w:r>
    </w:p>
    <w:p w:rsidR="00000000" w:rsidRPr="00182425" w:rsidP="00213745">
      <w:pPr>
        <w:pStyle w:val="BodyText"/>
      </w:pPr>
      <w:r w:rsidRPr="00182425">
        <w:t>Competitive systems and practices</w:t>
      </w:r>
    </w:p>
    <w:p w:rsidR="00000000" w:rsidRPr="00182425" w:rsidP="00182425">
      <w:pPr>
        <w:pStyle w:val="Heading1"/>
      </w:pPr>
      <w:bookmarkStart w:id="5" w:name="O_921067"/>
      <w:bookmarkEnd w:id="5"/>
      <w:r w:rsidRPr="00182425">
        <w:t>Unit Sector</w:t>
      </w:r>
    </w:p>
    <w:p w:rsidR="00000000" w:rsidRPr="00182425" w:rsidP="00213745">
      <w:pPr>
        <w:pStyle w:val="BodyText"/>
      </w:pPr>
      <w:r w:rsidRPr="00182425">
        <w:t>Not applicable</w:t>
      </w:r>
    </w:p>
    <w:p w:rsidR="00000000" w:rsidRPr="00182425" w:rsidP="00182425">
      <w:pPr>
        <w:pStyle w:val="Heading1"/>
      </w:pPr>
      <w:bookmarkStart w:id="6" w:name="O_921066"/>
      <w:bookmarkEnd w:id="6"/>
      <w:r w:rsidRPr="0018242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8242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Performance criteria describe the performance needed to demonstrate achievement of the element.</w:t>
            </w:r>
          </w:p>
        </w:tc>
      </w:tr>
      <w:tr w:rsidTr="001824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82425" w:rsidP="00182425">
            <w:pPr>
              <w:pStyle w:val="BodyText"/>
            </w:pPr>
            <w:r w:rsidRPr="00182425">
              <w:t>1</w:t>
            </w:r>
          </w:p>
        </w:tc>
        <w:tc>
          <w:tcPr>
            <w:tcW w:w="1962" w:type="dxa"/>
            <w:vMerge w:val="restart"/>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rPr>
                <w:rStyle w:val="SpecialBold"/>
              </w:rPr>
              <w:t xml:space="preserve">Develop strategy map for Balanced Scorecard </w:t>
            </w:r>
            <w:r w:rsidRPr="00182425">
              <w:rPr>
                <w:rStyle w:val="SpecialBold"/>
              </w:rPr>
              <w:t>operation</w:t>
            </w:r>
          </w:p>
        </w:tc>
        <w:tc>
          <w:tcPr>
            <w:tcW w:w="77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1.1</w:t>
            </w:r>
          </w:p>
        </w:tc>
        <w:tc>
          <w:tcPr>
            <w:tcW w:w="561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Develop strategic objectives of an organisation in consultation with stakeholders.</w:t>
            </w:r>
          </w:p>
        </w:tc>
      </w:tr>
      <w:tr w:rsidTr="001824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1.2</w:t>
            </w:r>
          </w:p>
        </w:tc>
        <w:tc>
          <w:tcPr>
            <w:tcW w:w="561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 xml:space="preserve">Check strategic goals and objectives include those which </w:t>
            </w:r>
            <w:r w:rsidRPr="00182425">
              <w:t>make the organisation unique.</w:t>
            </w:r>
          </w:p>
        </w:tc>
      </w:tr>
      <w:tr w:rsidTr="001824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1.3</w:t>
            </w:r>
          </w:p>
        </w:tc>
        <w:tc>
          <w:tcPr>
            <w:tcW w:w="561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Check</w:t>
            </w:r>
            <w:r w:rsidRPr="00182425">
              <w:t xml:space="preserve"> with employees and customers that strategic objectives address real issues and problems.</w:t>
            </w:r>
          </w:p>
        </w:tc>
      </w:tr>
      <w:tr w:rsidTr="001824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1.4</w:t>
            </w:r>
          </w:p>
        </w:tc>
        <w:tc>
          <w:tcPr>
            <w:tcW w:w="561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Categorise strategic objectives into the major perspectives of financial, customer, process, innovation and learning, and growth.</w:t>
            </w:r>
          </w:p>
        </w:tc>
      </w:tr>
      <w:tr w:rsidTr="001824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1.5</w:t>
            </w:r>
          </w:p>
        </w:tc>
        <w:tc>
          <w:tcPr>
            <w:tcW w:w="561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Add additional require</w:t>
            </w:r>
            <w:r w:rsidRPr="00182425">
              <w:t>d perspectives and associated strategic goals and objectives.</w:t>
            </w:r>
          </w:p>
        </w:tc>
      </w:tr>
      <w:tr w:rsidTr="001824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1.6</w:t>
            </w:r>
          </w:p>
        </w:tc>
        <w:tc>
          <w:tcPr>
            <w:tcW w:w="561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Map strategic objectives showing cause/effect flows.</w:t>
            </w:r>
          </w:p>
        </w:tc>
      </w:tr>
      <w:tr w:rsidTr="001824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1.7</w:t>
            </w:r>
          </w:p>
        </w:tc>
        <w:tc>
          <w:tcPr>
            <w:tcW w:w="561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Validate strategy map with stakeholders.</w:t>
            </w:r>
          </w:p>
        </w:tc>
      </w:tr>
      <w:tr w:rsidTr="0018242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82425">
            <w:pPr>
              <w:pStyle w:val="BodyText"/>
              <w:rPr>
                <w:lang w:val="en-NZ"/>
              </w:rPr>
            </w:pPr>
          </w:p>
        </w:tc>
      </w:tr>
      <w:tr w:rsidTr="001824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82425" w:rsidP="00182425">
            <w:pPr>
              <w:pStyle w:val="BodyText"/>
            </w:pPr>
            <w:r w:rsidRPr="00182425">
              <w:t>2</w:t>
            </w:r>
          </w:p>
        </w:tc>
        <w:tc>
          <w:tcPr>
            <w:tcW w:w="1962" w:type="dxa"/>
            <w:vMerge w:val="restart"/>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rPr>
                <w:rStyle w:val="SpecialBold"/>
              </w:rPr>
              <w:t>Develop KPIs</w:t>
            </w:r>
          </w:p>
        </w:tc>
        <w:tc>
          <w:tcPr>
            <w:tcW w:w="77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2.1</w:t>
            </w:r>
          </w:p>
        </w:tc>
        <w:tc>
          <w:tcPr>
            <w:tcW w:w="561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Identify possible KPIs for each strategic objective.</w:t>
            </w:r>
          </w:p>
        </w:tc>
      </w:tr>
      <w:tr w:rsidTr="001824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2.2</w:t>
            </w:r>
          </w:p>
        </w:tc>
        <w:tc>
          <w:tcPr>
            <w:tcW w:w="561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Identify/develop appropriate metrics for each KPI.</w:t>
            </w:r>
          </w:p>
        </w:tc>
      </w:tr>
      <w:tr w:rsidTr="001824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2.3</w:t>
            </w:r>
          </w:p>
        </w:tc>
        <w:tc>
          <w:tcPr>
            <w:tcW w:w="561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Agree target KPI levels.</w:t>
            </w:r>
          </w:p>
        </w:tc>
      </w:tr>
      <w:tr w:rsidTr="001824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2.4</w:t>
            </w:r>
          </w:p>
        </w:tc>
        <w:tc>
          <w:tcPr>
            <w:tcW w:w="561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Check measures and KPIs encourage the behaviours required to meet the total performance goals and objectives.</w:t>
            </w:r>
          </w:p>
        </w:tc>
      </w:tr>
      <w:tr w:rsidTr="0018242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82425">
            <w:pPr>
              <w:pStyle w:val="BodyText"/>
              <w:rPr>
                <w:lang w:val="en-NZ"/>
              </w:rPr>
            </w:pPr>
          </w:p>
        </w:tc>
      </w:tr>
      <w:tr w:rsidTr="001824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82425" w:rsidP="00182425">
            <w:pPr>
              <w:pStyle w:val="BodyText"/>
            </w:pPr>
            <w:r w:rsidRPr="00182425">
              <w:t>3</w:t>
            </w:r>
          </w:p>
        </w:tc>
        <w:tc>
          <w:tcPr>
            <w:tcW w:w="1962" w:type="dxa"/>
            <w:vMerge w:val="restart"/>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rPr>
                <w:rStyle w:val="SpecialBold"/>
              </w:rPr>
              <w:t>Develop reporting systems</w:t>
            </w:r>
          </w:p>
        </w:tc>
        <w:tc>
          <w:tcPr>
            <w:tcW w:w="77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3.1</w:t>
            </w:r>
          </w:p>
        </w:tc>
        <w:tc>
          <w:tcPr>
            <w:tcW w:w="561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Id</w:t>
            </w:r>
            <w:r w:rsidRPr="00182425">
              <w:t>entify strategic and operational drivers.</w:t>
            </w:r>
          </w:p>
        </w:tc>
      </w:tr>
      <w:tr w:rsidTr="001824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3.2</w:t>
            </w:r>
          </w:p>
        </w:tc>
        <w:tc>
          <w:tcPr>
            <w:tcW w:w="561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Align KPIs to strategic and operational drivers.</w:t>
            </w:r>
          </w:p>
        </w:tc>
      </w:tr>
      <w:tr w:rsidTr="001824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3.3</w:t>
            </w:r>
          </w:p>
        </w:tc>
        <w:tc>
          <w:tcPr>
            <w:tcW w:w="561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Develop reporting structures which align responsibilities with reported information.</w:t>
            </w:r>
          </w:p>
        </w:tc>
      </w:tr>
      <w:tr w:rsidTr="001824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3.4</w:t>
            </w:r>
          </w:p>
        </w:tc>
        <w:tc>
          <w:tcPr>
            <w:tcW w:w="561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Arrange for data to be collected and Balanced Scorecard reports to be generated and distributed.</w:t>
            </w:r>
          </w:p>
        </w:tc>
      </w:tr>
      <w:tr w:rsidTr="001824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3.5</w:t>
            </w:r>
          </w:p>
        </w:tc>
        <w:tc>
          <w:tcPr>
            <w:tcW w:w="561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Arrange for reporting against strategy map.</w:t>
            </w:r>
          </w:p>
        </w:tc>
      </w:tr>
      <w:tr w:rsidTr="0018242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82425">
            <w:pPr>
              <w:pStyle w:val="BodyText"/>
              <w:rPr>
                <w:lang w:val="en-NZ"/>
              </w:rPr>
            </w:pPr>
          </w:p>
        </w:tc>
      </w:tr>
      <w:tr w:rsidTr="001824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82425" w:rsidP="00182425">
            <w:pPr>
              <w:pStyle w:val="BodyText"/>
            </w:pPr>
            <w:r w:rsidRPr="00182425">
              <w:t>4</w:t>
            </w:r>
          </w:p>
        </w:tc>
        <w:tc>
          <w:tcPr>
            <w:tcW w:w="1962" w:type="dxa"/>
            <w:vMerge w:val="restart"/>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rPr>
                <w:rStyle w:val="SpecialBold"/>
              </w:rPr>
              <w:t>Implement a Balanced Scorecard strategy</w:t>
            </w:r>
          </w:p>
        </w:tc>
        <w:tc>
          <w:tcPr>
            <w:tcW w:w="77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4.1</w:t>
            </w:r>
          </w:p>
        </w:tc>
        <w:tc>
          <w:tcPr>
            <w:tcW w:w="561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Analyse pattern of p</w:t>
            </w:r>
            <w:r w:rsidRPr="00182425">
              <w:t>erformance as revealed by strategy map.</w:t>
            </w:r>
          </w:p>
        </w:tc>
      </w:tr>
      <w:tr w:rsidTr="001824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4.2</w:t>
            </w:r>
          </w:p>
        </w:tc>
        <w:tc>
          <w:tcPr>
            <w:tcW w:w="561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Determine causes of poor performance as displayed by the Balanced Scorecard.</w:t>
            </w:r>
          </w:p>
        </w:tc>
      </w:tr>
      <w:tr w:rsidTr="001824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4.3</w:t>
            </w:r>
          </w:p>
        </w:tc>
        <w:tc>
          <w:tcPr>
            <w:tcW w:w="5610" w:type="dxa"/>
            <w:tcBorders>
              <w:top w:val="nil"/>
              <w:left w:val="nil"/>
              <w:bottom w:val="nil"/>
              <w:right w:val="nil"/>
            </w:tcBorders>
            <w:tcMar>
              <w:top w:w="0" w:type="dxa"/>
              <w:left w:w="62" w:type="dxa"/>
              <w:bottom w:w="0" w:type="dxa"/>
              <w:right w:w="62" w:type="dxa"/>
            </w:tcMar>
          </w:tcPr>
          <w:p w:rsidR="00000000" w:rsidRPr="00182425" w:rsidP="00182425">
            <w:pPr>
              <w:pStyle w:val="BodyText"/>
            </w:pPr>
            <w:r w:rsidRPr="00182425">
              <w:t>Take action to improve total performance.</w:t>
            </w:r>
          </w:p>
        </w:tc>
      </w:tr>
    </w:tbl>
    <w:p w:rsidR="00000000" w:rsidRPr="00182425" w:rsidP="00182425">
      <w:pPr>
        <w:pStyle w:val="BodyText"/>
      </w:pPr>
    </w:p>
    <w:p w:rsidR="00000000" w:rsidRPr="00182425" w:rsidP="00182425">
      <w:pPr>
        <w:pStyle w:val="AllowPageBreak"/>
      </w:pPr>
    </w:p>
    <w:p w:rsidR="00000000" w:rsidRPr="00182425" w:rsidP="00182425">
      <w:pPr>
        <w:pStyle w:val="Heading1"/>
      </w:pPr>
      <w:bookmarkStart w:id="7" w:name="O_921065"/>
      <w:bookmarkEnd w:id="7"/>
      <w:r w:rsidRPr="00182425">
        <w:t>Foundation Skills</w:t>
      </w:r>
    </w:p>
    <w:p w:rsidR="00000000" w:rsidRPr="00182425" w:rsidP="00213745">
      <w:pPr>
        <w:pStyle w:val="BodyText"/>
      </w:pPr>
      <w:r w:rsidRPr="00182425">
        <w:t>This section describes those required skills (language, literacy and numeracy) that are essential to performance.</w:t>
      </w:r>
    </w:p>
    <w:p w:rsidR="00000000" w:rsidRPr="00182425" w:rsidP="00213745">
      <w:pPr>
        <w:pStyle w:val="BodyText"/>
      </w:pPr>
      <w:r w:rsidRPr="00182425">
        <w:t>Foundation skills essential to performance are explicit in the performance criteria of this unit of competency.</w:t>
      </w:r>
    </w:p>
    <w:p w:rsidR="00000000" w:rsidRPr="00182425" w:rsidP="00182425">
      <w:pPr>
        <w:pStyle w:val="Heading1"/>
      </w:pPr>
      <w:bookmarkStart w:id="8" w:name="O_921064"/>
      <w:bookmarkEnd w:id="8"/>
      <w:r w:rsidRPr="00182425">
        <w:t>Range of Con</w:t>
      </w:r>
      <w:r w:rsidRPr="00182425">
        <w:t>ditions</w:t>
      </w:r>
    </w:p>
    <w:tbl>
      <w:tblPr>
        <w:tblW w:w="0" w:type="auto"/>
        <w:tblLayout w:type="fixed"/>
        <w:tblCellMar>
          <w:left w:w="62" w:type="dxa"/>
          <w:right w:w="62" w:type="dxa"/>
        </w:tblCellMar>
        <w:tblLook w:val="0000"/>
      </w:tblPr>
      <w:tblGrid>
        <w:gridCol w:w="2213"/>
        <w:gridCol w:w="6859"/>
      </w:tblGrid>
      <w:tr w:rsidTr="001824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t>This field allows for different work environments and conditions that may affect performance. Essential operating conditions that may be present (depending on the work situation, needs of the candidate, accessibility of the item, and local industry</w:t>
            </w:r>
            <w:r w:rsidRPr="00182425">
              <w:t xml:space="preserve"> and regional contexts) are included.</w:t>
            </w:r>
          </w:p>
        </w:tc>
      </w:tr>
      <w:tr w:rsidTr="00182425">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rPr>
                <w:rStyle w:val="SpecialBold"/>
              </w:rPr>
              <w:t>Competitive systems and practices include one or more of:</w:t>
            </w:r>
          </w:p>
        </w:tc>
        <w:tc>
          <w:tcPr>
            <w:tcW w:w="6859" w:type="dxa"/>
            <w:tcBorders>
              <w:top w:val="nil"/>
              <w:left w:val="nil"/>
              <w:bottom w:val="nil"/>
              <w:right w:val="nil"/>
            </w:tcBorders>
            <w:tcMar>
              <w:top w:w="0" w:type="dxa"/>
              <w:left w:w="62" w:type="dxa"/>
              <w:bottom w:w="0" w:type="dxa"/>
              <w:right w:w="62" w:type="dxa"/>
            </w:tcMar>
          </w:tcPr>
          <w:p w:rsidR="00000000" w:rsidRPr="00182425" w:rsidP="00182425">
            <w:pPr>
              <w:pStyle w:val="ListBullet"/>
            </w:pPr>
            <w:r w:rsidRPr="00182425">
              <w:t>lean operations</w:t>
            </w:r>
          </w:p>
          <w:p w:rsidR="00000000" w:rsidRPr="00182425" w:rsidP="00182425">
            <w:pPr>
              <w:pStyle w:val="ListBullet"/>
            </w:pPr>
            <w:r w:rsidRPr="00182425">
              <w:t>agile operations</w:t>
            </w:r>
          </w:p>
          <w:p w:rsidR="00000000" w:rsidRPr="00182425" w:rsidP="00182425">
            <w:pPr>
              <w:pStyle w:val="ListBullet"/>
            </w:pPr>
            <w:r w:rsidRPr="00182425">
              <w:t>preventative and predictive maintenance approaches</w:t>
            </w:r>
          </w:p>
          <w:p w:rsidR="00000000" w:rsidRPr="00182425" w:rsidP="00182425">
            <w:pPr>
              <w:pStyle w:val="ListBullet"/>
            </w:pPr>
            <w:r w:rsidRPr="00182425">
              <w:t>statistical process control systems, including six sigma and three sigma</w:t>
            </w:r>
          </w:p>
          <w:p w:rsidR="00000000" w:rsidRPr="00182425" w:rsidP="00182425">
            <w:pPr>
              <w:pStyle w:val="ListBullet"/>
            </w:pPr>
            <w:r w:rsidRPr="00182425">
              <w:t>Just in Time (JIT), kanban and other pull-related operations control systems</w:t>
            </w:r>
          </w:p>
          <w:p w:rsidR="00000000" w:rsidRPr="00182425" w:rsidP="00182425">
            <w:pPr>
              <w:pStyle w:val="ListBullet"/>
            </w:pPr>
            <w:r w:rsidRPr="00182425">
              <w:t>supply, value, and demand chain monitoring and analysis</w:t>
            </w:r>
          </w:p>
          <w:p w:rsidR="00000000" w:rsidRPr="00182425" w:rsidP="00182425">
            <w:pPr>
              <w:pStyle w:val="ListBullet"/>
            </w:pPr>
            <w:r w:rsidRPr="00182425">
              <w:t xml:space="preserve">5S </w:t>
            </w:r>
          </w:p>
          <w:p w:rsidR="00000000" w:rsidRPr="00182425" w:rsidP="00182425">
            <w:pPr>
              <w:pStyle w:val="ListBullet"/>
            </w:pPr>
            <w:r w:rsidRPr="00182425">
              <w:t>continuous improvement (kaizen)</w:t>
            </w:r>
          </w:p>
          <w:p w:rsidR="00000000" w:rsidRPr="00182425" w:rsidP="00182425">
            <w:pPr>
              <w:pStyle w:val="ListBullet"/>
            </w:pPr>
            <w:r w:rsidRPr="00182425">
              <w:t>breakthrough improvement (kaizen blitz)</w:t>
            </w:r>
          </w:p>
          <w:p w:rsidR="00000000" w:rsidRPr="00182425" w:rsidP="00182425">
            <w:pPr>
              <w:pStyle w:val="ListBullet"/>
            </w:pPr>
            <w:r w:rsidRPr="00182425">
              <w:t>cause/effect diagrams</w:t>
            </w:r>
          </w:p>
          <w:p w:rsidR="00000000" w:rsidRPr="00182425" w:rsidP="00182425">
            <w:pPr>
              <w:pStyle w:val="ListBullet"/>
            </w:pPr>
            <w:r w:rsidRPr="00182425">
              <w:t>overall equipment effecti</w:t>
            </w:r>
            <w:r w:rsidRPr="00182425">
              <w:t>veness (OEE)</w:t>
            </w:r>
          </w:p>
          <w:p w:rsidR="00000000" w:rsidRPr="00182425" w:rsidP="00182425">
            <w:pPr>
              <w:pStyle w:val="ListBullet"/>
            </w:pPr>
            <w:r w:rsidRPr="00182425">
              <w:t>takt time</w:t>
            </w:r>
          </w:p>
          <w:p w:rsidR="00000000" w:rsidRPr="00182425" w:rsidP="00182425">
            <w:pPr>
              <w:pStyle w:val="ListBullet"/>
            </w:pPr>
            <w:r w:rsidRPr="00182425">
              <w:t>process mapping</w:t>
            </w:r>
          </w:p>
          <w:p w:rsidR="00000000" w:rsidRPr="00182425" w:rsidP="00182425">
            <w:pPr>
              <w:pStyle w:val="ListBullet"/>
            </w:pPr>
            <w:r w:rsidRPr="00182425">
              <w:t xml:space="preserve">problem solving </w:t>
            </w:r>
          </w:p>
          <w:p w:rsidR="00000000" w:rsidRPr="00182425" w:rsidP="00182425">
            <w:pPr>
              <w:pStyle w:val="ListBullet"/>
            </w:pPr>
            <w:r w:rsidRPr="00182425">
              <w:t>run charts</w:t>
            </w:r>
          </w:p>
          <w:p w:rsidR="00000000" w:rsidRPr="00182425" w:rsidP="00182425">
            <w:pPr>
              <w:pStyle w:val="ListBullet"/>
            </w:pPr>
            <w:r w:rsidRPr="00182425">
              <w:t>standard procedures</w:t>
            </w:r>
          </w:p>
          <w:p w:rsidR="00000000" w:rsidRPr="00182425" w:rsidP="00182425">
            <w:pPr>
              <w:pStyle w:val="ListBullet"/>
            </w:pPr>
            <w:r w:rsidRPr="00182425">
              <w:t>current reality tree.</w:t>
            </w:r>
          </w:p>
          <w:p w:rsidR="00000000" w:rsidP="00182425">
            <w:pPr>
              <w:pStyle w:val="BodyText"/>
              <w:rPr>
                <w:lang w:val="en-NZ"/>
              </w:rPr>
            </w:pPr>
          </w:p>
        </w:tc>
      </w:tr>
      <w:tr w:rsidTr="00182425">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rPr>
                <w:rStyle w:val="SpecialBold"/>
              </w:rPr>
              <w:t>Organisation includes one or more of:</w:t>
            </w:r>
          </w:p>
        </w:tc>
        <w:tc>
          <w:tcPr>
            <w:tcW w:w="6859" w:type="dxa"/>
            <w:tcBorders>
              <w:top w:val="nil"/>
              <w:left w:val="nil"/>
              <w:bottom w:val="nil"/>
              <w:right w:val="nil"/>
            </w:tcBorders>
            <w:tcMar>
              <w:top w:w="0" w:type="dxa"/>
              <w:left w:w="62" w:type="dxa"/>
              <w:bottom w:w="0" w:type="dxa"/>
              <w:right w:w="62" w:type="dxa"/>
            </w:tcMar>
          </w:tcPr>
          <w:p w:rsidR="00000000" w:rsidRPr="00182425" w:rsidP="00182425">
            <w:pPr>
              <w:pStyle w:val="ListBullet"/>
            </w:pPr>
            <w:r w:rsidRPr="00182425">
              <w:t>a whole organisation</w:t>
            </w:r>
          </w:p>
          <w:p w:rsidR="00000000" w:rsidRPr="00182425" w:rsidP="00182425">
            <w:pPr>
              <w:pStyle w:val="ListBullet"/>
            </w:pPr>
            <w:r w:rsidRPr="00182425">
              <w:t>a discrete subsidiary, plant or division.</w:t>
            </w:r>
          </w:p>
          <w:p w:rsidR="00000000" w:rsidP="00182425">
            <w:pPr>
              <w:pStyle w:val="BodyText"/>
              <w:rPr>
                <w:lang w:val="en-NZ"/>
              </w:rPr>
            </w:pPr>
          </w:p>
        </w:tc>
      </w:tr>
      <w:tr w:rsidTr="00182425">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182425">
            <w:pPr>
              <w:pStyle w:val="BodyText"/>
              <w:rPr>
                <w:lang w:val="en-NZ"/>
              </w:rPr>
            </w:pPr>
            <w:r w:rsidRPr="00182425">
              <w:rPr>
                <w:rStyle w:val="SpecialBold"/>
              </w:rPr>
              <w:t>Additional required perspectives include consideration of all of:</w:t>
            </w:r>
          </w:p>
        </w:tc>
        <w:tc>
          <w:tcPr>
            <w:tcW w:w="6859" w:type="dxa"/>
            <w:tcBorders>
              <w:top w:val="nil"/>
              <w:left w:val="nil"/>
              <w:bottom w:val="nil"/>
              <w:right w:val="nil"/>
            </w:tcBorders>
            <w:tcMar>
              <w:top w:w="0" w:type="dxa"/>
              <w:left w:w="62" w:type="dxa"/>
              <w:bottom w:w="0" w:type="dxa"/>
              <w:right w:w="62" w:type="dxa"/>
            </w:tcMar>
          </w:tcPr>
          <w:p w:rsidR="00000000" w:rsidRPr="00182425" w:rsidP="00182425">
            <w:pPr>
              <w:pStyle w:val="ListBullet"/>
            </w:pPr>
            <w:r w:rsidRPr="00182425">
              <w:t>workforce</w:t>
            </w:r>
          </w:p>
          <w:p w:rsidR="00000000" w:rsidRPr="00182425" w:rsidP="00182425">
            <w:pPr>
              <w:pStyle w:val="ListBullet"/>
            </w:pPr>
            <w:r w:rsidRPr="00182425">
              <w:t>environment</w:t>
            </w:r>
          </w:p>
          <w:p w:rsidR="00000000" w:rsidRPr="00182425" w:rsidP="00182425">
            <w:pPr>
              <w:pStyle w:val="ListBullet"/>
            </w:pPr>
            <w:r w:rsidRPr="00182425">
              <w:t>work health and safety (WHS).</w:t>
            </w:r>
          </w:p>
          <w:p w:rsidR="00000000" w:rsidRPr="00182425" w:rsidP="00182425">
            <w:pPr>
              <w:pStyle w:val="BodyText"/>
            </w:pPr>
          </w:p>
        </w:tc>
      </w:tr>
    </w:tbl>
    <w:p w:rsidR="00000000" w:rsidRPr="00182425" w:rsidP="00182425">
      <w:pPr>
        <w:pStyle w:val="BodyText"/>
      </w:pPr>
    </w:p>
    <w:p w:rsidR="00000000" w:rsidRPr="00182425" w:rsidP="00182425">
      <w:pPr>
        <w:pStyle w:val="AllowPageBreak"/>
      </w:pPr>
    </w:p>
    <w:p w:rsidR="00000000" w:rsidRPr="00182425" w:rsidP="00182425">
      <w:pPr>
        <w:pStyle w:val="Heading1"/>
      </w:pPr>
      <w:bookmarkStart w:id="9" w:name="O_921063"/>
      <w:bookmarkEnd w:id="9"/>
      <w:r w:rsidRPr="00182425">
        <w:t>Unit Mapping Information</w:t>
      </w:r>
    </w:p>
    <w:p w:rsidR="00000000" w:rsidRPr="00182425" w:rsidP="00213745">
      <w:pPr>
        <w:pStyle w:val="BodyText"/>
      </w:pPr>
      <w:r w:rsidRPr="00182425">
        <w:t>Release 1. Supersedes and is equivalent to MSS405006A Develop a Balanced Scorecard</w:t>
      </w:r>
    </w:p>
    <w:p w:rsidR="00000000" w:rsidRPr="00182425" w:rsidP="00182425">
      <w:pPr>
        <w:pStyle w:val="Heading1"/>
      </w:pPr>
      <w:bookmarkStart w:id="10" w:name="O_921056"/>
      <w:bookmarkEnd w:id="10"/>
      <w:r w:rsidRPr="00182425">
        <w:t>Links</w:t>
      </w:r>
    </w:p>
    <w:p w:rsidR="00000000" w:rsidRPr="00182425" w:rsidP="00213745">
      <w:pPr>
        <w:pStyle w:val="BodyText"/>
      </w:pPr>
      <w:r w:rsidRPr="0018242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E0D7D">
        <w:rPr>
          <w:rStyle w:val="Hyperlink"/>
        </w:rPr>
        <w:t>https://vetnet.gov.au/Pages/TrainingDocs.aspx?q=5b04f318-804f-4dc0-9463-c3fb9a3fe998</w:t>
      </w:r>
      <w:r>
        <w:fldChar w:fldCharType="end"/>
      </w:r>
    </w:p>
    <w:p w:rsidR="00000000" w:rsidRPr="00182425" w:rsidP="00182425"/>
    <w:sectPr w:rsidSect="001824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4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425" w:rsidRPr="00213745" w:rsidP="002137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4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745" w:rsidP="001824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3745" w:rsidP="001824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3745" w:rsidP="001824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4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7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2425" w:rsidRPr="00213745" w:rsidP="002137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4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745" w:rsidRPr="002D2AF8" w:rsidP="00182425">
    <w:pPr>
      <w:pStyle w:val="Header"/>
      <w:framePr w:wrap="around"/>
    </w:pPr>
    <w:r>
      <w:fldChar w:fldCharType="begin"/>
    </w:r>
    <w:r>
      <w:instrText xml:space="preserve"> TITLE   \* MERGEFORMAT </w:instrText>
    </w:r>
    <w:r>
      <w:fldChar w:fldCharType="separate"/>
    </w:r>
    <w:r>
      <w:t>MSS405006 Develop a Balanced Scorecard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213745" w:rsidP="001824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265F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EC94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4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2425"/>
    <w:pPr>
      <w:spacing w:before="360" w:after="60"/>
      <w:outlineLvl w:val="0"/>
    </w:pPr>
    <w:rPr>
      <w:sz w:val="32"/>
    </w:rPr>
  </w:style>
  <w:style w:type="paragraph" w:styleId="Heading2">
    <w:name w:val="heading 2"/>
    <w:basedOn w:val="HeadingBase"/>
    <w:next w:val="BodyText"/>
    <w:link w:val="Heading2Char"/>
    <w:qFormat/>
    <w:rsid w:val="00182425"/>
    <w:pPr>
      <w:keepLines/>
      <w:spacing w:before="240" w:after="120"/>
      <w:outlineLvl w:val="1"/>
    </w:pPr>
    <w:rPr>
      <w:sz w:val="28"/>
      <w:szCs w:val="40"/>
    </w:rPr>
  </w:style>
  <w:style w:type="paragraph" w:styleId="Heading3">
    <w:name w:val="heading 3"/>
    <w:basedOn w:val="HeadingBase"/>
    <w:next w:val="BodyText"/>
    <w:link w:val="Heading3Char"/>
    <w:qFormat/>
    <w:rsid w:val="00182425"/>
    <w:pPr>
      <w:spacing w:before="180" w:after="120"/>
      <w:outlineLvl w:val="2"/>
    </w:pPr>
    <w:rPr>
      <w:spacing w:val="-10"/>
      <w:kern w:val="32"/>
    </w:rPr>
  </w:style>
  <w:style w:type="paragraph" w:styleId="Heading4">
    <w:name w:val="heading 4"/>
    <w:basedOn w:val="HeadingBase"/>
    <w:next w:val="BodyText"/>
    <w:link w:val="Heading4Char"/>
    <w:qFormat/>
    <w:rsid w:val="00182425"/>
    <w:pPr>
      <w:spacing w:before="160" w:after="120"/>
      <w:outlineLvl w:val="3"/>
    </w:pPr>
    <w:rPr>
      <w:sz w:val="22"/>
    </w:rPr>
  </w:style>
  <w:style w:type="paragraph" w:styleId="Heading5">
    <w:name w:val="heading 5"/>
    <w:basedOn w:val="HeadingBase"/>
    <w:next w:val="Normal"/>
    <w:link w:val="Heading5Char"/>
    <w:qFormat/>
    <w:rsid w:val="00182425"/>
    <w:pPr>
      <w:spacing w:before="80"/>
      <w:outlineLvl w:val="4"/>
    </w:pPr>
    <w:rPr>
      <w:color w:val="918585"/>
      <w:sz w:val="20"/>
    </w:rPr>
  </w:style>
  <w:style w:type="paragraph" w:styleId="Heading6">
    <w:name w:val="heading 6"/>
    <w:basedOn w:val="HeadingBase"/>
    <w:next w:val="Normal"/>
    <w:link w:val="Heading6Char"/>
    <w:qFormat/>
    <w:rsid w:val="00182425"/>
    <w:pPr>
      <w:spacing w:before="60"/>
      <w:outlineLvl w:val="5"/>
    </w:pPr>
    <w:rPr>
      <w:color w:val="918585"/>
      <w:sz w:val="20"/>
    </w:rPr>
  </w:style>
  <w:style w:type="paragraph" w:styleId="Heading7">
    <w:name w:val="heading 7"/>
    <w:basedOn w:val="Normal"/>
    <w:next w:val="Normal"/>
    <w:link w:val="Heading7Char"/>
    <w:qFormat/>
    <w:rsid w:val="00182425"/>
    <w:pPr>
      <w:ind w:left="720"/>
      <w:outlineLvl w:val="6"/>
    </w:pPr>
    <w:rPr>
      <w:i/>
    </w:rPr>
  </w:style>
  <w:style w:type="paragraph" w:styleId="Heading8">
    <w:name w:val="heading 8"/>
    <w:basedOn w:val="Normal"/>
    <w:next w:val="Normal"/>
    <w:link w:val="Heading8Char"/>
    <w:qFormat/>
    <w:rsid w:val="00182425"/>
    <w:pPr>
      <w:ind w:left="720"/>
      <w:outlineLvl w:val="7"/>
    </w:pPr>
    <w:rPr>
      <w:i/>
    </w:rPr>
  </w:style>
  <w:style w:type="paragraph" w:styleId="Heading9">
    <w:name w:val="heading 9"/>
    <w:basedOn w:val="Normal"/>
    <w:next w:val="Normal"/>
    <w:link w:val="Heading9Char"/>
    <w:qFormat/>
    <w:rsid w:val="00182425"/>
    <w:pPr>
      <w:ind w:left="720"/>
      <w:outlineLvl w:val="8"/>
    </w:pPr>
    <w:rPr>
      <w:i/>
    </w:rPr>
  </w:style>
  <w:style w:type="character" w:default="1" w:styleId="DefaultParagraphFont">
    <w:name w:val="Default Paragraph Font"/>
    <w:uiPriority w:val="1"/>
    <w:unhideWhenUsed/>
    <w:rsid w:val="001824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425"/>
  </w:style>
  <w:style w:type="character" w:customStyle="1" w:styleId="Heading1Char">
    <w:name w:val="Heading 1 Char"/>
    <w:basedOn w:val="DefaultParagraphFont"/>
    <w:link w:val="Heading1"/>
    <w:rsid w:val="00182425"/>
    <w:rPr>
      <w:rFonts w:ascii="Times New Roman" w:eastAsia="Times New Roman" w:hAnsi="Times New Roman" w:cs="Times New Roman"/>
      <w:b/>
      <w:sz w:val="32"/>
      <w:szCs w:val="20"/>
      <w:lang w:eastAsia="en-US"/>
    </w:rPr>
  </w:style>
  <w:style w:type="paragraph" w:styleId="BodyText">
    <w:name w:val="Body Text"/>
    <w:basedOn w:val="Normal"/>
    <w:link w:val="BodyTextChar"/>
    <w:rsid w:val="001824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2425"/>
    <w:rPr>
      <w:rFonts w:ascii="Times New Roman" w:eastAsia="Times New Roman" w:hAnsi="Times New Roman" w:cs="Times New Roman"/>
      <w:sz w:val="24"/>
      <w:lang w:eastAsia="en-US"/>
    </w:rPr>
  </w:style>
  <w:style w:type="paragraph" w:styleId="ListBullet">
    <w:name w:val="List Bullet"/>
    <w:basedOn w:val="List"/>
    <w:rsid w:val="00182425"/>
    <w:pPr>
      <w:numPr>
        <w:numId w:val="11"/>
      </w:numPr>
      <w:tabs>
        <w:tab w:val="clear" w:pos="340"/>
      </w:tabs>
      <w:spacing w:before="40" w:after="40"/>
    </w:pPr>
  </w:style>
  <w:style w:type="character" w:customStyle="1" w:styleId="SpecialBold">
    <w:name w:val="Special Bold"/>
    <w:basedOn w:val="DefaultParagraphFont"/>
    <w:rsid w:val="00182425"/>
    <w:rPr>
      <w:b/>
      <w:spacing w:val="0"/>
    </w:rPr>
  </w:style>
  <w:style w:type="paragraph" w:customStyle="1" w:styleId="SuperHeading">
    <w:name w:val="SuperHeading"/>
    <w:basedOn w:val="Normal"/>
    <w:rsid w:val="00182425"/>
    <w:pPr>
      <w:spacing w:before="240" w:after="120"/>
      <w:outlineLvl w:val="0"/>
    </w:pPr>
    <w:rPr>
      <w:rFonts w:ascii="Times New Roman" w:hAnsi="Times New Roman"/>
      <w:b/>
      <w:sz w:val="32"/>
    </w:rPr>
  </w:style>
  <w:style w:type="paragraph" w:customStyle="1" w:styleId="AllowPageBreak">
    <w:name w:val="AllowPageBreak"/>
    <w:rsid w:val="001824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24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4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4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4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4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4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24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2425"/>
    <w:rPr>
      <w:rFonts w:ascii="Courier New" w:eastAsia="Times New Roman" w:hAnsi="Courier New" w:cs="Times New Roman"/>
      <w:i/>
      <w:szCs w:val="20"/>
      <w:lang w:eastAsia="en-US"/>
    </w:rPr>
  </w:style>
  <w:style w:type="paragraph" w:customStyle="1" w:styleId="HeadingBase">
    <w:name w:val="Heading Base"/>
    <w:rsid w:val="001824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425"/>
    <w:pPr>
      <w:tabs>
        <w:tab w:val="right" w:leader="dot" w:pos="9072"/>
      </w:tabs>
      <w:ind w:left="567"/>
    </w:pPr>
    <w:rPr>
      <w:szCs w:val="22"/>
    </w:rPr>
  </w:style>
  <w:style w:type="paragraph" w:customStyle="1" w:styleId="TOCBase">
    <w:name w:val="TOC Base"/>
    <w:rsid w:val="001824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425"/>
    <w:pPr>
      <w:tabs>
        <w:tab w:val="right" w:leader="dot" w:pos="9072"/>
      </w:tabs>
      <w:spacing w:before="40" w:after="40"/>
      <w:ind w:left="284"/>
    </w:pPr>
    <w:rPr>
      <w:rFonts w:ascii="Times New Roman" w:hAnsi="Times New Roman"/>
    </w:rPr>
  </w:style>
  <w:style w:type="paragraph" w:styleId="TOC1">
    <w:name w:val="toc 1"/>
    <w:basedOn w:val="TOCBase"/>
    <w:next w:val="Normal"/>
    <w:rsid w:val="001824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24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425"/>
    <w:rPr>
      <w:rFonts w:ascii="Times New Roman" w:eastAsia="Times New Roman" w:hAnsi="Times New Roman" w:cs="Times New Roman"/>
      <w:sz w:val="16"/>
      <w:lang w:eastAsia="en-US"/>
    </w:rPr>
  </w:style>
  <w:style w:type="paragraph" w:styleId="Title">
    <w:name w:val="Title"/>
    <w:basedOn w:val="HeadingBase"/>
    <w:link w:val="TitleChar"/>
    <w:qFormat/>
    <w:rsid w:val="00182425"/>
    <w:pPr>
      <w:spacing w:before="5040"/>
      <w:jc w:val="center"/>
    </w:pPr>
    <w:rPr>
      <w:sz w:val="48"/>
      <w:szCs w:val="72"/>
      <w:lang w:val="en-US"/>
    </w:rPr>
  </w:style>
  <w:style w:type="character" w:customStyle="1" w:styleId="TitleChar">
    <w:name w:val="Title Char"/>
    <w:basedOn w:val="DefaultParagraphFont"/>
    <w:link w:val="Title"/>
    <w:rsid w:val="001824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425"/>
    <w:pPr>
      <w:tabs>
        <w:tab w:val="left" w:pos="3600"/>
        <w:tab w:val="left" w:pos="3958"/>
      </w:tabs>
    </w:pPr>
  </w:style>
  <w:style w:type="paragraph" w:styleId="List">
    <w:name w:val="List"/>
    <w:basedOn w:val="BodyText"/>
    <w:next w:val="BodyText"/>
    <w:rsid w:val="00182425"/>
    <w:pPr>
      <w:tabs>
        <w:tab w:val="left" w:pos="340"/>
      </w:tabs>
      <w:spacing w:before="60" w:after="60"/>
      <w:ind w:left="340" w:hanging="340"/>
    </w:pPr>
  </w:style>
  <w:style w:type="paragraph" w:customStyle="1" w:styleId="Note">
    <w:name w:val="Note"/>
    <w:basedOn w:val="BodyText"/>
    <w:rsid w:val="001824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2425"/>
    <w:pPr>
      <w:framePr w:wrap="auto" w:hAnchor="text" w:y="6049"/>
    </w:pPr>
    <w:rPr>
      <w:color w:val="000000"/>
      <w:sz w:val="40"/>
    </w:rPr>
  </w:style>
  <w:style w:type="paragraph" w:customStyle="1" w:styleId="TOCTitle">
    <w:name w:val="TOCTitle"/>
    <w:basedOn w:val="Heading1"/>
    <w:rsid w:val="00182425"/>
    <w:pPr>
      <w:spacing w:after="240"/>
      <w:jc w:val="center"/>
      <w:outlineLvl w:val="9"/>
    </w:pPr>
    <w:rPr>
      <w:caps/>
    </w:rPr>
  </w:style>
  <w:style w:type="paragraph" w:customStyle="1" w:styleId="Version">
    <w:name w:val="Version"/>
    <w:rsid w:val="001824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2425"/>
    <w:pPr>
      <w:numPr>
        <w:numId w:val="12"/>
      </w:numPr>
      <w:tabs>
        <w:tab w:val="clear" w:pos="680"/>
      </w:tabs>
    </w:pPr>
  </w:style>
  <w:style w:type="paragraph" w:styleId="Index1">
    <w:name w:val="index 1"/>
    <w:basedOn w:val="Normal"/>
    <w:next w:val="Normal"/>
    <w:semiHidden/>
    <w:rsid w:val="00182425"/>
    <w:pPr>
      <w:keepNext w:val="0"/>
      <w:tabs>
        <w:tab w:val="right" w:pos="4176"/>
      </w:tabs>
      <w:ind w:left="198" w:hanging="198"/>
    </w:pPr>
    <w:rPr>
      <w:rFonts w:ascii="Garamond" w:hAnsi="Garamond"/>
    </w:rPr>
  </w:style>
  <w:style w:type="paragraph" w:styleId="IndexHeading">
    <w:name w:val="index heading"/>
    <w:basedOn w:val="Normal"/>
    <w:next w:val="Index1"/>
    <w:semiHidden/>
    <w:rsid w:val="00182425"/>
    <w:pPr>
      <w:spacing w:before="120" w:after="120"/>
    </w:pPr>
    <w:rPr>
      <w:rFonts w:ascii="Arial" w:hAnsi="Arial"/>
      <w:b/>
      <w:color w:val="918585"/>
      <w:sz w:val="24"/>
    </w:rPr>
  </w:style>
  <w:style w:type="paragraph" w:styleId="Header">
    <w:name w:val="header"/>
    <w:basedOn w:val="Normal"/>
    <w:link w:val="HeaderChar"/>
    <w:rsid w:val="001824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425"/>
    <w:rPr>
      <w:rFonts w:ascii="Times New Roman" w:eastAsia="Times New Roman" w:hAnsi="Times New Roman" w:cs="Times New Roman"/>
      <w:sz w:val="16"/>
      <w:szCs w:val="20"/>
      <w:lang w:val="en-GB" w:eastAsia="en-US"/>
    </w:rPr>
  </w:style>
  <w:style w:type="paragraph" w:customStyle="1" w:styleId="Chapter">
    <w:name w:val="Chapter"/>
    <w:basedOn w:val="Normal"/>
    <w:rsid w:val="00182425"/>
    <w:pPr>
      <w:spacing w:before="240"/>
    </w:pPr>
    <w:rPr>
      <w:rFonts w:ascii="Times New Roman" w:hAnsi="Times New Roman"/>
      <w:smallCaps/>
      <w:spacing w:val="80"/>
      <w:sz w:val="28"/>
    </w:rPr>
  </w:style>
  <w:style w:type="paragraph" w:customStyle="1" w:styleId="InChapter">
    <w:name w:val="InChapter"/>
    <w:basedOn w:val="Heading3"/>
    <w:rsid w:val="00182425"/>
    <w:pPr>
      <w:spacing w:after="240"/>
      <w:outlineLvl w:val="9"/>
    </w:pPr>
    <w:rPr>
      <w:noProof/>
    </w:rPr>
  </w:style>
  <w:style w:type="paragraph" w:styleId="Index2">
    <w:name w:val="index 2"/>
    <w:basedOn w:val="Normal"/>
    <w:next w:val="Normal"/>
    <w:semiHidden/>
    <w:rsid w:val="00182425"/>
    <w:pPr>
      <w:tabs>
        <w:tab w:val="right" w:pos="4176"/>
      </w:tabs>
      <w:ind w:left="568" w:hanging="284"/>
    </w:pPr>
    <w:rPr>
      <w:rFonts w:ascii="Garamond" w:hAnsi="Garamond"/>
    </w:rPr>
  </w:style>
  <w:style w:type="paragraph" w:customStyle="1" w:styleId="Byline">
    <w:name w:val="Byline"/>
    <w:rsid w:val="001824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425"/>
    <w:pPr>
      <w:tabs>
        <w:tab w:val="clear" w:pos="3600"/>
        <w:tab w:val="clear" w:pos="3958"/>
      </w:tabs>
      <w:jc w:val="right"/>
    </w:pPr>
  </w:style>
  <w:style w:type="character" w:styleId="Emphasis">
    <w:name w:val="Emphasis"/>
    <w:basedOn w:val="DefaultParagraphFont"/>
    <w:qFormat/>
    <w:rsid w:val="00182425"/>
    <w:rPr>
      <w:i/>
    </w:rPr>
  </w:style>
  <w:style w:type="paragraph" w:styleId="Caption">
    <w:name w:val="caption"/>
    <w:basedOn w:val="BodyText"/>
    <w:next w:val="Normal"/>
    <w:qFormat/>
    <w:rsid w:val="00182425"/>
    <w:pPr>
      <w:framePr w:w="2268" w:hSpace="181" w:vSpace="181" w:wrap="around" w:vAnchor="text" w:hAnchor="page" w:x="1135" w:y="285" w:anchorLock="1"/>
    </w:pPr>
    <w:rPr>
      <w:i/>
    </w:rPr>
  </w:style>
  <w:style w:type="paragraph" w:customStyle="1" w:styleId="MiniTOCTitle">
    <w:name w:val="MiniTOCTitle"/>
    <w:basedOn w:val="Heading4"/>
    <w:rsid w:val="00182425"/>
    <w:pPr>
      <w:spacing w:before="240"/>
      <w:outlineLvl w:val="9"/>
    </w:pPr>
    <w:rPr>
      <w:noProof/>
      <w:sz w:val="24"/>
    </w:rPr>
  </w:style>
  <w:style w:type="paragraph" w:customStyle="1" w:styleId="MiniTOCItem">
    <w:name w:val="MiniTOCItem"/>
    <w:basedOn w:val="ListBullet"/>
    <w:rsid w:val="00182425"/>
    <w:pPr>
      <w:numPr>
        <w:numId w:val="0"/>
      </w:numPr>
      <w:tabs>
        <w:tab w:val="right" w:leader="dot" w:pos="6521"/>
      </w:tabs>
      <w:spacing w:before="0" w:after="0"/>
    </w:pPr>
  </w:style>
  <w:style w:type="paragraph" w:customStyle="1" w:styleId="TOFTitle">
    <w:name w:val="TOFTitle"/>
    <w:basedOn w:val="TOCTitle"/>
    <w:rsid w:val="00182425"/>
  </w:style>
  <w:style w:type="paragraph" w:styleId="TableofFigures">
    <w:name w:val="table of figures"/>
    <w:basedOn w:val="Normal"/>
    <w:next w:val="Normal"/>
    <w:semiHidden/>
    <w:rsid w:val="00182425"/>
    <w:pPr>
      <w:tabs>
        <w:tab w:val="right" w:leader="dot" w:pos="9072"/>
      </w:tabs>
      <w:ind w:left="970" w:hanging="403"/>
    </w:pPr>
    <w:rPr>
      <w:rFonts w:ascii="Times New Roman" w:hAnsi="Times New Roman"/>
      <w:b/>
    </w:rPr>
  </w:style>
  <w:style w:type="paragraph" w:styleId="ListNumber">
    <w:name w:val="List Number"/>
    <w:basedOn w:val="List"/>
    <w:rsid w:val="00182425"/>
    <w:pPr>
      <w:numPr>
        <w:numId w:val="14"/>
      </w:numPr>
      <w:tabs>
        <w:tab w:val="clear" w:pos="340"/>
      </w:tabs>
    </w:pPr>
  </w:style>
  <w:style w:type="character" w:customStyle="1" w:styleId="WingdingSymbols">
    <w:name w:val="Wingding Symbols"/>
    <w:rsid w:val="00182425"/>
    <w:rPr>
      <w:rFonts w:ascii="Wingdings" w:hAnsi="Wingdings"/>
    </w:rPr>
  </w:style>
  <w:style w:type="paragraph" w:customStyle="1" w:styleId="TableHeading">
    <w:name w:val="Table Heading"/>
    <w:basedOn w:val="HeadingBase"/>
    <w:rsid w:val="00182425"/>
    <w:pPr>
      <w:keepLines/>
      <w:pBdr>
        <w:bottom w:val="single" w:sz="6" w:space="1" w:color="918585"/>
      </w:pBdr>
      <w:spacing w:before="240"/>
    </w:pPr>
  </w:style>
  <w:style w:type="character" w:customStyle="1" w:styleId="HotSpot">
    <w:name w:val="HotSpot"/>
    <w:rsid w:val="00182425"/>
    <w:rPr>
      <w:color w:val="0033CC"/>
      <w:u w:val="none"/>
    </w:rPr>
  </w:style>
  <w:style w:type="paragraph" w:customStyle="1" w:styleId="BodyTextRight">
    <w:name w:val="Body Text Right"/>
    <w:basedOn w:val="BodyText"/>
    <w:rsid w:val="00182425"/>
    <w:pPr>
      <w:spacing w:before="0" w:after="0"/>
      <w:jc w:val="right"/>
    </w:pPr>
  </w:style>
  <w:style w:type="paragraph" w:styleId="Index3">
    <w:name w:val="index 3"/>
    <w:basedOn w:val="ListNumber2"/>
    <w:next w:val="Normal"/>
    <w:semiHidden/>
    <w:rsid w:val="00182425"/>
    <w:pPr>
      <w:numPr>
        <w:numId w:val="0"/>
      </w:numPr>
      <w:tabs>
        <w:tab w:val="right" w:leader="dot" w:pos="4176"/>
      </w:tabs>
    </w:pPr>
  </w:style>
  <w:style w:type="paragraph" w:styleId="ListNumber2">
    <w:name w:val="List Number 2"/>
    <w:basedOn w:val="List2"/>
    <w:rsid w:val="00182425"/>
    <w:pPr>
      <w:numPr>
        <w:numId w:val="9"/>
      </w:numPr>
      <w:tabs>
        <w:tab w:val="clear" w:pos="1060"/>
      </w:tabs>
    </w:pPr>
  </w:style>
  <w:style w:type="paragraph" w:customStyle="1" w:styleId="MarginNote">
    <w:name w:val="Margin Note"/>
    <w:basedOn w:val="BodyText"/>
    <w:rsid w:val="001824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4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4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2425"/>
    <w:rPr>
      <w:sz w:val="32"/>
    </w:rPr>
  </w:style>
  <w:style w:type="paragraph" w:customStyle="1" w:styleId="HeadingProcedure">
    <w:name w:val="Heading Procedure"/>
    <w:basedOn w:val="HeadingBase"/>
    <w:next w:val="Normal"/>
    <w:rsid w:val="00182425"/>
    <w:pPr>
      <w:tabs>
        <w:tab w:val="left" w:pos="0"/>
      </w:tabs>
      <w:spacing w:before="120" w:after="60"/>
    </w:pPr>
    <w:rPr>
      <w:i/>
      <w:color w:val="918585"/>
      <w:sz w:val="22"/>
    </w:rPr>
  </w:style>
  <w:style w:type="paragraph" w:customStyle="1" w:styleId="TableBodyText">
    <w:name w:val="Table Body Text"/>
    <w:basedOn w:val="BodyText"/>
    <w:rsid w:val="00182425"/>
    <w:pPr>
      <w:spacing w:before="60" w:after="60"/>
    </w:pPr>
  </w:style>
  <w:style w:type="paragraph" w:styleId="ListContinue">
    <w:name w:val="List Continue"/>
    <w:basedOn w:val="List"/>
    <w:rsid w:val="00182425"/>
    <w:pPr>
      <w:ind w:firstLine="0"/>
    </w:pPr>
  </w:style>
  <w:style w:type="paragraph" w:customStyle="1" w:styleId="ListNote">
    <w:name w:val="List Note"/>
    <w:basedOn w:val="List"/>
    <w:rsid w:val="00182425"/>
    <w:pPr>
      <w:pBdr>
        <w:top w:val="single" w:sz="6" w:space="2" w:color="918585"/>
        <w:bottom w:val="single" w:sz="6" w:space="2" w:color="918585"/>
      </w:pBdr>
      <w:tabs>
        <w:tab w:val="left" w:pos="1021"/>
      </w:tabs>
      <w:ind w:firstLine="0"/>
    </w:pPr>
  </w:style>
  <w:style w:type="paragraph" w:customStyle="1" w:styleId="Warning">
    <w:name w:val="Warning"/>
    <w:basedOn w:val="BodyText"/>
    <w:rsid w:val="00182425"/>
    <w:pPr>
      <w:shd w:val="clear" w:color="auto" w:fill="D9D9D9"/>
      <w:tabs>
        <w:tab w:val="left" w:pos="992"/>
      </w:tabs>
      <w:ind w:left="119" w:right="119"/>
    </w:pPr>
    <w:rPr>
      <w:sz w:val="20"/>
    </w:rPr>
  </w:style>
  <w:style w:type="paragraph" w:customStyle="1" w:styleId="MarginIcons">
    <w:name w:val="Margin Icons"/>
    <w:basedOn w:val="BodyText"/>
    <w:rsid w:val="001824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425"/>
    <w:rPr>
      <w:rFonts w:ascii="Courier New" w:hAnsi="Courier New"/>
    </w:rPr>
  </w:style>
  <w:style w:type="paragraph" w:customStyle="1" w:styleId="NoteBullet">
    <w:name w:val="Note Bullet"/>
    <w:basedOn w:val="Note"/>
    <w:rsid w:val="00182425"/>
    <w:pPr>
      <w:tabs>
        <w:tab w:val="clear" w:pos="680"/>
      </w:tabs>
      <w:spacing w:before="60" w:after="60"/>
    </w:pPr>
  </w:style>
  <w:style w:type="paragraph" w:customStyle="1" w:styleId="SubHeading2">
    <w:name w:val="SubHeading2"/>
    <w:basedOn w:val="HeadingBase"/>
    <w:rsid w:val="00182425"/>
    <w:pPr>
      <w:spacing w:before="240" w:after="60"/>
    </w:pPr>
    <w:rPr>
      <w:sz w:val="20"/>
    </w:rPr>
  </w:style>
  <w:style w:type="paragraph" w:customStyle="1" w:styleId="SubHeading1">
    <w:name w:val="SubHeading1"/>
    <w:basedOn w:val="HeadingBase"/>
    <w:rsid w:val="00182425"/>
    <w:pPr>
      <w:spacing w:before="240" w:after="60"/>
    </w:pPr>
    <w:rPr>
      <w:color w:val="918585"/>
      <w:sz w:val="22"/>
    </w:rPr>
  </w:style>
  <w:style w:type="paragraph" w:customStyle="1" w:styleId="SideHeading">
    <w:name w:val="Side Heading"/>
    <w:basedOn w:val="HeadingBase"/>
    <w:rsid w:val="001824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425"/>
    <w:pPr>
      <w:numPr>
        <w:numId w:val="10"/>
      </w:numPr>
    </w:pPr>
  </w:style>
  <w:style w:type="paragraph" w:styleId="PlainText">
    <w:name w:val="Plain Text"/>
    <w:basedOn w:val="Normal"/>
    <w:link w:val="PlainTextChar"/>
    <w:rsid w:val="00182425"/>
    <w:rPr>
      <w:sz w:val="20"/>
    </w:rPr>
  </w:style>
  <w:style w:type="character" w:customStyle="1" w:styleId="PlainTextChar">
    <w:name w:val="Plain Text Char"/>
    <w:basedOn w:val="DefaultParagraphFont"/>
    <w:link w:val="PlainText"/>
    <w:rsid w:val="00182425"/>
    <w:rPr>
      <w:rFonts w:ascii="Courier New" w:eastAsia="Times New Roman" w:hAnsi="Courier New" w:cs="Times New Roman"/>
      <w:sz w:val="20"/>
      <w:szCs w:val="20"/>
      <w:lang w:eastAsia="en-US"/>
    </w:rPr>
  </w:style>
  <w:style w:type="character" w:customStyle="1" w:styleId="MenuOption">
    <w:name w:val="Menu Option"/>
    <w:basedOn w:val="DefaultParagraphFont"/>
    <w:rsid w:val="00182425"/>
    <w:rPr>
      <w:b/>
      <w:smallCaps/>
    </w:rPr>
  </w:style>
  <w:style w:type="paragraph" w:customStyle="1" w:styleId="TableListNumber">
    <w:name w:val="Table List Number"/>
    <w:basedOn w:val="ListNumber"/>
    <w:rsid w:val="00182425"/>
    <w:pPr>
      <w:numPr>
        <w:numId w:val="0"/>
      </w:numPr>
    </w:pPr>
  </w:style>
  <w:style w:type="paragraph" w:styleId="TOC4">
    <w:name w:val="toc 4"/>
    <w:basedOn w:val="TOCBase"/>
    <w:next w:val="Normal"/>
    <w:semiHidden/>
    <w:rsid w:val="00182425"/>
    <w:pPr>
      <w:tabs>
        <w:tab w:val="right" w:leader="dot" w:pos="9071"/>
      </w:tabs>
      <w:ind w:left="1701"/>
    </w:pPr>
  </w:style>
  <w:style w:type="paragraph" w:customStyle="1" w:styleId="ListAlpha">
    <w:name w:val="List Alpha"/>
    <w:basedOn w:val="List"/>
    <w:rsid w:val="00182425"/>
    <w:pPr>
      <w:numPr>
        <w:numId w:val="8"/>
      </w:numPr>
    </w:pPr>
  </w:style>
  <w:style w:type="paragraph" w:customStyle="1" w:styleId="ListAlpha2">
    <w:name w:val="List Alpha 2"/>
    <w:basedOn w:val="List2"/>
    <w:rsid w:val="00182425"/>
    <w:pPr>
      <w:numPr>
        <w:numId w:val="7"/>
      </w:numPr>
    </w:pPr>
  </w:style>
  <w:style w:type="paragraph" w:styleId="List2">
    <w:name w:val="List 2"/>
    <w:basedOn w:val="BodyText"/>
    <w:rsid w:val="00182425"/>
    <w:pPr>
      <w:tabs>
        <w:tab w:val="left" w:pos="680"/>
      </w:tabs>
      <w:spacing w:before="60" w:after="60"/>
      <w:ind w:left="680" w:hanging="340"/>
    </w:pPr>
  </w:style>
  <w:style w:type="paragraph" w:styleId="List3">
    <w:name w:val="List 3"/>
    <w:basedOn w:val="BodyText"/>
    <w:rsid w:val="00182425"/>
    <w:pPr>
      <w:tabs>
        <w:tab w:val="left" w:pos="1021"/>
      </w:tabs>
      <w:spacing w:before="60" w:after="60"/>
      <w:ind w:left="1020" w:hanging="340"/>
    </w:pPr>
  </w:style>
  <w:style w:type="paragraph" w:styleId="List4">
    <w:name w:val="List 4"/>
    <w:basedOn w:val="BodyText"/>
    <w:rsid w:val="00182425"/>
    <w:pPr>
      <w:tabs>
        <w:tab w:val="left" w:pos="1361"/>
      </w:tabs>
      <w:spacing w:before="60" w:after="60"/>
      <w:ind w:left="1361" w:hanging="340"/>
    </w:pPr>
  </w:style>
  <w:style w:type="paragraph" w:styleId="List5">
    <w:name w:val="List 5"/>
    <w:basedOn w:val="BodyText"/>
    <w:rsid w:val="00182425"/>
    <w:pPr>
      <w:tabs>
        <w:tab w:val="left" w:pos="1701"/>
      </w:tabs>
      <w:spacing w:before="60" w:after="60"/>
      <w:ind w:left="1701" w:hanging="340"/>
    </w:pPr>
  </w:style>
  <w:style w:type="paragraph" w:styleId="ListBullet3">
    <w:name w:val="List Bullet 3"/>
    <w:basedOn w:val="List3"/>
    <w:rsid w:val="00182425"/>
    <w:pPr>
      <w:numPr>
        <w:numId w:val="13"/>
      </w:numPr>
      <w:tabs>
        <w:tab w:val="clear" w:pos="1021"/>
      </w:tabs>
      <w:ind w:left="1037" w:hanging="357"/>
    </w:pPr>
  </w:style>
  <w:style w:type="paragraph" w:styleId="ListBullet4">
    <w:name w:val="List Bullet 4"/>
    <w:basedOn w:val="List4"/>
    <w:rsid w:val="00182425"/>
    <w:pPr>
      <w:numPr>
        <w:numId w:val="2"/>
      </w:numPr>
      <w:tabs>
        <w:tab w:val="clear" w:pos="1361"/>
      </w:tabs>
    </w:pPr>
  </w:style>
  <w:style w:type="paragraph" w:styleId="ListBullet5">
    <w:name w:val="List Bullet 5"/>
    <w:basedOn w:val="List5"/>
    <w:rsid w:val="00182425"/>
    <w:pPr>
      <w:numPr>
        <w:numId w:val="3"/>
      </w:numPr>
    </w:pPr>
  </w:style>
  <w:style w:type="paragraph" w:styleId="ListContinue2">
    <w:name w:val="List Continue 2"/>
    <w:basedOn w:val="List2"/>
    <w:rsid w:val="00182425"/>
    <w:pPr>
      <w:ind w:firstLine="0"/>
    </w:pPr>
  </w:style>
  <w:style w:type="paragraph" w:styleId="ListContinue3">
    <w:name w:val="List Continue 3"/>
    <w:basedOn w:val="List3"/>
    <w:rsid w:val="00182425"/>
    <w:pPr>
      <w:ind w:left="1021" w:firstLine="0"/>
    </w:pPr>
  </w:style>
  <w:style w:type="paragraph" w:styleId="ListContinue4">
    <w:name w:val="List Continue 4"/>
    <w:basedOn w:val="List4"/>
    <w:rsid w:val="00182425"/>
    <w:pPr>
      <w:ind w:firstLine="0"/>
    </w:pPr>
  </w:style>
  <w:style w:type="paragraph" w:styleId="ListContinue5">
    <w:name w:val="List Continue 5"/>
    <w:basedOn w:val="List5"/>
    <w:rsid w:val="00182425"/>
    <w:pPr>
      <w:ind w:firstLine="0"/>
    </w:pPr>
  </w:style>
  <w:style w:type="paragraph" w:styleId="ListNumber3">
    <w:name w:val="List Number 3"/>
    <w:basedOn w:val="List3"/>
    <w:rsid w:val="00182425"/>
    <w:pPr>
      <w:numPr>
        <w:numId w:val="4"/>
      </w:numPr>
    </w:pPr>
  </w:style>
  <w:style w:type="paragraph" w:styleId="ListNumber4">
    <w:name w:val="List Number 4"/>
    <w:basedOn w:val="List4"/>
    <w:rsid w:val="00182425"/>
    <w:pPr>
      <w:numPr>
        <w:numId w:val="5"/>
      </w:numPr>
    </w:pPr>
  </w:style>
  <w:style w:type="paragraph" w:styleId="ListNumber5">
    <w:name w:val="List Number 5"/>
    <w:basedOn w:val="List5"/>
    <w:rsid w:val="00182425"/>
    <w:pPr>
      <w:numPr>
        <w:numId w:val="6"/>
      </w:numPr>
    </w:pPr>
  </w:style>
  <w:style w:type="paragraph" w:styleId="BlockText">
    <w:name w:val="Block Text"/>
    <w:basedOn w:val="Normal"/>
    <w:rsid w:val="00182425"/>
    <w:pPr>
      <w:spacing w:after="120"/>
      <w:ind w:left="1440" w:right="1440"/>
    </w:pPr>
  </w:style>
  <w:style w:type="character" w:customStyle="1" w:styleId="Subscript">
    <w:name w:val="Subscript"/>
    <w:basedOn w:val="DefaultParagraphFont"/>
    <w:rsid w:val="00182425"/>
    <w:rPr>
      <w:sz w:val="16"/>
      <w:vertAlign w:val="subscript"/>
    </w:rPr>
  </w:style>
  <w:style w:type="character" w:customStyle="1" w:styleId="Superscript">
    <w:name w:val="Superscript"/>
    <w:basedOn w:val="DefaultParagraphFont"/>
    <w:rsid w:val="00182425"/>
    <w:rPr>
      <w:sz w:val="16"/>
      <w:vertAlign w:val="superscript"/>
    </w:rPr>
  </w:style>
  <w:style w:type="character" w:customStyle="1" w:styleId="Symbols">
    <w:name w:val="Symbols"/>
    <w:basedOn w:val="DefaultParagraphFont"/>
    <w:rsid w:val="00182425"/>
    <w:rPr>
      <w:rFonts w:ascii="Symbol" w:hAnsi="Symbol"/>
    </w:rPr>
  </w:style>
  <w:style w:type="character" w:customStyle="1" w:styleId="MenuOptions">
    <w:name w:val="Menu Options"/>
    <w:basedOn w:val="DefaultParagraphFont"/>
    <w:rsid w:val="00182425"/>
    <w:rPr>
      <w:rFonts w:ascii="Arial Narrow" w:hAnsi="Arial Narrow"/>
      <w:smallCaps/>
    </w:rPr>
  </w:style>
  <w:style w:type="character" w:customStyle="1" w:styleId="Buttons">
    <w:name w:val="Buttons"/>
    <w:basedOn w:val="DefaultParagraphFont"/>
    <w:rsid w:val="00182425"/>
    <w:rPr>
      <w:b/>
    </w:rPr>
  </w:style>
  <w:style w:type="character" w:customStyle="1" w:styleId="Underlined">
    <w:name w:val="Underlined"/>
    <w:basedOn w:val="DefaultParagraphFont"/>
    <w:rsid w:val="00182425"/>
    <w:rPr>
      <w:u w:val="single"/>
    </w:rPr>
  </w:style>
  <w:style w:type="paragraph" w:customStyle="1" w:styleId="TableBodyTextRight">
    <w:name w:val="Table Body Text Right"/>
    <w:basedOn w:val="TableBodyText"/>
    <w:rsid w:val="00182425"/>
    <w:pPr>
      <w:widowControl w:val="0"/>
      <w:autoSpaceDE w:val="0"/>
      <w:autoSpaceDN w:val="0"/>
      <w:adjustRightInd w:val="0"/>
      <w:jc w:val="right"/>
    </w:pPr>
    <w:rPr>
      <w:rFonts w:cs="Arial"/>
      <w:szCs w:val="18"/>
    </w:rPr>
  </w:style>
  <w:style w:type="paragraph" w:customStyle="1" w:styleId="CopyrightText">
    <w:name w:val="Copyright Text"/>
    <w:basedOn w:val="BodyText"/>
    <w:rsid w:val="00182425"/>
    <w:rPr>
      <w:sz w:val="18"/>
    </w:rPr>
  </w:style>
  <w:style w:type="paragraph" w:customStyle="1" w:styleId="BodySmallRight">
    <w:name w:val="Body Small Right"/>
    <w:basedOn w:val="BodyTextRight"/>
    <w:rsid w:val="00182425"/>
    <w:rPr>
      <w:sz w:val="18"/>
      <w:szCs w:val="18"/>
    </w:rPr>
  </w:style>
  <w:style w:type="paragraph" w:customStyle="1" w:styleId="MarginEdition">
    <w:name w:val="Margin Edition"/>
    <w:basedOn w:val="MarginNote"/>
    <w:rsid w:val="00182425"/>
    <w:pPr>
      <w:spacing w:before="0" w:after="0"/>
    </w:pPr>
    <w:rPr>
      <w:rFonts w:ascii="Times New Roman" w:hAnsi="Times New Roman"/>
      <w:color w:val="999999"/>
    </w:rPr>
  </w:style>
  <w:style w:type="paragraph" w:customStyle="1" w:styleId="Spacer">
    <w:name w:val="Spacer"/>
    <w:basedOn w:val="Normal"/>
    <w:rsid w:val="00182425"/>
    <w:rPr>
      <w:sz w:val="2"/>
      <w:szCs w:val="2"/>
    </w:rPr>
  </w:style>
  <w:style w:type="character" w:customStyle="1" w:styleId="Small">
    <w:name w:val="Small"/>
    <w:basedOn w:val="DefaultParagraphFont"/>
    <w:rsid w:val="00182425"/>
    <w:rPr>
      <w:sz w:val="16"/>
    </w:rPr>
  </w:style>
  <w:style w:type="paragraph" w:customStyle="1" w:styleId="WideTable">
    <w:name w:val="Wide Table"/>
    <w:basedOn w:val="Normal"/>
    <w:rsid w:val="00182425"/>
    <w:pPr>
      <w:ind w:left="-1418"/>
    </w:pPr>
    <w:rPr>
      <w:sz w:val="2"/>
      <w:szCs w:val="2"/>
    </w:rPr>
  </w:style>
  <w:style w:type="character" w:styleId="PageNumber">
    <w:name w:val="page number"/>
    <w:basedOn w:val="DefaultParagraphFont"/>
    <w:rsid w:val="00182425"/>
  </w:style>
  <w:style w:type="paragraph" w:styleId="Quote">
    <w:name w:val="Quote"/>
    <w:basedOn w:val="Heading1"/>
    <w:link w:val="QuoteChar"/>
    <w:qFormat/>
    <w:rsid w:val="00182425"/>
    <w:rPr>
      <w:b w:val="0"/>
      <w:sz w:val="72"/>
      <w:szCs w:val="72"/>
      <w:lang w:val="en-NZ"/>
    </w:rPr>
  </w:style>
  <w:style w:type="character" w:customStyle="1" w:styleId="QuoteChar">
    <w:name w:val="Quote Char"/>
    <w:basedOn w:val="DefaultParagraphFont"/>
    <w:link w:val="Quote"/>
    <w:rsid w:val="001824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425"/>
    <w:pPr>
      <w:pageBreakBefore/>
    </w:pPr>
  </w:style>
  <w:style w:type="paragraph" w:customStyle="1" w:styleId="Border">
    <w:name w:val="Border"/>
    <w:basedOn w:val="Normal"/>
    <w:qFormat/>
    <w:rsid w:val="001824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425"/>
    <w:rPr>
      <w:b/>
      <w:bCs/>
      <w:i/>
      <w:iCs/>
      <w:color w:val="auto"/>
    </w:rPr>
  </w:style>
  <w:style w:type="paragraph" w:styleId="IntenseQuote">
    <w:name w:val="Intense Quote"/>
    <w:basedOn w:val="Normal"/>
    <w:next w:val="Normal"/>
    <w:link w:val="IntenseQuoteChar"/>
    <w:uiPriority w:val="30"/>
    <w:qFormat/>
    <w:rsid w:val="001824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4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2425"/>
    <w:rPr>
      <w:smallCaps/>
      <w:color w:val="auto"/>
      <w:u w:val="single"/>
    </w:rPr>
  </w:style>
  <w:style w:type="character" w:styleId="IntenseReference">
    <w:name w:val="Intense Reference"/>
    <w:basedOn w:val="DefaultParagraphFont"/>
    <w:uiPriority w:val="32"/>
    <w:qFormat/>
    <w:rsid w:val="00182425"/>
    <w:rPr>
      <w:b/>
      <w:bCs/>
      <w:smallCaps/>
      <w:color w:val="auto"/>
      <w:spacing w:val="5"/>
      <w:u w:val="single"/>
    </w:rPr>
  </w:style>
  <w:style w:type="paragraph" w:customStyle="1" w:styleId="2ColumnHeading">
    <w:name w:val="2Column Heading"/>
    <w:basedOn w:val="BodyText"/>
    <w:qFormat/>
    <w:rsid w:val="00182425"/>
    <w:pPr>
      <w:spacing w:after="60"/>
      <w:ind w:left="-2268"/>
    </w:pPr>
    <w:rPr>
      <w:b/>
    </w:rPr>
  </w:style>
  <w:style w:type="paragraph" w:customStyle="1" w:styleId="Heading1TOC">
    <w:name w:val="Heading1 TOC"/>
    <w:basedOn w:val="Normal"/>
    <w:qFormat/>
    <w:rsid w:val="00182425"/>
    <w:pPr>
      <w:spacing w:before="240" w:after="120"/>
    </w:pPr>
    <w:rPr>
      <w:rFonts w:ascii="Times New Roman" w:hAnsi="Times New Roman"/>
      <w:b/>
      <w:sz w:val="32"/>
    </w:rPr>
  </w:style>
  <w:style w:type="paragraph" w:customStyle="1" w:styleId="Heading2TOC">
    <w:name w:val="Heading2 TOC"/>
    <w:basedOn w:val="Normal"/>
    <w:qFormat/>
    <w:rsid w:val="00182425"/>
    <w:pPr>
      <w:spacing w:before="240" w:after="60"/>
    </w:pPr>
    <w:rPr>
      <w:rFonts w:ascii="Times New Roman" w:hAnsi="Times New Roman"/>
      <w:b/>
      <w:sz w:val="28"/>
    </w:rPr>
  </w:style>
  <w:style w:type="character" w:customStyle="1" w:styleId="Underline">
    <w:name w:val="Underline"/>
    <w:basedOn w:val="DefaultParagraphFont"/>
    <w:qFormat/>
    <w:rsid w:val="00182425"/>
    <w:rPr>
      <w:u w:val="single"/>
    </w:rPr>
  </w:style>
  <w:style w:type="character" w:customStyle="1" w:styleId="BoldandItalics">
    <w:name w:val="Bold and Italics"/>
    <w:qFormat/>
    <w:rsid w:val="00182425"/>
    <w:rPr>
      <w:b/>
      <w:i/>
      <w:u w:val="none"/>
    </w:rPr>
  </w:style>
  <w:style w:type="paragraph" w:styleId="BalloonText">
    <w:name w:val="Balloon Text"/>
    <w:basedOn w:val="Normal"/>
    <w:link w:val="BalloonTextChar"/>
    <w:rsid w:val="00182425"/>
    <w:rPr>
      <w:rFonts w:ascii="Tahoma" w:hAnsi="Tahoma" w:cs="Tahoma"/>
      <w:sz w:val="16"/>
      <w:szCs w:val="16"/>
    </w:rPr>
  </w:style>
  <w:style w:type="character" w:customStyle="1" w:styleId="BalloonTextChar">
    <w:name w:val="Balloon Text Char"/>
    <w:basedOn w:val="DefaultParagraphFont"/>
    <w:link w:val="BalloonText"/>
    <w:rsid w:val="001824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24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24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2425"/>
    <w:rPr>
      <w:b/>
      <w:color w:val="660033"/>
      <w:spacing w:val="0"/>
    </w:rPr>
  </w:style>
  <w:style w:type="paragraph" w:customStyle="1" w:styleId="Nameditemlist">
    <w:name w:val="Named item list"/>
    <w:basedOn w:val="BodyText"/>
    <w:qFormat/>
    <w:rsid w:val="00182425"/>
    <w:pPr>
      <w:tabs>
        <w:tab w:val="left" w:pos="2835"/>
      </w:tabs>
      <w:ind w:left="2835" w:hanging="2835"/>
    </w:pPr>
  </w:style>
  <w:style w:type="paragraph" w:customStyle="1" w:styleId="BodyTextnopadding">
    <w:name w:val="Body Text no padding"/>
    <w:basedOn w:val="BodyText"/>
    <w:qFormat/>
    <w:rsid w:val="00182425"/>
    <w:pPr>
      <w:spacing w:before="0" w:after="0"/>
    </w:pPr>
  </w:style>
  <w:style w:type="paragraph" w:customStyle="1" w:styleId="BodyTextBold">
    <w:name w:val="Body Text Bold"/>
    <w:basedOn w:val="BodyText"/>
    <w:qFormat/>
    <w:rsid w:val="00182425"/>
    <w:rPr>
      <w:b/>
    </w:rPr>
  </w:style>
  <w:style w:type="character" w:styleId="Hyperlink">
    <w:name w:val="Hyperlink"/>
    <w:basedOn w:val="DefaultParagraphFont"/>
    <w:uiPriority w:val="99"/>
    <w:unhideWhenUsed/>
    <w:rsid w:val="002137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3957</Characters>
  <Application>Microsoft Office Word</Application>
  <DocSecurity>0</DocSecurity>
  <Lines>208</Lines>
  <Paragraphs>117</Paragraphs>
  <ScaleCrop>false</ScaleCrop>
  <Company>Author-it Software Corporation Ltd.</Company>
  <LinksUpToDate>false</LinksUpToDate>
  <CharactersWithSpaces>4455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MSS405006 Develop a Balanced Scorecard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2022-04-05T04:49:00Z</dcterms:created>
  <dcterms:modified xsi:type="dcterms:W3CDTF">2022-04-05T04:49:00Z</dcterms:modified>
</cp:coreProperties>
</file>