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7CD" w:rsidP="002B77CD">
      <w:pPr>
        <w:pStyle w:val="Title"/>
      </w:pPr>
      <w:r>
        <w:fldChar w:fldCharType="begin"/>
      </w:r>
      <w:r>
        <w:instrText xml:space="preserve"> TITLE   \* MERGEFORMAT </w:instrText>
      </w:r>
      <w:r>
        <w:fldChar w:fldCharType="separate"/>
      </w:r>
      <w:r>
        <w:t>MSS405004 Develop business plans in an organisation implementing competitive systems and practices</w:t>
      </w:r>
      <w:r>
        <w:fldChar w:fldCharType="end"/>
      </w:r>
    </w:p>
    <w:p w:rsidR="002B77CD" w:rsidP="002B77CD">
      <w:pPr>
        <w:pStyle w:val="Version"/>
        <w:sectPr w:rsidSect="00CB6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6BF" w:rsidP="00CB66BF">
      <w:pPr>
        <w:pStyle w:val="SuperHeading"/>
      </w:pPr>
      <w:r w:rsidRPr="00CB66BF">
        <w:t>MSS405004 Dev</w:t>
      </w:r>
      <w:r w:rsidRPr="00CB66BF">
        <w:t>elop business plans in an organisation implementing competitive systems and practices</w:t>
      </w:r>
    </w:p>
    <w:p w:rsidR="00000000" w:rsidRPr="00CB66BF" w:rsidP="00CB66BF">
      <w:pPr>
        <w:pStyle w:val="Heading1"/>
      </w:pPr>
      <w:bookmarkStart w:id="1" w:name="O_921024"/>
      <w:bookmarkEnd w:id="1"/>
      <w:r w:rsidRPr="00CB66BF">
        <w:t>Modification History</w:t>
      </w:r>
    </w:p>
    <w:p w:rsidR="00000000" w:rsidRPr="00CB66BF" w:rsidP="002B77CD">
      <w:pPr>
        <w:pStyle w:val="BodyText"/>
      </w:pPr>
      <w:r w:rsidRPr="00CB66BF">
        <w:t>Release 1. Supersedes and is equivalent to MSS405004A Develop business plans in an organis</w:t>
      </w:r>
      <w:r w:rsidRPr="00CB66BF">
        <w:t>ation implementing competitive systems and practices</w:t>
      </w:r>
    </w:p>
    <w:p w:rsidR="00000000" w:rsidRPr="00CB66BF" w:rsidP="00CB66BF">
      <w:pPr>
        <w:pStyle w:val="Heading1"/>
      </w:pPr>
      <w:bookmarkStart w:id="2" w:name="O_921032"/>
      <w:bookmarkEnd w:id="2"/>
      <w:r w:rsidRPr="00CB66BF">
        <w:t>Application</w:t>
      </w:r>
    </w:p>
    <w:p w:rsidR="00000000" w:rsidRPr="00CB66BF" w:rsidP="002B77CD">
      <w:pPr>
        <w:pStyle w:val="BodyText"/>
      </w:pPr>
      <w:r w:rsidRPr="00CB66BF">
        <w:t>This unit of competency covers the skills and knowledge required to develop business plans in an organisation implementing competitive systems and practices. This unit applie</w:t>
      </w:r>
      <w:r w:rsidRPr="00CB66BF">
        <w:t>s to an individual in an organisation implementing competitive systems and practices (e.g. a production/plant manager, purchasing/technical officer or similar) who is required to develop a section business plan to meet the requirements of the overall strat</w:t>
      </w:r>
      <w:r w:rsidRPr="00CB66BF">
        <w:t>egic plan of the organisation. The plan includes the impact on the value stream and other critical competitive systems and practices factors. Due to competitive pressures this may be a reasonably frequent activity and can occur at any time over the busines</w:t>
      </w:r>
      <w:r w:rsidRPr="00CB66BF">
        <w:t>s cycle. The plan may be in response to a specific change, or it may be a plan for the next period.</w:t>
      </w:r>
    </w:p>
    <w:p w:rsidR="00000000" w:rsidRPr="00CB66BF" w:rsidP="002B77CD">
      <w:pPr>
        <w:pStyle w:val="BodyText"/>
      </w:pPr>
      <w:r w:rsidRPr="00CB66BF">
        <w:t xml:space="preserve">This unit assumes that up-to-date information about the organisation’s role in the value stream is available. </w:t>
      </w:r>
    </w:p>
    <w:p w:rsidR="00000000" w:rsidRPr="00CB66BF" w:rsidP="002B77CD">
      <w:pPr>
        <w:pStyle w:val="BodyText"/>
      </w:pPr>
      <w:r w:rsidRPr="00CB66BF">
        <w:t>This unit primarily requires the applicatio</w:t>
      </w:r>
      <w:r w:rsidRPr="00CB66BF">
        <w:t>n of skills associated with gathering, analysing and applying information and consulting with stakeholders. Problem solving, initiative and enterprise, and planning and organising are required to develop an effective and measurable business plan. This unit</w:t>
      </w:r>
      <w:r w:rsidRPr="00CB66BF">
        <w:t xml:space="preserve"> also requires aspects of self-management and learning to ensure feedback and new learning is integrated into competitive systems and practices strategies.</w:t>
      </w:r>
    </w:p>
    <w:p w:rsidR="00000000" w:rsidRPr="00CB66BF" w:rsidP="002B77CD">
      <w:pPr>
        <w:pStyle w:val="BodyText"/>
      </w:pPr>
      <w:r w:rsidRPr="00CB66BF">
        <w:t>No licensing, legislative or certification requirements apply to this unit at the time of publicati</w:t>
      </w:r>
      <w:r w:rsidRPr="00CB66BF">
        <w:t>on.</w:t>
      </w:r>
    </w:p>
    <w:p w:rsidR="00000000" w:rsidRPr="00CB66BF" w:rsidP="00CB66BF">
      <w:pPr>
        <w:pStyle w:val="Heading1"/>
      </w:pPr>
      <w:bookmarkStart w:id="3" w:name="O_921031"/>
      <w:bookmarkEnd w:id="3"/>
      <w:r w:rsidRPr="00CB66BF">
        <w:t>Pre-requisite Unit</w:t>
      </w:r>
    </w:p>
    <w:p w:rsidR="00000000" w:rsidRPr="00CB66BF" w:rsidP="002B77CD">
      <w:pPr>
        <w:pStyle w:val="BodyText"/>
      </w:pPr>
      <w:r w:rsidRPr="00CB66BF">
        <w:t>Nil</w:t>
      </w:r>
    </w:p>
    <w:p w:rsidR="00000000" w:rsidRPr="00CB66BF" w:rsidP="00CB66BF">
      <w:pPr>
        <w:pStyle w:val="Heading1"/>
      </w:pPr>
      <w:bookmarkStart w:id="4" w:name="O_921030"/>
      <w:bookmarkEnd w:id="4"/>
      <w:r w:rsidRPr="00CB66BF">
        <w:t>Competency Field</w:t>
      </w:r>
    </w:p>
    <w:p w:rsidR="00000000" w:rsidRPr="00CB66BF" w:rsidP="002B77CD">
      <w:pPr>
        <w:pStyle w:val="BodyText"/>
      </w:pPr>
      <w:r w:rsidRPr="00CB66BF">
        <w:t>Competitive systems and practices</w:t>
      </w:r>
    </w:p>
    <w:p w:rsidR="00000000" w:rsidRPr="00CB66BF" w:rsidP="00CB66BF">
      <w:pPr>
        <w:pStyle w:val="Heading1"/>
      </w:pPr>
      <w:bookmarkStart w:id="5" w:name="O_921029"/>
      <w:bookmarkEnd w:id="5"/>
      <w:r w:rsidRPr="00CB66BF">
        <w:t>Unit Sector</w:t>
      </w:r>
    </w:p>
    <w:p w:rsidR="00000000" w:rsidRPr="00CB66BF" w:rsidP="002B77CD">
      <w:pPr>
        <w:pStyle w:val="BodyText"/>
      </w:pPr>
      <w:r w:rsidRPr="00CB66BF">
        <w:t>Not applicable</w:t>
      </w:r>
    </w:p>
    <w:p w:rsidR="00000000" w:rsidRPr="00CB66BF" w:rsidP="00CB66BF">
      <w:pPr>
        <w:pStyle w:val="Heading1"/>
      </w:pPr>
      <w:bookmarkStart w:id="6" w:name="O_921028"/>
      <w:bookmarkEnd w:id="6"/>
      <w:r w:rsidRPr="00CB66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66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Perfor</w:t>
            </w:r>
            <w:r w:rsidRPr="00CB66BF">
              <w:t>mance criteria describe the performance needed to demonstrate achievement of the element.</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BF" w:rsidP="00CB66BF">
            <w:pPr>
              <w:pStyle w:val="BodyText"/>
            </w:pPr>
            <w:r w:rsidRPr="00CB66BF">
              <w:t>1</w:t>
            </w:r>
          </w:p>
        </w:tc>
        <w:tc>
          <w:tcPr>
            <w:tcW w:w="1962" w:type="dxa"/>
            <w:vMerge w:val="restart"/>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Determine purpose of plan</w:t>
            </w: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1.1</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Confirm reason for developing plan and expected outcomes from plan.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1.2</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Confirm purpose of plan with all relevant stakeholders.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1.3</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Check expected outcomes from plan with overall strategic plan for organisation.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1.4</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Identify any potential areas for conflict between proposed plan and strategic directions.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1.5</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Negotiate with relevant stakeholders to resolve issues.</w:t>
            </w:r>
          </w:p>
        </w:tc>
      </w:tr>
      <w:tr w:rsidTr="00CB66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BF" w:rsidP="00CB66BF">
            <w:pPr>
              <w:pStyle w:val="BodyText"/>
            </w:pPr>
            <w:r w:rsidRPr="00CB66BF">
              <w:t>2</w:t>
            </w:r>
          </w:p>
        </w:tc>
        <w:tc>
          <w:tcPr>
            <w:tcW w:w="1962" w:type="dxa"/>
            <w:vMerge w:val="restart"/>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Develop objectives and strategies</w:t>
            </w: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2.1</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Draft objectives for business plan.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2.2</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Draft strategies to achieve these objectives.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2.3</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Determine implications for value stream.</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2.4</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Determine capital or workplace layout/organisation implications for objectives and strategies.</w:t>
            </w:r>
          </w:p>
        </w:tc>
      </w:tr>
      <w:tr w:rsidTr="00CB66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BF" w:rsidP="00CB66BF">
            <w:pPr>
              <w:pStyle w:val="BodyText"/>
            </w:pPr>
            <w:r w:rsidRPr="00CB66BF">
              <w:t>3</w:t>
            </w:r>
          </w:p>
        </w:tc>
        <w:tc>
          <w:tcPr>
            <w:tcW w:w="1962" w:type="dxa"/>
            <w:vMerge w:val="restart"/>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Develop plans to meet objectives and strategies</w:t>
            </w: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3.1</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Negotiate with relevant stakeholders over implications for objectives and strategies.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3.2</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Liaise with relevant stakeholders to develop plans to meet objectives.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3.3</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Determine relevant key performance indicators (KPIs) for plan.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3.4</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Check KPIs are appropriate for purpose of plan.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3.5</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Check plan will deliver planned purpose.</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3.6</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Map plan to changed value stream.</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3.7</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Adjust plan to optimise value stream.</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3.8</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Validate plan with relevant stakeholders.</w:t>
            </w:r>
          </w:p>
        </w:tc>
      </w:tr>
      <w:tr w:rsidTr="00CB66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BF" w:rsidP="00CB66BF">
            <w:pPr>
              <w:pStyle w:val="BodyText"/>
            </w:pPr>
            <w:r w:rsidRPr="00CB66BF">
              <w:t>4</w:t>
            </w:r>
          </w:p>
        </w:tc>
        <w:tc>
          <w:tcPr>
            <w:tcW w:w="1962" w:type="dxa"/>
            <w:vMerge w:val="restart"/>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Monitor the implementation of the plan</w:t>
            </w: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4.1</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Release plan for implementation.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4.2</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Check the key progress points against the key stages of the plan.</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4.3</w:t>
            </w:r>
          </w:p>
        </w:tc>
        <w:tc>
          <w:tcPr>
            <w:tcW w:w="561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Note any discrepancies.</w:t>
            </w:r>
          </w:p>
        </w:tc>
      </w:tr>
      <w:tr w:rsidTr="00CB66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4.4</w:t>
            </w:r>
          </w:p>
        </w:tc>
        <w:tc>
          <w:tcPr>
            <w:tcW w:w="5610" w:type="dxa"/>
            <w:tcBorders>
              <w:top w:val="nil"/>
              <w:left w:val="nil"/>
              <w:bottom w:val="nil"/>
              <w:right w:val="nil"/>
            </w:tcBorders>
            <w:tcMar>
              <w:top w:w="0" w:type="dxa"/>
              <w:left w:w="62" w:type="dxa"/>
              <w:bottom w:w="0" w:type="dxa"/>
              <w:right w:w="62" w:type="dxa"/>
            </w:tcMar>
          </w:tcPr>
          <w:p w:rsidR="00000000" w:rsidRPr="00CB66BF" w:rsidP="00CB66BF">
            <w:pPr>
              <w:pStyle w:val="BodyText"/>
            </w:pPr>
            <w:r w:rsidRPr="00CB66BF">
              <w:t>Take action to ensure correct implementation of plan.</w:t>
            </w:r>
          </w:p>
        </w:tc>
      </w:tr>
    </w:tbl>
    <w:p w:rsidR="002B77CD" w:rsidP="00CB66BF">
      <w:pPr>
        <w:pStyle w:val="BodyText"/>
      </w:pPr>
    </w:p>
    <w:p w:rsidR="002B77CD" w:rsidP="00CB66BF">
      <w:pPr>
        <w:pStyle w:val="BodyText"/>
      </w:pPr>
    </w:p>
    <w:p w:rsidR="00000000" w:rsidRPr="00CB66BF" w:rsidP="00CB66BF">
      <w:pPr>
        <w:pStyle w:val="Heading1"/>
      </w:pPr>
      <w:bookmarkStart w:id="7" w:name="O_921027"/>
      <w:bookmarkEnd w:id="7"/>
      <w:r w:rsidRPr="00CB66BF">
        <w:t>Foundation Skills</w:t>
      </w:r>
    </w:p>
    <w:p w:rsidR="00000000" w:rsidRPr="00CB66BF" w:rsidP="002B77CD">
      <w:pPr>
        <w:pStyle w:val="BodyText"/>
      </w:pPr>
      <w:r w:rsidRPr="00CB66BF">
        <w:t>This section describes those required skills (language, literacy and numeracy) that are essential to performance.</w:t>
      </w:r>
    </w:p>
    <w:p w:rsidR="00000000" w:rsidRPr="00CB66BF" w:rsidP="002B77CD">
      <w:pPr>
        <w:pStyle w:val="BodyText"/>
      </w:pPr>
      <w:r w:rsidRPr="00CB66BF">
        <w:t>Foundation skills essential to performance are explicit in the performance criteria of this unit of competency.</w:t>
      </w:r>
    </w:p>
    <w:p w:rsidR="00000000" w:rsidRPr="00CB66BF" w:rsidP="00CB66BF">
      <w:pPr>
        <w:pStyle w:val="Heading1"/>
      </w:pPr>
      <w:bookmarkStart w:id="8" w:name="O_921026"/>
      <w:bookmarkEnd w:id="8"/>
      <w:r w:rsidRPr="00CB66BF">
        <w:t>Range of Con</w:t>
      </w:r>
      <w:r w:rsidRPr="00CB66BF">
        <w:t>ditions</w:t>
      </w:r>
    </w:p>
    <w:tbl>
      <w:tblPr>
        <w:tblW w:w="0" w:type="auto"/>
        <w:tblLayout w:type="fixed"/>
        <w:tblCellMar>
          <w:left w:w="62" w:type="dxa"/>
          <w:right w:w="62" w:type="dxa"/>
        </w:tblCellMar>
        <w:tblLook w:val="0000"/>
      </w:tblPr>
      <w:tblGrid>
        <w:gridCol w:w="2253"/>
        <w:gridCol w:w="6819"/>
      </w:tblGrid>
      <w:tr w:rsidTr="00CB66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t>This field allows for different work environments and conditions that may affect performance. Essential operating conditions that may be present (depending on the work situation, needs of the candidate, accessibility of the item, and local industry</w:t>
            </w:r>
            <w:r w:rsidRPr="00CB66BF">
              <w:t xml:space="preserve"> and regional contexts) are included.</w:t>
            </w:r>
          </w:p>
        </w:tc>
      </w:tr>
      <w:tr w:rsidTr="00CB66B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Competitive systems and practices include one or more of:</w:t>
            </w:r>
          </w:p>
        </w:tc>
        <w:tc>
          <w:tcPr>
            <w:tcW w:w="6819" w:type="dxa"/>
            <w:tcBorders>
              <w:top w:val="nil"/>
              <w:left w:val="nil"/>
              <w:bottom w:val="nil"/>
              <w:right w:val="nil"/>
            </w:tcBorders>
            <w:tcMar>
              <w:top w:w="0" w:type="dxa"/>
              <w:left w:w="62" w:type="dxa"/>
              <w:bottom w:w="0" w:type="dxa"/>
              <w:right w:w="62" w:type="dxa"/>
            </w:tcMar>
          </w:tcPr>
          <w:p w:rsidR="00000000" w:rsidRPr="00CB66BF" w:rsidP="00CB66BF">
            <w:pPr>
              <w:pStyle w:val="ListBullet"/>
            </w:pPr>
            <w:r w:rsidRPr="00CB66BF">
              <w:t>lean operations</w:t>
            </w:r>
          </w:p>
          <w:p w:rsidR="00000000" w:rsidRPr="00CB66BF" w:rsidP="00CB66BF">
            <w:pPr>
              <w:pStyle w:val="ListBullet"/>
            </w:pPr>
            <w:r w:rsidRPr="00CB66BF">
              <w:t>agile operations</w:t>
            </w:r>
          </w:p>
          <w:p w:rsidR="00000000" w:rsidRPr="00CB66BF" w:rsidP="00CB66BF">
            <w:pPr>
              <w:pStyle w:val="ListBullet"/>
            </w:pPr>
            <w:r w:rsidRPr="00CB66BF">
              <w:t>preventative and predictive maintenance approaches</w:t>
            </w:r>
          </w:p>
          <w:p w:rsidR="00000000" w:rsidRPr="00CB66BF" w:rsidP="00CB66BF">
            <w:pPr>
              <w:pStyle w:val="ListBullet"/>
            </w:pPr>
            <w:r w:rsidRPr="00CB66BF">
              <w:t>statistical process control systems, including six sigma and three sigma</w:t>
            </w:r>
          </w:p>
          <w:p w:rsidR="00000000" w:rsidRPr="00CB66BF" w:rsidP="00CB66BF">
            <w:pPr>
              <w:pStyle w:val="ListBullet"/>
            </w:pPr>
            <w:r w:rsidRPr="00CB66BF">
              <w:t>Just in Time (JIT), kanban and other pull-related operations control systems</w:t>
            </w:r>
          </w:p>
          <w:p w:rsidR="00000000" w:rsidRPr="00CB66BF" w:rsidP="00CB66BF">
            <w:pPr>
              <w:pStyle w:val="ListBullet"/>
            </w:pPr>
            <w:r w:rsidRPr="00CB66BF">
              <w:t>supply, value, and demand chain monitoring and analysis</w:t>
            </w:r>
          </w:p>
          <w:p w:rsidR="00000000" w:rsidRPr="00CB66BF" w:rsidP="00CB66BF">
            <w:pPr>
              <w:pStyle w:val="ListBullet"/>
            </w:pPr>
            <w:r w:rsidRPr="00CB66BF">
              <w:t xml:space="preserve">5S </w:t>
            </w:r>
          </w:p>
          <w:p w:rsidR="00000000" w:rsidRPr="00CB66BF" w:rsidP="00CB66BF">
            <w:pPr>
              <w:pStyle w:val="ListBullet"/>
            </w:pPr>
            <w:r w:rsidRPr="00CB66BF">
              <w:t>continuous improvement (kaizen)</w:t>
            </w:r>
          </w:p>
          <w:p w:rsidR="00000000" w:rsidRPr="00CB66BF" w:rsidP="00CB66BF">
            <w:pPr>
              <w:pStyle w:val="ListBullet"/>
            </w:pPr>
            <w:r w:rsidRPr="00CB66BF">
              <w:t>breakthrough improvement (kaizen blitz)</w:t>
            </w:r>
          </w:p>
          <w:p w:rsidR="00000000" w:rsidRPr="00CB66BF" w:rsidP="00CB66BF">
            <w:pPr>
              <w:pStyle w:val="ListBullet"/>
            </w:pPr>
            <w:r w:rsidRPr="00CB66BF">
              <w:t>cause/effect diagrams</w:t>
            </w:r>
          </w:p>
          <w:p w:rsidR="00000000" w:rsidRPr="00CB66BF" w:rsidP="00CB66BF">
            <w:pPr>
              <w:pStyle w:val="ListBullet"/>
            </w:pPr>
            <w:r w:rsidRPr="00CB66BF">
              <w:t>overall equipment effecti</w:t>
            </w:r>
            <w:r w:rsidRPr="00CB66BF">
              <w:t>veness (OEE)</w:t>
            </w:r>
          </w:p>
          <w:p w:rsidR="00000000" w:rsidRPr="00CB66BF" w:rsidP="00CB66BF">
            <w:pPr>
              <w:pStyle w:val="ListBullet"/>
            </w:pPr>
            <w:r w:rsidRPr="00CB66BF">
              <w:t>takt time</w:t>
            </w:r>
          </w:p>
          <w:p w:rsidR="00000000" w:rsidRPr="00CB66BF" w:rsidP="00CB66BF">
            <w:pPr>
              <w:pStyle w:val="ListBullet"/>
            </w:pPr>
            <w:r w:rsidRPr="00CB66BF">
              <w:t>process mapping</w:t>
            </w:r>
          </w:p>
          <w:p w:rsidR="00000000" w:rsidRPr="00CB66BF" w:rsidP="00CB66BF">
            <w:pPr>
              <w:pStyle w:val="ListBullet"/>
            </w:pPr>
            <w:r w:rsidRPr="00CB66BF">
              <w:t xml:space="preserve">problem solving </w:t>
            </w:r>
          </w:p>
          <w:p w:rsidR="00000000" w:rsidRPr="00CB66BF" w:rsidP="00CB66BF">
            <w:pPr>
              <w:pStyle w:val="ListBullet"/>
            </w:pPr>
            <w:r w:rsidRPr="00CB66BF">
              <w:t>run charts</w:t>
            </w:r>
          </w:p>
          <w:p w:rsidR="00000000" w:rsidRPr="00CB66BF" w:rsidP="00CB66BF">
            <w:pPr>
              <w:pStyle w:val="ListBullet"/>
            </w:pPr>
            <w:r w:rsidRPr="00CB66BF">
              <w:t>standard procedures</w:t>
            </w:r>
          </w:p>
          <w:p w:rsidR="00000000" w:rsidRPr="00CB66BF" w:rsidP="00CB66BF">
            <w:pPr>
              <w:pStyle w:val="ListBullet"/>
            </w:pPr>
            <w:r w:rsidRPr="00CB66BF">
              <w:t>current reality tree.</w:t>
            </w:r>
          </w:p>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Objectives include performance in one or more of:</w:t>
            </w:r>
          </w:p>
        </w:tc>
        <w:tc>
          <w:tcPr>
            <w:tcW w:w="6819" w:type="dxa"/>
            <w:tcBorders>
              <w:top w:val="nil"/>
              <w:left w:val="nil"/>
              <w:bottom w:val="nil"/>
              <w:right w:val="nil"/>
            </w:tcBorders>
            <w:tcMar>
              <w:top w:w="0" w:type="dxa"/>
              <w:left w:w="62" w:type="dxa"/>
              <w:bottom w:w="0" w:type="dxa"/>
              <w:right w:w="62" w:type="dxa"/>
            </w:tcMar>
          </w:tcPr>
          <w:p w:rsidR="00000000" w:rsidRPr="00CB66BF" w:rsidP="00CB66BF">
            <w:pPr>
              <w:pStyle w:val="ListBullet"/>
            </w:pPr>
            <w:r w:rsidRPr="00CB66BF">
              <w:t>sales</w:t>
            </w:r>
          </w:p>
          <w:p w:rsidR="00000000" w:rsidRPr="00CB66BF" w:rsidP="00CB66BF">
            <w:pPr>
              <w:pStyle w:val="ListBullet"/>
            </w:pPr>
            <w:r w:rsidRPr="00CB66BF">
              <w:t>profit</w:t>
            </w:r>
          </w:p>
          <w:p w:rsidR="00000000" w:rsidRPr="00CB66BF" w:rsidP="00CB66BF">
            <w:pPr>
              <w:pStyle w:val="ListBullet"/>
            </w:pPr>
            <w:r w:rsidRPr="00CB66BF">
              <w:t>quality</w:t>
            </w:r>
          </w:p>
          <w:p w:rsidR="00000000" w:rsidRPr="00CB66BF" w:rsidP="00CB66BF">
            <w:pPr>
              <w:pStyle w:val="ListBullet"/>
            </w:pPr>
            <w:r w:rsidRPr="00CB66BF">
              <w:t>work health and safety (WHS)</w:t>
            </w:r>
          </w:p>
          <w:p w:rsidR="00000000" w:rsidRPr="00CB66BF" w:rsidP="00CB66BF">
            <w:pPr>
              <w:pStyle w:val="ListBullet"/>
            </w:pPr>
            <w:r w:rsidRPr="00CB66BF">
              <w:t>environment</w:t>
            </w:r>
          </w:p>
          <w:p w:rsidR="00000000" w:rsidRPr="00CB66BF" w:rsidP="00CB66BF">
            <w:pPr>
              <w:pStyle w:val="ListBullet"/>
            </w:pPr>
            <w:r w:rsidRPr="00CB66BF">
              <w:t>competitive systems and practices</w:t>
            </w:r>
          </w:p>
          <w:p w:rsidR="00000000" w:rsidRPr="00CB66BF" w:rsidP="00CB66BF">
            <w:pPr>
              <w:pStyle w:val="ListBullet"/>
            </w:pPr>
            <w:r w:rsidRPr="00CB66BF">
              <w:t>human, physical, financial and environmental/resource use.</w:t>
            </w:r>
          </w:p>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Strategies to meet objectives include one or more areas:</w:t>
            </w:r>
          </w:p>
        </w:tc>
        <w:tc>
          <w:tcPr>
            <w:tcW w:w="6819" w:type="dxa"/>
            <w:tcBorders>
              <w:top w:val="nil"/>
              <w:left w:val="nil"/>
              <w:bottom w:val="nil"/>
              <w:right w:val="nil"/>
            </w:tcBorders>
            <w:tcMar>
              <w:top w:w="0" w:type="dxa"/>
              <w:left w:w="62" w:type="dxa"/>
              <w:bottom w:w="0" w:type="dxa"/>
              <w:right w:w="62" w:type="dxa"/>
            </w:tcMar>
          </w:tcPr>
          <w:p w:rsidR="00000000" w:rsidRPr="00CB66BF" w:rsidP="00CB66BF">
            <w:pPr>
              <w:pStyle w:val="ListBullet"/>
            </w:pPr>
            <w:r w:rsidRPr="00CB66BF">
              <w:t>human and industrial relations practice</w:t>
            </w:r>
          </w:p>
          <w:p w:rsidR="00000000" w:rsidRPr="00CB66BF" w:rsidP="00CB66BF">
            <w:pPr>
              <w:pStyle w:val="ListBullet"/>
            </w:pPr>
            <w:r w:rsidRPr="00CB66BF">
              <w:t>material/component and resources use</w:t>
            </w:r>
          </w:p>
          <w:p w:rsidR="00000000" w:rsidRPr="00CB66BF" w:rsidP="00CB66BF">
            <w:pPr>
              <w:pStyle w:val="ListBullet"/>
            </w:pPr>
            <w:r w:rsidRPr="00CB66BF">
              <w:t xml:space="preserve">sustainable environmental </w:t>
            </w:r>
            <w:r w:rsidRPr="00CB66BF">
              <w:t>practices</w:t>
            </w:r>
          </w:p>
          <w:p w:rsidR="00000000" w:rsidRPr="00CB66BF" w:rsidP="00CB66BF">
            <w:pPr>
              <w:pStyle w:val="ListBullet"/>
            </w:pPr>
            <w:r w:rsidRPr="00CB66BF">
              <w:t>sales and marketing</w:t>
            </w:r>
          </w:p>
          <w:p w:rsidR="00000000" w:rsidRPr="00CB66BF" w:rsidP="00CB66BF">
            <w:pPr>
              <w:pStyle w:val="ListBullet"/>
            </w:pPr>
            <w:r w:rsidRPr="00CB66BF">
              <w:t>financial</w:t>
            </w:r>
          </w:p>
          <w:p w:rsidR="00000000" w:rsidRPr="00CB66BF" w:rsidP="00CB66BF">
            <w:pPr>
              <w:pStyle w:val="ListBullet"/>
            </w:pPr>
            <w:r w:rsidRPr="00CB66BF">
              <w:t>regulatory compliance.</w:t>
            </w:r>
          </w:p>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Relevant stakeholders include one or more of:</w:t>
            </w:r>
          </w:p>
        </w:tc>
        <w:tc>
          <w:tcPr>
            <w:tcW w:w="6819" w:type="dxa"/>
            <w:tcBorders>
              <w:top w:val="nil"/>
              <w:left w:val="nil"/>
              <w:bottom w:val="nil"/>
              <w:right w:val="nil"/>
            </w:tcBorders>
            <w:tcMar>
              <w:top w:w="0" w:type="dxa"/>
              <w:left w:w="62" w:type="dxa"/>
              <w:bottom w:w="0" w:type="dxa"/>
              <w:right w:w="62" w:type="dxa"/>
            </w:tcMar>
          </w:tcPr>
          <w:p w:rsidR="00000000" w:rsidRPr="00CB66BF" w:rsidP="00CB66BF">
            <w:pPr>
              <w:pStyle w:val="ListBullet"/>
            </w:pPr>
            <w:r w:rsidRPr="00CB66BF">
              <w:t>other team members</w:t>
            </w:r>
          </w:p>
          <w:p w:rsidR="00000000" w:rsidRPr="00CB66BF" w:rsidP="00CB66BF">
            <w:pPr>
              <w:pStyle w:val="ListBullet"/>
            </w:pPr>
            <w:r w:rsidRPr="00CB66BF">
              <w:t>other workers</w:t>
            </w:r>
          </w:p>
          <w:p w:rsidR="00000000" w:rsidRPr="00CB66BF" w:rsidP="00CB66BF">
            <w:pPr>
              <w:pStyle w:val="ListBullet"/>
            </w:pPr>
            <w:r w:rsidRPr="00CB66BF">
              <w:t>management</w:t>
            </w:r>
          </w:p>
          <w:p w:rsidR="00000000" w:rsidRPr="00CB66BF" w:rsidP="00CB66BF">
            <w:pPr>
              <w:pStyle w:val="ListBullet"/>
            </w:pPr>
            <w:r w:rsidRPr="00CB66BF">
              <w:t>technical specialists</w:t>
            </w:r>
          </w:p>
          <w:p w:rsidR="00000000" w:rsidRPr="00CB66BF" w:rsidP="00CB66BF">
            <w:pPr>
              <w:pStyle w:val="ListBullet"/>
            </w:pPr>
            <w:r w:rsidRPr="00CB66BF">
              <w:t>other members of the value stream.</w:t>
            </w:r>
          </w:p>
          <w:p w:rsidR="00000000" w:rsidP="00CB66BF">
            <w:pPr>
              <w:pStyle w:val="BodyText"/>
              <w:rPr>
                <w:lang w:val="en-NZ"/>
              </w:rPr>
            </w:pPr>
          </w:p>
        </w:tc>
      </w:tr>
      <w:tr w:rsidTr="00CB66B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CB66BF">
            <w:pPr>
              <w:pStyle w:val="BodyText"/>
              <w:rPr>
                <w:lang w:val="en-NZ"/>
              </w:rPr>
            </w:pPr>
            <w:r w:rsidRPr="00CB66BF">
              <w:rPr>
                <w:rStyle w:val="SpecialBold"/>
              </w:rPr>
              <w:t>Customer requirement stages where value stream actions may occur include one or more of:</w:t>
            </w:r>
          </w:p>
        </w:tc>
        <w:tc>
          <w:tcPr>
            <w:tcW w:w="6819" w:type="dxa"/>
            <w:tcBorders>
              <w:top w:val="nil"/>
              <w:left w:val="nil"/>
              <w:bottom w:val="nil"/>
              <w:right w:val="nil"/>
            </w:tcBorders>
            <w:tcMar>
              <w:top w:w="0" w:type="dxa"/>
              <w:left w:w="62" w:type="dxa"/>
              <w:bottom w:w="0" w:type="dxa"/>
              <w:right w:w="62" w:type="dxa"/>
            </w:tcMar>
          </w:tcPr>
          <w:p w:rsidR="00000000" w:rsidRPr="00CB66BF" w:rsidP="00CB66BF">
            <w:pPr>
              <w:pStyle w:val="ListBullet"/>
            </w:pPr>
            <w:r w:rsidRPr="00CB66BF">
              <w:t>sales outlet/representative</w:t>
            </w:r>
          </w:p>
          <w:p w:rsidR="00000000" w:rsidRPr="00CB66BF" w:rsidP="00CB66BF">
            <w:pPr>
              <w:pStyle w:val="ListBullet"/>
            </w:pPr>
            <w:r w:rsidRPr="00CB66BF">
              <w:t>information gathering, data analysis and research</w:t>
            </w:r>
          </w:p>
          <w:p w:rsidR="00000000" w:rsidRPr="00CB66BF" w:rsidP="00CB66BF">
            <w:pPr>
              <w:pStyle w:val="ListBullet"/>
            </w:pPr>
            <w:r w:rsidRPr="00CB66BF">
              <w:t>product design</w:t>
            </w:r>
          </w:p>
          <w:p w:rsidR="00000000" w:rsidRPr="00CB66BF" w:rsidP="00CB66BF">
            <w:pPr>
              <w:pStyle w:val="ListBullet"/>
            </w:pPr>
            <w:r w:rsidRPr="00CB66BF">
              <w:t>raw material sourcing</w:t>
            </w:r>
          </w:p>
          <w:p w:rsidR="00000000" w:rsidRPr="00CB66BF" w:rsidP="00CB66BF">
            <w:pPr>
              <w:pStyle w:val="ListBullet"/>
            </w:pPr>
            <w:r w:rsidRPr="00CB66BF">
              <w:t>intermediate processing</w:t>
            </w:r>
          </w:p>
          <w:p w:rsidR="00000000" w:rsidRPr="00CB66BF" w:rsidP="00CB66BF">
            <w:pPr>
              <w:pStyle w:val="ListBullet"/>
            </w:pPr>
            <w:r w:rsidRPr="00CB66BF">
              <w:t>final assembler/ collation/preparation</w:t>
            </w:r>
          </w:p>
          <w:p w:rsidR="00000000" w:rsidRPr="00CB66BF" w:rsidP="00CB66BF">
            <w:pPr>
              <w:pStyle w:val="ListBullet"/>
            </w:pPr>
            <w:r w:rsidRPr="00CB66BF">
              <w:t>support services (e.g. accounting, finance and legal)</w:t>
            </w:r>
          </w:p>
          <w:p w:rsidR="00000000" w:rsidRPr="00CB66BF" w:rsidP="00CB66BF">
            <w:pPr>
              <w:pStyle w:val="ListBullet"/>
            </w:pPr>
            <w:r w:rsidRPr="00CB66BF">
              <w:t>storage and delivery to customer</w:t>
            </w:r>
          </w:p>
          <w:p w:rsidR="00000000" w:rsidRPr="00CB66BF" w:rsidP="00CB66BF">
            <w:pPr>
              <w:pStyle w:val="ListBullet"/>
            </w:pPr>
            <w:r w:rsidRPr="00CB66BF">
              <w:t>after market support.</w:t>
            </w:r>
          </w:p>
          <w:p w:rsidR="00000000" w:rsidRPr="00CB66BF" w:rsidP="00CB66BF">
            <w:pPr>
              <w:pStyle w:val="BodyText"/>
            </w:pPr>
          </w:p>
        </w:tc>
      </w:tr>
    </w:tbl>
    <w:p w:rsidR="00000000" w:rsidRPr="00CB66BF" w:rsidP="00CB66BF">
      <w:pPr>
        <w:pStyle w:val="BodyText"/>
      </w:pPr>
    </w:p>
    <w:p w:rsidR="00000000" w:rsidRPr="00CB66BF" w:rsidP="00CB66BF">
      <w:pPr>
        <w:pStyle w:val="AllowPageBreak"/>
      </w:pPr>
    </w:p>
    <w:p w:rsidR="00000000" w:rsidRPr="00CB66BF" w:rsidP="00CB66BF">
      <w:pPr>
        <w:pStyle w:val="Heading1"/>
      </w:pPr>
      <w:bookmarkStart w:id="9" w:name="O_921025"/>
      <w:bookmarkEnd w:id="9"/>
      <w:r w:rsidRPr="00CB66BF">
        <w:t>Unit Mapping Information</w:t>
      </w:r>
    </w:p>
    <w:p w:rsidR="00000000" w:rsidRPr="00CB66BF" w:rsidP="002B77CD">
      <w:pPr>
        <w:pStyle w:val="BodyText"/>
      </w:pPr>
      <w:r w:rsidRPr="00CB66BF">
        <w:t>Release 1. Supersedes and is equivalent to MSS405004A Develop b</w:t>
      </w:r>
      <w:r w:rsidRPr="00CB66BF">
        <w:t>usiness plans in an organisation implementing competitive systems and practices</w:t>
      </w:r>
    </w:p>
    <w:p w:rsidR="00000000" w:rsidRPr="00CB66BF" w:rsidP="00CB66BF">
      <w:pPr>
        <w:pStyle w:val="Heading1"/>
      </w:pPr>
      <w:bookmarkStart w:id="10" w:name="O_921018"/>
      <w:bookmarkEnd w:id="10"/>
      <w:r w:rsidRPr="00CB66BF">
        <w:t>Links</w:t>
      </w:r>
    </w:p>
    <w:p w:rsidR="00000000" w:rsidRPr="00CB66BF" w:rsidP="002B77CD">
      <w:pPr>
        <w:pStyle w:val="BodyText"/>
      </w:pPr>
      <w:r w:rsidRPr="00CB66B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B2147">
        <w:rPr>
          <w:rStyle w:val="Hyperlink"/>
        </w:rPr>
        <w:t>https://vetnet.gov.au/Pages/TrainingDocs.aspx?q=5b04f318-804f-4dc0-9463-c3fb9a3fe998</w:t>
      </w:r>
      <w:r>
        <w:fldChar w:fldCharType="end"/>
      </w:r>
    </w:p>
    <w:p w:rsidR="00000000" w:rsidRPr="00CB66BF" w:rsidP="00CB66BF"/>
    <w:sectPr w:rsidSect="00CB66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BF" w:rsidRPr="002B77CD" w:rsidP="002B77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CD" w:rsidP="00CB6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7CD" w:rsidP="00CB66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77CD" w:rsidP="00CB6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6BF" w:rsidRPr="002B77CD" w:rsidP="002B77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CD" w:rsidRPr="002D2AF8" w:rsidP="00CB66BF">
    <w:pPr>
      <w:pStyle w:val="Header"/>
      <w:framePr w:wrap="around"/>
    </w:pPr>
    <w:r>
      <w:fldChar w:fldCharType="begin"/>
    </w:r>
    <w:r>
      <w:instrText xml:space="preserve"> TITLE   \* MERGEFORMAT </w:instrText>
    </w:r>
    <w:r>
      <w:fldChar w:fldCharType="separate"/>
    </w:r>
    <w:r>
      <w:t>MSS405004 Develop business plans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B77CD" w:rsidP="00CB6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62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C6F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6BF"/>
    <w:pPr>
      <w:spacing w:before="360" w:after="60"/>
      <w:outlineLvl w:val="0"/>
    </w:pPr>
    <w:rPr>
      <w:sz w:val="32"/>
    </w:rPr>
  </w:style>
  <w:style w:type="paragraph" w:styleId="Heading2">
    <w:name w:val="heading 2"/>
    <w:basedOn w:val="HeadingBase"/>
    <w:next w:val="BodyText"/>
    <w:link w:val="Heading2Char"/>
    <w:qFormat/>
    <w:rsid w:val="00CB66BF"/>
    <w:pPr>
      <w:keepLines/>
      <w:spacing w:before="240" w:after="120"/>
      <w:outlineLvl w:val="1"/>
    </w:pPr>
    <w:rPr>
      <w:sz w:val="28"/>
      <w:szCs w:val="40"/>
    </w:rPr>
  </w:style>
  <w:style w:type="paragraph" w:styleId="Heading3">
    <w:name w:val="heading 3"/>
    <w:basedOn w:val="HeadingBase"/>
    <w:next w:val="BodyText"/>
    <w:link w:val="Heading3Char"/>
    <w:qFormat/>
    <w:rsid w:val="00CB66BF"/>
    <w:pPr>
      <w:spacing w:before="180" w:after="120"/>
      <w:outlineLvl w:val="2"/>
    </w:pPr>
    <w:rPr>
      <w:spacing w:val="-10"/>
      <w:kern w:val="32"/>
    </w:rPr>
  </w:style>
  <w:style w:type="paragraph" w:styleId="Heading4">
    <w:name w:val="heading 4"/>
    <w:basedOn w:val="HeadingBase"/>
    <w:next w:val="BodyText"/>
    <w:link w:val="Heading4Char"/>
    <w:qFormat/>
    <w:rsid w:val="00CB66BF"/>
    <w:pPr>
      <w:spacing w:before="160" w:after="120"/>
      <w:outlineLvl w:val="3"/>
    </w:pPr>
    <w:rPr>
      <w:sz w:val="22"/>
    </w:rPr>
  </w:style>
  <w:style w:type="paragraph" w:styleId="Heading5">
    <w:name w:val="heading 5"/>
    <w:basedOn w:val="HeadingBase"/>
    <w:next w:val="Normal"/>
    <w:link w:val="Heading5Char"/>
    <w:qFormat/>
    <w:rsid w:val="00CB66BF"/>
    <w:pPr>
      <w:spacing w:before="80"/>
      <w:outlineLvl w:val="4"/>
    </w:pPr>
    <w:rPr>
      <w:color w:val="918585"/>
      <w:sz w:val="20"/>
    </w:rPr>
  </w:style>
  <w:style w:type="paragraph" w:styleId="Heading6">
    <w:name w:val="heading 6"/>
    <w:basedOn w:val="HeadingBase"/>
    <w:next w:val="Normal"/>
    <w:link w:val="Heading6Char"/>
    <w:qFormat/>
    <w:rsid w:val="00CB66BF"/>
    <w:pPr>
      <w:spacing w:before="60"/>
      <w:outlineLvl w:val="5"/>
    </w:pPr>
    <w:rPr>
      <w:color w:val="918585"/>
      <w:sz w:val="20"/>
    </w:rPr>
  </w:style>
  <w:style w:type="paragraph" w:styleId="Heading7">
    <w:name w:val="heading 7"/>
    <w:basedOn w:val="Normal"/>
    <w:next w:val="Normal"/>
    <w:link w:val="Heading7Char"/>
    <w:qFormat/>
    <w:rsid w:val="00CB66BF"/>
    <w:pPr>
      <w:ind w:left="720"/>
      <w:outlineLvl w:val="6"/>
    </w:pPr>
    <w:rPr>
      <w:i/>
    </w:rPr>
  </w:style>
  <w:style w:type="paragraph" w:styleId="Heading8">
    <w:name w:val="heading 8"/>
    <w:basedOn w:val="Normal"/>
    <w:next w:val="Normal"/>
    <w:link w:val="Heading8Char"/>
    <w:qFormat/>
    <w:rsid w:val="00CB66BF"/>
    <w:pPr>
      <w:ind w:left="720"/>
      <w:outlineLvl w:val="7"/>
    </w:pPr>
    <w:rPr>
      <w:i/>
    </w:rPr>
  </w:style>
  <w:style w:type="paragraph" w:styleId="Heading9">
    <w:name w:val="heading 9"/>
    <w:basedOn w:val="Normal"/>
    <w:next w:val="Normal"/>
    <w:link w:val="Heading9Char"/>
    <w:qFormat/>
    <w:rsid w:val="00CB66BF"/>
    <w:pPr>
      <w:ind w:left="720"/>
      <w:outlineLvl w:val="8"/>
    </w:pPr>
    <w:rPr>
      <w:i/>
    </w:rPr>
  </w:style>
  <w:style w:type="character" w:default="1" w:styleId="DefaultParagraphFont">
    <w:name w:val="Default Paragraph Font"/>
    <w:uiPriority w:val="1"/>
    <w:unhideWhenUsed/>
    <w:rsid w:val="00CB6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6BF"/>
  </w:style>
  <w:style w:type="character" w:customStyle="1" w:styleId="Heading1Char">
    <w:name w:val="Heading 1 Char"/>
    <w:basedOn w:val="DefaultParagraphFont"/>
    <w:link w:val="Heading1"/>
    <w:rsid w:val="00CB66BF"/>
    <w:rPr>
      <w:rFonts w:ascii="Times New Roman" w:eastAsia="Times New Roman" w:hAnsi="Times New Roman" w:cs="Times New Roman"/>
      <w:b/>
      <w:sz w:val="32"/>
      <w:szCs w:val="20"/>
      <w:lang w:eastAsia="en-US"/>
    </w:rPr>
  </w:style>
  <w:style w:type="paragraph" w:styleId="BodyText">
    <w:name w:val="Body Text"/>
    <w:basedOn w:val="Normal"/>
    <w:link w:val="BodyTextChar"/>
    <w:rsid w:val="00CB6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6BF"/>
    <w:rPr>
      <w:rFonts w:ascii="Times New Roman" w:eastAsia="Times New Roman" w:hAnsi="Times New Roman" w:cs="Times New Roman"/>
      <w:sz w:val="24"/>
      <w:lang w:eastAsia="en-US"/>
    </w:rPr>
  </w:style>
  <w:style w:type="paragraph" w:styleId="ListBullet">
    <w:name w:val="List Bullet"/>
    <w:basedOn w:val="List"/>
    <w:rsid w:val="00CB66BF"/>
    <w:pPr>
      <w:numPr>
        <w:numId w:val="11"/>
      </w:numPr>
      <w:tabs>
        <w:tab w:val="clear" w:pos="340"/>
      </w:tabs>
      <w:spacing w:before="40" w:after="40"/>
    </w:pPr>
  </w:style>
  <w:style w:type="character" w:customStyle="1" w:styleId="SpecialBold">
    <w:name w:val="Special Bold"/>
    <w:basedOn w:val="DefaultParagraphFont"/>
    <w:rsid w:val="00CB66BF"/>
    <w:rPr>
      <w:b/>
      <w:spacing w:val="0"/>
    </w:rPr>
  </w:style>
  <w:style w:type="paragraph" w:customStyle="1" w:styleId="SuperHeading">
    <w:name w:val="SuperHeading"/>
    <w:basedOn w:val="Normal"/>
    <w:rsid w:val="00CB66BF"/>
    <w:pPr>
      <w:spacing w:before="240" w:after="120"/>
      <w:outlineLvl w:val="0"/>
    </w:pPr>
    <w:rPr>
      <w:rFonts w:ascii="Times New Roman" w:hAnsi="Times New Roman"/>
      <w:b/>
      <w:sz w:val="32"/>
    </w:rPr>
  </w:style>
  <w:style w:type="paragraph" w:customStyle="1" w:styleId="AllowPageBreak">
    <w:name w:val="AllowPageBreak"/>
    <w:rsid w:val="00CB6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6BF"/>
    <w:rPr>
      <w:rFonts w:ascii="Courier New" w:eastAsia="Times New Roman" w:hAnsi="Courier New" w:cs="Times New Roman"/>
      <w:i/>
      <w:szCs w:val="20"/>
      <w:lang w:eastAsia="en-US"/>
    </w:rPr>
  </w:style>
  <w:style w:type="paragraph" w:customStyle="1" w:styleId="HeadingBase">
    <w:name w:val="Heading Base"/>
    <w:rsid w:val="00CB6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6BF"/>
    <w:pPr>
      <w:tabs>
        <w:tab w:val="right" w:leader="dot" w:pos="9072"/>
      </w:tabs>
      <w:ind w:left="567"/>
    </w:pPr>
    <w:rPr>
      <w:szCs w:val="22"/>
    </w:rPr>
  </w:style>
  <w:style w:type="paragraph" w:customStyle="1" w:styleId="TOCBase">
    <w:name w:val="TOC Base"/>
    <w:rsid w:val="00CB6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6BF"/>
    <w:pPr>
      <w:tabs>
        <w:tab w:val="right" w:leader="dot" w:pos="9072"/>
      </w:tabs>
      <w:spacing w:before="40" w:after="40"/>
      <w:ind w:left="284"/>
    </w:pPr>
    <w:rPr>
      <w:rFonts w:ascii="Times New Roman" w:hAnsi="Times New Roman"/>
    </w:rPr>
  </w:style>
  <w:style w:type="paragraph" w:styleId="TOC1">
    <w:name w:val="toc 1"/>
    <w:basedOn w:val="TOCBase"/>
    <w:next w:val="Normal"/>
    <w:rsid w:val="00CB6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6BF"/>
    <w:rPr>
      <w:rFonts w:ascii="Times New Roman" w:eastAsia="Times New Roman" w:hAnsi="Times New Roman" w:cs="Times New Roman"/>
      <w:sz w:val="16"/>
      <w:lang w:eastAsia="en-US"/>
    </w:rPr>
  </w:style>
  <w:style w:type="paragraph" w:styleId="Title">
    <w:name w:val="Title"/>
    <w:basedOn w:val="HeadingBase"/>
    <w:link w:val="TitleChar"/>
    <w:qFormat/>
    <w:rsid w:val="00CB66BF"/>
    <w:pPr>
      <w:spacing w:before="5040"/>
      <w:jc w:val="center"/>
    </w:pPr>
    <w:rPr>
      <w:sz w:val="48"/>
      <w:szCs w:val="72"/>
      <w:lang w:val="en-US"/>
    </w:rPr>
  </w:style>
  <w:style w:type="character" w:customStyle="1" w:styleId="TitleChar">
    <w:name w:val="Title Char"/>
    <w:basedOn w:val="DefaultParagraphFont"/>
    <w:link w:val="Title"/>
    <w:rsid w:val="00CB6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6BF"/>
    <w:pPr>
      <w:tabs>
        <w:tab w:val="left" w:pos="3600"/>
        <w:tab w:val="left" w:pos="3958"/>
      </w:tabs>
    </w:pPr>
  </w:style>
  <w:style w:type="paragraph" w:styleId="List">
    <w:name w:val="List"/>
    <w:basedOn w:val="BodyText"/>
    <w:next w:val="BodyText"/>
    <w:rsid w:val="00CB66BF"/>
    <w:pPr>
      <w:tabs>
        <w:tab w:val="left" w:pos="340"/>
      </w:tabs>
      <w:spacing w:before="60" w:after="60"/>
      <w:ind w:left="340" w:hanging="340"/>
    </w:pPr>
  </w:style>
  <w:style w:type="paragraph" w:customStyle="1" w:styleId="Note">
    <w:name w:val="Note"/>
    <w:basedOn w:val="BodyText"/>
    <w:rsid w:val="00CB6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6BF"/>
    <w:pPr>
      <w:framePr w:wrap="auto" w:hAnchor="text" w:y="6049"/>
    </w:pPr>
    <w:rPr>
      <w:color w:val="000000"/>
      <w:sz w:val="40"/>
    </w:rPr>
  </w:style>
  <w:style w:type="paragraph" w:customStyle="1" w:styleId="TOCTitle">
    <w:name w:val="TOCTitle"/>
    <w:basedOn w:val="Heading1"/>
    <w:rsid w:val="00CB66BF"/>
    <w:pPr>
      <w:spacing w:after="240"/>
      <w:jc w:val="center"/>
      <w:outlineLvl w:val="9"/>
    </w:pPr>
    <w:rPr>
      <w:caps/>
    </w:rPr>
  </w:style>
  <w:style w:type="paragraph" w:customStyle="1" w:styleId="Version">
    <w:name w:val="Version"/>
    <w:rsid w:val="00CB66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6BF"/>
    <w:pPr>
      <w:numPr>
        <w:numId w:val="12"/>
      </w:numPr>
      <w:tabs>
        <w:tab w:val="clear" w:pos="680"/>
      </w:tabs>
    </w:pPr>
  </w:style>
  <w:style w:type="paragraph" w:styleId="Index1">
    <w:name w:val="index 1"/>
    <w:basedOn w:val="Normal"/>
    <w:next w:val="Normal"/>
    <w:semiHidden/>
    <w:rsid w:val="00CB66BF"/>
    <w:pPr>
      <w:keepNext w:val="0"/>
      <w:tabs>
        <w:tab w:val="right" w:pos="4176"/>
      </w:tabs>
      <w:ind w:left="198" w:hanging="198"/>
    </w:pPr>
    <w:rPr>
      <w:rFonts w:ascii="Garamond" w:hAnsi="Garamond"/>
    </w:rPr>
  </w:style>
  <w:style w:type="paragraph" w:styleId="IndexHeading">
    <w:name w:val="index heading"/>
    <w:basedOn w:val="Normal"/>
    <w:next w:val="Index1"/>
    <w:semiHidden/>
    <w:rsid w:val="00CB66BF"/>
    <w:pPr>
      <w:spacing w:before="120" w:after="120"/>
    </w:pPr>
    <w:rPr>
      <w:rFonts w:ascii="Arial" w:hAnsi="Arial"/>
      <w:b/>
      <w:color w:val="918585"/>
      <w:sz w:val="24"/>
    </w:rPr>
  </w:style>
  <w:style w:type="paragraph" w:styleId="Header">
    <w:name w:val="header"/>
    <w:basedOn w:val="Normal"/>
    <w:link w:val="HeaderChar"/>
    <w:rsid w:val="00CB6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6BF"/>
    <w:rPr>
      <w:rFonts w:ascii="Times New Roman" w:eastAsia="Times New Roman" w:hAnsi="Times New Roman" w:cs="Times New Roman"/>
      <w:sz w:val="16"/>
      <w:szCs w:val="20"/>
      <w:lang w:val="en-GB" w:eastAsia="en-US"/>
    </w:rPr>
  </w:style>
  <w:style w:type="paragraph" w:customStyle="1" w:styleId="Chapter">
    <w:name w:val="Chapter"/>
    <w:basedOn w:val="Normal"/>
    <w:rsid w:val="00CB66BF"/>
    <w:pPr>
      <w:spacing w:before="240"/>
    </w:pPr>
    <w:rPr>
      <w:rFonts w:ascii="Times New Roman" w:hAnsi="Times New Roman"/>
      <w:smallCaps/>
      <w:spacing w:val="80"/>
      <w:sz w:val="28"/>
    </w:rPr>
  </w:style>
  <w:style w:type="paragraph" w:customStyle="1" w:styleId="InChapter">
    <w:name w:val="InChapter"/>
    <w:basedOn w:val="Heading3"/>
    <w:rsid w:val="00CB66BF"/>
    <w:pPr>
      <w:spacing w:after="240"/>
      <w:outlineLvl w:val="9"/>
    </w:pPr>
    <w:rPr>
      <w:noProof/>
    </w:rPr>
  </w:style>
  <w:style w:type="paragraph" w:styleId="Index2">
    <w:name w:val="index 2"/>
    <w:basedOn w:val="Normal"/>
    <w:next w:val="Normal"/>
    <w:semiHidden/>
    <w:rsid w:val="00CB66BF"/>
    <w:pPr>
      <w:tabs>
        <w:tab w:val="right" w:pos="4176"/>
      </w:tabs>
      <w:ind w:left="568" w:hanging="284"/>
    </w:pPr>
    <w:rPr>
      <w:rFonts w:ascii="Garamond" w:hAnsi="Garamond"/>
    </w:rPr>
  </w:style>
  <w:style w:type="paragraph" w:customStyle="1" w:styleId="Byline">
    <w:name w:val="Byline"/>
    <w:rsid w:val="00CB6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6BF"/>
    <w:pPr>
      <w:tabs>
        <w:tab w:val="clear" w:pos="3600"/>
        <w:tab w:val="clear" w:pos="3958"/>
      </w:tabs>
      <w:jc w:val="right"/>
    </w:pPr>
  </w:style>
  <w:style w:type="character" w:styleId="Emphasis">
    <w:name w:val="Emphasis"/>
    <w:basedOn w:val="DefaultParagraphFont"/>
    <w:qFormat/>
    <w:rsid w:val="00CB66BF"/>
    <w:rPr>
      <w:i/>
    </w:rPr>
  </w:style>
  <w:style w:type="paragraph" w:styleId="Caption">
    <w:name w:val="caption"/>
    <w:basedOn w:val="BodyText"/>
    <w:next w:val="Normal"/>
    <w:qFormat/>
    <w:rsid w:val="00CB66BF"/>
    <w:pPr>
      <w:framePr w:w="2268" w:hSpace="181" w:vSpace="181" w:wrap="around" w:vAnchor="text" w:hAnchor="page" w:x="1135" w:y="285" w:anchorLock="1"/>
    </w:pPr>
    <w:rPr>
      <w:i/>
    </w:rPr>
  </w:style>
  <w:style w:type="paragraph" w:customStyle="1" w:styleId="MiniTOCTitle">
    <w:name w:val="MiniTOCTitle"/>
    <w:basedOn w:val="Heading4"/>
    <w:rsid w:val="00CB66BF"/>
    <w:pPr>
      <w:spacing w:before="240"/>
      <w:outlineLvl w:val="9"/>
    </w:pPr>
    <w:rPr>
      <w:noProof/>
      <w:sz w:val="24"/>
    </w:rPr>
  </w:style>
  <w:style w:type="paragraph" w:customStyle="1" w:styleId="MiniTOCItem">
    <w:name w:val="MiniTOCItem"/>
    <w:basedOn w:val="ListBullet"/>
    <w:rsid w:val="00CB66BF"/>
    <w:pPr>
      <w:numPr>
        <w:numId w:val="0"/>
      </w:numPr>
      <w:tabs>
        <w:tab w:val="right" w:leader="dot" w:pos="6521"/>
      </w:tabs>
      <w:spacing w:before="0" w:after="0"/>
    </w:pPr>
  </w:style>
  <w:style w:type="paragraph" w:customStyle="1" w:styleId="TOFTitle">
    <w:name w:val="TOFTitle"/>
    <w:basedOn w:val="TOCTitle"/>
    <w:rsid w:val="00CB66BF"/>
  </w:style>
  <w:style w:type="paragraph" w:styleId="TableofFigures">
    <w:name w:val="table of figures"/>
    <w:basedOn w:val="Normal"/>
    <w:next w:val="Normal"/>
    <w:semiHidden/>
    <w:rsid w:val="00CB66BF"/>
    <w:pPr>
      <w:tabs>
        <w:tab w:val="right" w:leader="dot" w:pos="9072"/>
      </w:tabs>
      <w:ind w:left="970" w:hanging="403"/>
    </w:pPr>
    <w:rPr>
      <w:rFonts w:ascii="Times New Roman" w:hAnsi="Times New Roman"/>
      <w:b/>
    </w:rPr>
  </w:style>
  <w:style w:type="paragraph" w:styleId="ListNumber">
    <w:name w:val="List Number"/>
    <w:basedOn w:val="List"/>
    <w:rsid w:val="00CB66BF"/>
    <w:pPr>
      <w:numPr>
        <w:numId w:val="14"/>
      </w:numPr>
      <w:tabs>
        <w:tab w:val="clear" w:pos="340"/>
      </w:tabs>
    </w:pPr>
  </w:style>
  <w:style w:type="character" w:customStyle="1" w:styleId="WingdingSymbols">
    <w:name w:val="Wingding Symbols"/>
    <w:rsid w:val="00CB66BF"/>
    <w:rPr>
      <w:rFonts w:ascii="Wingdings" w:hAnsi="Wingdings"/>
    </w:rPr>
  </w:style>
  <w:style w:type="paragraph" w:customStyle="1" w:styleId="TableHeading">
    <w:name w:val="Table Heading"/>
    <w:basedOn w:val="HeadingBase"/>
    <w:rsid w:val="00CB66BF"/>
    <w:pPr>
      <w:keepLines/>
      <w:pBdr>
        <w:bottom w:val="single" w:sz="6" w:space="1" w:color="918585"/>
      </w:pBdr>
      <w:spacing w:before="240"/>
    </w:pPr>
  </w:style>
  <w:style w:type="character" w:customStyle="1" w:styleId="HotSpot">
    <w:name w:val="HotSpot"/>
    <w:rsid w:val="00CB66BF"/>
    <w:rPr>
      <w:color w:val="0033CC"/>
      <w:u w:val="none"/>
    </w:rPr>
  </w:style>
  <w:style w:type="paragraph" w:customStyle="1" w:styleId="BodyTextRight">
    <w:name w:val="Body Text Right"/>
    <w:basedOn w:val="BodyText"/>
    <w:rsid w:val="00CB66BF"/>
    <w:pPr>
      <w:spacing w:before="0" w:after="0"/>
      <w:jc w:val="right"/>
    </w:pPr>
  </w:style>
  <w:style w:type="paragraph" w:styleId="Index3">
    <w:name w:val="index 3"/>
    <w:basedOn w:val="ListNumber2"/>
    <w:next w:val="Normal"/>
    <w:semiHidden/>
    <w:rsid w:val="00CB66BF"/>
    <w:pPr>
      <w:numPr>
        <w:numId w:val="0"/>
      </w:numPr>
      <w:tabs>
        <w:tab w:val="right" w:leader="dot" w:pos="4176"/>
      </w:tabs>
    </w:pPr>
  </w:style>
  <w:style w:type="paragraph" w:styleId="ListNumber2">
    <w:name w:val="List Number 2"/>
    <w:basedOn w:val="List2"/>
    <w:rsid w:val="00CB66BF"/>
    <w:pPr>
      <w:numPr>
        <w:numId w:val="9"/>
      </w:numPr>
      <w:tabs>
        <w:tab w:val="clear" w:pos="1060"/>
      </w:tabs>
    </w:pPr>
  </w:style>
  <w:style w:type="paragraph" w:customStyle="1" w:styleId="MarginNote">
    <w:name w:val="Margin Note"/>
    <w:basedOn w:val="BodyText"/>
    <w:rsid w:val="00CB6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6BF"/>
    <w:rPr>
      <w:sz w:val="32"/>
    </w:rPr>
  </w:style>
  <w:style w:type="paragraph" w:customStyle="1" w:styleId="HeadingProcedure">
    <w:name w:val="Heading Procedure"/>
    <w:basedOn w:val="HeadingBase"/>
    <w:next w:val="Normal"/>
    <w:rsid w:val="00CB66BF"/>
    <w:pPr>
      <w:tabs>
        <w:tab w:val="left" w:pos="0"/>
      </w:tabs>
      <w:spacing w:before="120" w:after="60"/>
    </w:pPr>
    <w:rPr>
      <w:i/>
      <w:color w:val="918585"/>
      <w:sz w:val="22"/>
    </w:rPr>
  </w:style>
  <w:style w:type="paragraph" w:customStyle="1" w:styleId="TableBodyText">
    <w:name w:val="Table Body Text"/>
    <w:basedOn w:val="BodyText"/>
    <w:rsid w:val="00CB66BF"/>
    <w:pPr>
      <w:spacing w:before="60" w:after="60"/>
    </w:pPr>
  </w:style>
  <w:style w:type="paragraph" w:styleId="ListContinue">
    <w:name w:val="List Continue"/>
    <w:basedOn w:val="List"/>
    <w:rsid w:val="00CB66BF"/>
    <w:pPr>
      <w:ind w:firstLine="0"/>
    </w:pPr>
  </w:style>
  <w:style w:type="paragraph" w:customStyle="1" w:styleId="ListNote">
    <w:name w:val="List Note"/>
    <w:basedOn w:val="List"/>
    <w:rsid w:val="00CB66BF"/>
    <w:pPr>
      <w:pBdr>
        <w:top w:val="single" w:sz="6" w:space="2" w:color="918585"/>
        <w:bottom w:val="single" w:sz="6" w:space="2" w:color="918585"/>
      </w:pBdr>
      <w:tabs>
        <w:tab w:val="left" w:pos="1021"/>
      </w:tabs>
      <w:ind w:firstLine="0"/>
    </w:pPr>
  </w:style>
  <w:style w:type="paragraph" w:customStyle="1" w:styleId="Warning">
    <w:name w:val="Warning"/>
    <w:basedOn w:val="BodyText"/>
    <w:rsid w:val="00CB66BF"/>
    <w:pPr>
      <w:shd w:val="clear" w:color="auto" w:fill="D9D9D9"/>
      <w:tabs>
        <w:tab w:val="left" w:pos="992"/>
      </w:tabs>
      <w:ind w:left="119" w:right="119"/>
    </w:pPr>
    <w:rPr>
      <w:sz w:val="20"/>
    </w:rPr>
  </w:style>
  <w:style w:type="paragraph" w:customStyle="1" w:styleId="MarginIcons">
    <w:name w:val="Margin Icons"/>
    <w:basedOn w:val="BodyText"/>
    <w:rsid w:val="00CB6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6BF"/>
    <w:rPr>
      <w:rFonts w:ascii="Courier New" w:hAnsi="Courier New"/>
    </w:rPr>
  </w:style>
  <w:style w:type="paragraph" w:customStyle="1" w:styleId="NoteBullet">
    <w:name w:val="Note Bullet"/>
    <w:basedOn w:val="Note"/>
    <w:rsid w:val="00CB66BF"/>
    <w:pPr>
      <w:tabs>
        <w:tab w:val="clear" w:pos="680"/>
      </w:tabs>
      <w:spacing w:before="60" w:after="60"/>
    </w:pPr>
  </w:style>
  <w:style w:type="paragraph" w:customStyle="1" w:styleId="SubHeading2">
    <w:name w:val="SubHeading2"/>
    <w:basedOn w:val="HeadingBase"/>
    <w:rsid w:val="00CB66BF"/>
    <w:pPr>
      <w:spacing w:before="240" w:after="60"/>
    </w:pPr>
    <w:rPr>
      <w:sz w:val="20"/>
    </w:rPr>
  </w:style>
  <w:style w:type="paragraph" w:customStyle="1" w:styleId="SubHeading1">
    <w:name w:val="SubHeading1"/>
    <w:basedOn w:val="HeadingBase"/>
    <w:rsid w:val="00CB66BF"/>
    <w:pPr>
      <w:spacing w:before="240" w:after="60"/>
    </w:pPr>
    <w:rPr>
      <w:color w:val="918585"/>
      <w:sz w:val="22"/>
    </w:rPr>
  </w:style>
  <w:style w:type="paragraph" w:customStyle="1" w:styleId="SideHeading">
    <w:name w:val="Side Heading"/>
    <w:basedOn w:val="HeadingBase"/>
    <w:rsid w:val="00CB6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6BF"/>
    <w:pPr>
      <w:numPr>
        <w:numId w:val="10"/>
      </w:numPr>
    </w:pPr>
  </w:style>
  <w:style w:type="paragraph" w:styleId="PlainText">
    <w:name w:val="Plain Text"/>
    <w:basedOn w:val="Normal"/>
    <w:link w:val="PlainTextChar"/>
    <w:rsid w:val="00CB66BF"/>
    <w:rPr>
      <w:sz w:val="20"/>
    </w:rPr>
  </w:style>
  <w:style w:type="character" w:customStyle="1" w:styleId="PlainTextChar">
    <w:name w:val="Plain Text Char"/>
    <w:basedOn w:val="DefaultParagraphFont"/>
    <w:link w:val="PlainText"/>
    <w:rsid w:val="00CB66BF"/>
    <w:rPr>
      <w:rFonts w:ascii="Courier New" w:eastAsia="Times New Roman" w:hAnsi="Courier New" w:cs="Times New Roman"/>
      <w:sz w:val="20"/>
      <w:szCs w:val="20"/>
      <w:lang w:eastAsia="en-US"/>
    </w:rPr>
  </w:style>
  <w:style w:type="character" w:customStyle="1" w:styleId="MenuOption">
    <w:name w:val="Menu Option"/>
    <w:basedOn w:val="DefaultParagraphFont"/>
    <w:rsid w:val="00CB66BF"/>
    <w:rPr>
      <w:b/>
      <w:smallCaps/>
    </w:rPr>
  </w:style>
  <w:style w:type="paragraph" w:customStyle="1" w:styleId="TableListNumber">
    <w:name w:val="Table List Number"/>
    <w:basedOn w:val="ListNumber"/>
    <w:rsid w:val="00CB66BF"/>
    <w:pPr>
      <w:numPr>
        <w:numId w:val="0"/>
      </w:numPr>
    </w:pPr>
  </w:style>
  <w:style w:type="paragraph" w:styleId="TOC4">
    <w:name w:val="toc 4"/>
    <w:basedOn w:val="TOCBase"/>
    <w:next w:val="Normal"/>
    <w:semiHidden/>
    <w:rsid w:val="00CB66BF"/>
    <w:pPr>
      <w:tabs>
        <w:tab w:val="right" w:leader="dot" w:pos="9071"/>
      </w:tabs>
      <w:ind w:left="1701"/>
    </w:pPr>
  </w:style>
  <w:style w:type="paragraph" w:customStyle="1" w:styleId="ListAlpha">
    <w:name w:val="List Alpha"/>
    <w:basedOn w:val="List"/>
    <w:rsid w:val="00CB66BF"/>
    <w:pPr>
      <w:numPr>
        <w:numId w:val="8"/>
      </w:numPr>
    </w:pPr>
  </w:style>
  <w:style w:type="paragraph" w:customStyle="1" w:styleId="ListAlpha2">
    <w:name w:val="List Alpha 2"/>
    <w:basedOn w:val="List2"/>
    <w:rsid w:val="00CB66BF"/>
    <w:pPr>
      <w:numPr>
        <w:numId w:val="7"/>
      </w:numPr>
    </w:pPr>
  </w:style>
  <w:style w:type="paragraph" w:styleId="List2">
    <w:name w:val="List 2"/>
    <w:basedOn w:val="BodyText"/>
    <w:rsid w:val="00CB66BF"/>
    <w:pPr>
      <w:tabs>
        <w:tab w:val="left" w:pos="680"/>
      </w:tabs>
      <w:spacing w:before="60" w:after="60"/>
      <w:ind w:left="680" w:hanging="340"/>
    </w:pPr>
  </w:style>
  <w:style w:type="paragraph" w:styleId="List3">
    <w:name w:val="List 3"/>
    <w:basedOn w:val="BodyText"/>
    <w:rsid w:val="00CB66BF"/>
    <w:pPr>
      <w:tabs>
        <w:tab w:val="left" w:pos="1021"/>
      </w:tabs>
      <w:spacing w:before="60" w:after="60"/>
      <w:ind w:left="1020" w:hanging="340"/>
    </w:pPr>
  </w:style>
  <w:style w:type="paragraph" w:styleId="List4">
    <w:name w:val="List 4"/>
    <w:basedOn w:val="BodyText"/>
    <w:rsid w:val="00CB66BF"/>
    <w:pPr>
      <w:tabs>
        <w:tab w:val="left" w:pos="1361"/>
      </w:tabs>
      <w:spacing w:before="60" w:after="60"/>
      <w:ind w:left="1361" w:hanging="340"/>
    </w:pPr>
  </w:style>
  <w:style w:type="paragraph" w:styleId="List5">
    <w:name w:val="List 5"/>
    <w:basedOn w:val="BodyText"/>
    <w:rsid w:val="00CB66BF"/>
    <w:pPr>
      <w:tabs>
        <w:tab w:val="left" w:pos="1701"/>
      </w:tabs>
      <w:spacing w:before="60" w:after="60"/>
      <w:ind w:left="1701" w:hanging="340"/>
    </w:pPr>
  </w:style>
  <w:style w:type="paragraph" w:styleId="ListBullet3">
    <w:name w:val="List Bullet 3"/>
    <w:basedOn w:val="List3"/>
    <w:rsid w:val="00CB66BF"/>
    <w:pPr>
      <w:numPr>
        <w:numId w:val="13"/>
      </w:numPr>
      <w:tabs>
        <w:tab w:val="clear" w:pos="1021"/>
      </w:tabs>
      <w:ind w:left="1037" w:hanging="357"/>
    </w:pPr>
  </w:style>
  <w:style w:type="paragraph" w:styleId="ListBullet4">
    <w:name w:val="List Bullet 4"/>
    <w:basedOn w:val="List4"/>
    <w:rsid w:val="00CB66BF"/>
    <w:pPr>
      <w:numPr>
        <w:numId w:val="2"/>
      </w:numPr>
      <w:tabs>
        <w:tab w:val="clear" w:pos="1361"/>
      </w:tabs>
    </w:pPr>
  </w:style>
  <w:style w:type="paragraph" w:styleId="ListBullet5">
    <w:name w:val="List Bullet 5"/>
    <w:basedOn w:val="List5"/>
    <w:rsid w:val="00CB66BF"/>
    <w:pPr>
      <w:numPr>
        <w:numId w:val="3"/>
      </w:numPr>
    </w:pPr>
  </w:style>
  <w:style w:type="paragraph" w:styleId="ListContinue2">
    <w:name w:val="List Continue 2"/>
    <w:basedOn w:val="List2"/>
    <w:rsid w:val="00CB66BF"/>
    <w:pPr>
      <w:ind w:firstLine="0"/>
    </w:pPr>
  </w:style>
  <w:style w:type="paragraph" w:styleId="ListContinue3">
    <w:name w:val="List Continue 3"/>
    <w:basedOn w:val="List3"/>
    <w:rsid w:val="00CB66BF"/>
    <w:pPr>
      <w:ind w:left="1021" w:firstLine="0"/>
    </w:pPr>
  </w:style>
  <w:style w:type="paragraph" w:styleId="ListContinue4">
    <w:name w:val="List Continue 4"/>
    <w:basedOn w:val="List4"/>
    <w:rsid w:val="00CB66BF"/>
    <w:pPr>
      <w:ind w:firstLine="0"/>
    </w:pPr>
  </w:style>
  <w:style w:type="paragraph" w:styleId="ListContinue5">
    <w:name w:val="List Continue 5"/>
    <w:basedOn w:val="List5"/>
    <w:rsid w:val="00CB66BF"/>
    <w:pPr>
      <w:ind w:firstLine="0"/>
    </w:pPr>
  </w:style>
  <w:style w:type="paragraph" w:styleId="ListNumber3">
    <w:name w:val="List Number 3"/>
    <w:basedOn w:val="List3"/>
    <w:rsid w:val="00CB66BF"/>
    <w:pPr>
      <w:numPr>
        <w:numId w:val="4"/>
      </w:numPr>
    </w:pPr>
  </w:style>
  <w:style w:type="paragraph" w:styleId="ListNumber4">
    <w:name w:val="List Number 4"/>
    <w:basedOn w:val="List4"/>
    <w:rsid w:val="00CB66BF"/>
    <w:pPr>
      <w:numPr>
        <w:numId w:val="5"/>
      </w:numPr>
    </w:pPr>
  </w:style>
  <w:style w:type="paragraph" w:styleId="ListNumber5">
    <w:name w:val="List Number 5"/>
    <w:basedOn w:val="List5"/>
    <w:rsid w:val="00CB66BF"/>
    <w:pPr>
      <w:numPr>
        <w:numId w:val="6"/>
      </w:numPr>
    </w:pPr>
  </w:style>
  <w:style w:type="paragraph" w:styleId="BlockText">
    <w:name w:val="Block Text"/>
    <w:basedOn w:val="Normal"/>
    <w:rsid w:val="00CB66BF"/>
    <w:pPr>
      <w:spacing w:after="120"/>
      <w:ind w:left="1440" w:right="1440"/>
    </w:pPr>
  </w:style>
  <w:style w:type="character" w:customStyle="1" w:styleId="Subscript">
    <w:name w:val="Subscript"/>
    <w:basedOn w:val="DefaultParagraphFont"/>
    <w:rsid w:val="00CB66BF"/>
    <w:rPr>
      <w:sz w:val="16"/>
      <w:vertAlign w:val="subscript"/>
    </w:rPr>
  </w:style>
  <w:style w:type="character" w:customStyle="1" w:styleId="Superscript">
    <w:name w:val="Superscript"/>
    <w:basedOn w:val="DefaultParagraphFont"/>
    <w:rsid w:val="00CB66BF"/>
    <w:rPr>
      <w:sz w:val="16"/>
      <w:vertAlign w:val="superscript"/>
    </w:rPr>
  </w:style>
  <w:style w:type="character" w:customStyle="1" w:styleId="Symbols">
    <w:name w:val="Symbols"/>
    <w:basedOn w:val="DefaultParagraphFont"/>
    <w:rsid w:val="00CB66BF"/>
    <w:rPr>
      <w:rFonts w:ascii="Symbol" w:hAnsi="Symbol"/>
    </w:rPr>
  </w:style>
  <w:style w:type="character" w:customStyle="1" w:styleId="MenuOptions">
    <w:name w:val="Menu Options"/>
    <w:basedOn w:val="DefaultParagraphFont"/>
    <w:rsid w:val="00CB66BF"/>
    <w:rPr>
      <w:rFonts w:ascii="Arial Narrow" w:hAnsi="Arial Narrow"/>
      <w:smallCaps/>
    </w:rPr>
  </w:style>
  <w:style w:type="character" w:customStyle="1" w:styleId="Buttons">
    <w:name w:val="Buttons"/>
    <w:basedOn w:val="DefaultParagraphFont"/>
    <w:rsid w:val="00CB66BF"/>
    <w:rPr>
      <w:b/>
    </w:rPr>
  </w:style>
  <w:style w:type="character" w:customStyle="1" w:styleId="Underlined">
    <w:name w:val="Underlined"/>
    <w:basedOn w:val="DefaultParagraphFont"/>
    <w:rsid w:val="00CB66BF"/>
    <w:rPr>
      <w:u w:val="single"/>
    </w:rPr>
  </w:style>
  <w:style w:type="paragraph" w:customStyle="1" w:styleId="TableBodyTextRight">
    <w:name w:val="Table Body Text Right"/>
    <w:basedOn w:val="TableBodyText"/>
    <w:rsid w:val="00CB66BF"/>
    <w:pPr>
      <w:widowControl w:val="0"/>
      <w:autoSpaceDE w:val="0"/>
      <w:autoSpaceDN w:val="0"/>
      <w:adjustRightInd w:val="0"/>
      <w:jc w:val="right"/>
    </w:pPr>
    <w:rPr>
      <w:rFonts w:cs="Arial"/>
      <w:szCs w:val="18"/>
    </w:rPr>
  </w:style>
  <w:style w:type="paragraph" w:customStyle="1" w:styleId="CopyrightText">
    <w:name w:val="Copyright Text"/>
    <w:basedOn w:val="BodyText"/>
    <w:rsid w:val="00CB66BF"/>
    <w:rPr>
      <w:sz w:val="18"/>
    </w:rPr>
  </w:style>
  <w:style w:type="paragraph" w:customStyle="1" w:styleId="BodySmallRight">
    <w:name w:val="Body Small Right"/>
    <w:basedOn w:val="BodyTextRight"/>
    <w:rsid w:val="00CB66BF"/>
    <w:rPr>
      <w:sz w:val="18"/>
      <w:szCs w:val="18"/>
    </w:rPr>
  </w:style>
  <w:style w:type="paragraph" w:customStyle="1" w:styleId="MarginEdition">
    <w:name w:val="Margin Edition"/>
    <w:basedOn w:val="MarginNote"/>
    <w:rsid w:val="00CB66BF"/>
    <w:pPr>
      <w:spacing w:before="0" w:after="0"/>
    </w:pPr>
    <w:rPr>
      <w:rFonts w:ascii="Times New Roman" w:hAnsi="Times New Roman"/>
      <w:color w:val="999999"/>
    </w:rPr>
  </w:style>
  <w:style w:type="paragraph" w:customStyle="1" w:styleId="Spacer">
    <w:name w:val="Spacer"/>
    <w:basedOn w:val="Normal"/>
    <w:rsid w:val="00CB66BF"/>
    <w:rPr>
      <w:sz w:val="2"/>
      <w:szCs w:val="2"/>
    </w:rPr>
  </w:style>
  <w:style w:type="character" w:customStyle="1" w:styleId="Small">
    <w:name w:val="Small"/>
    <w:basedOn w:val="DefaultParagraphFont"/>
    <w:rsid w:val="00CB66BF"/>
    <w:rPr>
      <w:sz w:val="16"/>
    </w:rPr>
  </w:style>
  <w:style w:type="paragraph" w:customStyle="1" w:styleId="WideTable">
    <w:name w:val="Wide Table"/>
    <w:basedOn w:val="Normal"/>
    <w:rsid w:val="00CB66BF"/>
    <w:pPr>
      <w:ind w:left="-1418"/>
    </w:pPr>
    <w:rPr>
      <w:sz w:val="2"/>
      <w:szCs w:val="2"/>
    </w:rPr>
  </w:style>
  <w:style w:type="character" w:styleId="PageNumber">
    <w:name w:val="page number"/>
    <w:basedOn w:val="DefaultParagraphFont"/>
    <w:rsid w:val="00CB66BF"/>
  </w:style>
  <w:style w:type="paragraph" w:styleId="Quote">
    <w:name w:val="Quote"/>
    <w:basedOn w:val="Heading1"/>
    <w:link w:val="QuoteChar"/>
    <w:qFormat/>
    <w:rsid w:val="00CB66BF"/>
    <w:rPr>
      <w:b w:val="0"/>
      <w:sz w:val="72"/>
      <w:szCs w:val="72"/>
      <w:lang w:val="en-NZ"/>
    </w:rPr>
  </w:style>
  <w:style w:type="character" w:customStyle="1" w:styleId="QuoteChar">
    <w:name w:val="Quote Char"/>
    <w:basedOn w:val="DefaultParagraphFont"/>
    <w:link w:val="Quote"/>
    <w:rsid w:val="00CB6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6BF"/>
    <w:pPr>
      <w:pageBreakBefore/>
    </w:pPr>
  </w:style>
  <w:style w:type="paragraph" w:customStyle="1" w:styleId="Border">
    <w:name w:val="Border"/>
    <w:basedOn w:val="Normal"/>
    <w:qFormat/>
    <w:rsid w:val="00CB6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6BF"/>
    <w:rPr>
      <w:b/>
      <w:bCs/>
      <w:i/>
      <w:iCs/>
      <w:color w:val="auto"/>
    </w:rPr>
  </w:style>
  <w:style w:type="paragraph" w:styleId="IntenseQuote">
    <w:name w:val="Intense Quote"/>
    <w:basedOn w:val="Normal"/>
    <w:next w:val="Normal"/>
    <w:link w:val="IntenseQuoteChar"/>
    <w:uiPriority w:val="30"/>
    <w:qFormat/>
    <w:rsid w:val="00CB6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6BF"/>
    <w:rPr>
      <w:smallCaps/>
      <w:color w:val="auto"/>
      <w:u w:val="single"/>
    </w:rPr>
  </w:style>
  <w:style w:type="character" w:styleId="IntenseReference">
    <w:name w:val="Intense Reference"/>
    <w:basedOn w:val="DefaultParagraphFont"/>
    <w:uiPriority w:val="32"/>
    <w:qFormat/>
    <w:rsid w:val="00CB66BF"/>
    <w:rPr>
      <w:b/>
      <w:bCs/>
      <w:smallCaps/>
      <w:color w:val="auto"/>
      <w:spacing w:val="5"/>
      <w:u w:val="single"/>
    </w:rPr>
  </w:style>
  <w:style w:type="paragraph" w:customStyle="1" w:styleId="2ColumnHeading">
    <w:name w:val="2Column Heading"/>
    <w:basedOn w:val="BodyText"/>
    <w:qFormat/>
    <w:rsid w:val="00CB66BF"/>
    <w:pPr>
      <w:spacing w:after="60"/>
      <w:ind w:left="-2268"/>
    </w:pPr>
    <w:rPr>
      <w:b/>
    </w:rPr>
  </w:style>
  <w:style w:type="paragraph" w:customStyle="1" w:styleId="Heading1TOC">
    <w:name w:val="Heading1 TOC"/>
    <w:basedOn w:val="Normal"/>
    <w:qFormat/>
    <w:rsid w:val="00CB66BF"/>
    <w:pPr>
      <w:spacing w:before="240" w:after="120"/>
    </w:pPr>
    <w:rPr>
      <w:rFonts w:ascii="Times New Roman" w:hAnsi="Times New Roman"/>
      <w:b/>
      <w:sz w:val="32"/>
    </w:rPr>
  </w:style>
  <w:style w:type="paragraph" w:customStyle="1" w:styleId="Heading2TOC">
    <w:name w:val="Heading2 TOC"/>
    <w:basedOn w:val="Normal"/>
    <w:qFormat/>
    <w:rsid w:val="00CB66BF"/>
    <w:pPr>
      <w:spacing w:before="240" w:after="60"/>
    </w:pPr>
    <w:rPr>
      <w:rFonts w:ascii="Times New Roman" w:hAnsi="Times New Roman"/>
      <w:b/>
      <w:sz w:val="28"/>
    </w:rPr>
  </w:style>
  <w:style w:type="character" w:customStyle="1" w:styleId="Underline">
    <w:name w:val="Underline"/>
    <w:basedOn w:val="DefaultParagraphFont"/>
    <w:qFormat/>
    <w:rsid w:val="00CB66BF"/>
    <w:rPr>
      <w:u w:val="single"/>
    </w:rPr>
  </w:style>
  <w:style w:type="character" w:customStyle="1" w:styleId="BoldandItalics">
    <w:name w:val="Bold and Italics"/>
    <w:qFormat/>
    <w:rsid w:val="00CB66BF"/>
    <w:rPr>
      <w:b/>
      <w:i/>
      <w:u w:val="none"/>
    </w:rPr>
  </w:style>
  <w:style w:type="paragraph" w:styleId="BalloonText">
    <w:name w:val="Balloon Text"/>
    <w:basedOn w:val="Normal"/>
    <w:link w:val="BalloonTextChar"/>
    <w:rsid w:val="00CB66BF"/>
    <w:rPr>
      <w:rFonts w:ascii="Tahoma" w:hAnsi="Tahoma" w:cs="Tahoma"/>
      <w:sz w:val="16"/>
      <w:szCs w:val="16"/>
    </w:rPr>
  </w:style>
  <w:style w:type="character" w:customStyle="1" w:styleId="BalloonTextChar">
    <w:name w:val="Balloon Text Char"/>
    <w:basedOn w:val="DefaultParagraphFont"/>
    <w:link w:val="BalloonText"/>
    <w:rsid w:val="00CB6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6BF"/>
    <w:rPr>
      <w:b/>
      <w:color w:val="660033"/>
      <w:spacing w:val="0"/>
    </w:rPr>
  </w:style>
  <w:style w:type="paragraph" w:customStyle="1" w:styleId="Nameditemlist">
    <w:name w:val="Named item list"/>
    <w:basedOn w:val="BodyText"/>
    <w:qFormat/>
    <w:rsid w:val="00CB66BF"/>
    <w:pPr>
      <w:tabs>
        <w:tab w:val="left" w:pos="2835"/>
      </w:tabs>
      <w:ind w:left="2835" w:hanging="2835"/>
    </w:pPr>
  </w:style>
  <w:style w:type="paragraph" w:customStyle="1" w:styleId="BodyTextnopadding">
    <w:name w:val="Body Text no padding"/>
    <w:basedOn w:val="BodyText"/>
    <w:qFormat/>
    <w:rsid w:val="00CB66BF"/>
    <w:pPr>
      <w:spacing w:before="0" w:after="0"/>
    </w:pPr>
  </w:style>
  <w:style w:type="paragraph" w:customStyle="1" w:styleId="BodyTextBold">
    <w:name w:val="Body Text Bold"/>
    <w:basedOn w:val="BodyText"/>
    <w:qFormat/>
    <w:rsid w:val="00CB66BF"/>
    <w:rPr>
      <w:b/>
    </w:rPr>
  </w:style>
  <w:style w:type="character" w:styleId="Hyperlink">
    <w:name w:val="Hyperlink"/>
    <w:basedOn w:val="DefaultParagraphFont"/>
    <w:uiPriority w:val="99"/>
    <w:unhideWhenUsed/>
    <w:rsid w:val="002B77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5331</Characters>
  <Application>Microsoft Office Word</Application>
  <DocSecurity>0</DocSecurity>
  <Lines>253</Lines>
  <Paragraphs>150</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MSS405004 Develop business plans in an organisation implementing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