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33A" w:rsidP="009F1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MSS405004 Develop business plans in an organisation implementing competitive systems and practices</w:t>
      </w:r>
      <w:r>
        <w:fldChar w:fldCharType="end"/>
      </w:r>
    </w:p>
    <w:p w:rsidR="009F133A" w:rsidP="009F133A">
      <w:pPr>
        <w:pStyle w:val="Version"/>
        <w:sectPr w:rsidSect="00F10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73A" w:rsidP="00F1073A">
      <w:pPr>
        <w:pStyle w:val="SuperHeading"/>
      </w:pPr>
      <w:r w:rsidRPr="00F1073A">
        <w:t>Assessment Requirements for MSS405004 Develop business plans in an organisation implementing competitive systems and practices</w:t>
      </w:r>
    </w:p>
    <w:p w:rsidR="00000000" w:rsidRPr="00F1073A" w:rsidP="00F1073A">
      <w:pPr>
        <w:pStyle w:val="Heading1"/>
      </w:pPr>
      <w:bookmarkStart w:id="1" w:name="O_921020"/>
      <w:bookmarkEnd w:id="1"/>
      <w:r w:rsidRPr="00F1073A">
        <w:t>Modification History</w:t>
      </w:r>
    </w:p>
    <w:p w:rsidR="00000000" w:rsidRPr="00F1073A" w:rsidP="009F133A">
      <w:pPr>
        <w:pStyle w:val="BodyText"/>
      </w:pPr>
      <w:r w:rsidRPr="00F1073A">
        <w:t>Release 1. Supersede</w:t>
      </w:r>
      <w:r w:rsidRPr="00F1073A">
        <w:t>s and is equivalent to MSS405004A Develop business plans in an organisation implementing competitive systems and practices</w:t>
      </w:r>
    </w:p>
    <w:p w:rsidR="00000000" w:rsidRPr="00F1073A" w:rsidP="00F1073A">
      <w:pPr>
        <w:pStyle w:val="Heading1"/>
      </w:pPr>
      <w:bookmarkStart w:id="2" w:name="O_921023"/>
      <w:bookmarkEnd w:id="2"/>
      <w:r w:rsidRPr="00F1073A">
        <w:t>Performance Evidence</w:t>
      </w:r>
    </w:p>
    <w:p w:rsidR="00000000" w:rsidRPr="00F1073A" w:rsidP="009F133A">
      <w:pPr>
        <w:pStyle w:val="BodyText"/>
      </w:pPr>
      <w:r w:rsidRPr="00F1073A">
        <w:t>Evidence required to demonstrate competence in this unit must be relevant to and satisfy the re</w:t>
      </w:r>
      <w:r w:rsidRPr="00F1073A">
        <w:t>quirements of the elements and performance criteria and include the ability to develop one (1) or more business plans covering an organisation, department or section (or similar) and to:</w:t>
      </w:r>
    </w:p>
    <w:p w:rsidR="00000000" w:rsidRPr="00F1073A" w:rsidP="00F1073A">
      <w:pPr>
        <w:pStyle w:val="ListBullet"/>
      </w:pPr>
      <w:r w:rsidRPr="00F1073A">
        <w:t>determine the purpose of the plan</w:t>
      </w:r>
    </w:p>
    <w:p w:rsidR="00000000" w:rsidRPr="00F1073A" w:rsidP="00F1073A">
      <w:pPr>
        <w:pStyle w:val="ListBullet"/>
      </w:pPr>
      <w:r w:rsidRPr="00F1073A">
        <w:t>draft objectives of the plan and s</w:t>
      </w:r>
      <w:r w:rsidRPr="00F1073A">
        <w:t>trategies for achieving them</w:t>
      </w:r>
    </w:p>
    <w:p w:rsidR="00000000" w:rsidRPr="00F1073A" w:rsidP="00F1073A">
      <w:pPr>
        <w:pStyle w:val="ListBullet"/>
      </w:pPr>
      <w:r w:rsidRPr="00F1073A">
        <w:t>develop a plan which uses the strategies to deliver the objectives and optimise the value stream</w:t>
      </w:r>
    </w:p>
    <w:p w:rsidR="00000000" w:rsidRPr="00F1073A" w:rsidP="00F1073A">
      <w:pPr>
        <w:pStyle w:val="ListBullet"/>
      </w:pPr>
      <w:r w:rsidRPr="00F1073A">
        <w:t>monitor the implementation of the plan and make changes as needed.</w:t>
      </w:r>
    </w:p>
    <w:p w:rsidR="00000000" w:rsidRPr="00F1073A" w:rsidP="00F1073A">
      <w:pPr>
        <w:pStyle w:val="AllowPageBreak"/>
      </w:pPr>
    </w:p>
    <w:p w:rsidR="00000000" w:rsidRPr="00F1073A" w:rsidP="00F1073A">
      <w:pPr>
        <w:pStyle w:val="Heading1"/>
      </w:pPr>
      <w:bookmarkStart w:id="3" w:name="O_921022"/>
      <w:bookmarkEnd w:id="3"/>
      <w:r w:rsidRPr="00F1073A">
        <w:t>Knowledge Evidence</w:t>
      </w:r>
    </w:p>
    <w:p w:rsidR="00000000" w:rsidRPr="00F1073A" w:rsidP="009F133A">
      <w:pPr>
        <w:pStyle w:val="BodyText"/>
      </w:pPr>
      <w:r w:rsidRPr="00F1073A">
        <w:t xml:space="preserve">Must provide evidence that </w:t>
      </w:r>
      <w:r w:rsidRPr="00F1073A">
        <w:t>demonstrates sufficient knowledge to interact with relevant personnel and be able to develop and modify a business plan, including knowledge of:</w:t>
      </w:r>
    </w:p>
    <w:p w:rsidR="00000000" w:rsidRPr="00F1073A" w:rsidP="00F1073A">
      <w:pPr>
        <w:pStyle w:val="ListBullet"/>
      </w:pPr>
      <w:r w:rsidRPr="00F1073A">
        <w:t>techniques and purposes of developing business plans</w:t>
      </w:r>
    </w:p>
    <w:p w:rsidR="00000000" w:rsidRPr="00F1073A" w:rsidP="00F1073A">
      <w:pPr>
        <w:pStyle w:val="ListBullet"/>
      </w:pPr>
      <w:r w:rsidRPr="00F1073A">
        <w:t>parameters for business plans, including scope, period an</w:t>
      </w:r>
      <w:r w:rsidRPr="00F1073A">
        <w:t>d risk</w:t>
      </w:r>
    </w:p>
    <w:p w:rsidR="00000000" w:rsidRPr="00F1073A" w:rsidP="00F1073A">
      <w:pPr>
        <w:pStyle w:val="ListBullet"/>
      </w:pPr>
      <w:r w:rsidRPr="00F1073A">
        <w:t>relationship between business plans and competitive systems and practices</w:t>
      </w:r>
    </w:p>
    <w:p w:rsidR="00000000" w:rsidRPr="00F1073A" w:rsidP="00F1073A">
      <w:pPr>
        <w:pStyle w:val="ListBullet"/>
      </w:pPr>
      <w:r w:rsidRPr="00F1073A">
        <w:t>impacts of alternatives on the value stream</w:t>
      </w:r>
    </w:p>
    <w:p w:rsidR="00000000" w:rsidRPr="00F1073A" w:rsidP="00F1073A">
      <w:pPr>
        <w:pStyle w:val="ListBullet"/>
      </w:pPr>
      <w:r w:rsidRPr="00F1073A">
        <w:t>key performance indicators (KPIs) and the characteristics of good (optimises the whole) and poor KPIs</w:t>
      </w:r>
    </w:p>
    <w:p w:rsidR="00000000" w:rsidRPr="00F1073A" w:rsidP="00F1073A">
      <w:pPr>
        <w:pStyle w:val="ListBullet"/>
      </w:pPr>
      <w:r w:rsidRPr="00F1073A">
        <w:t>risk mitigation, including bu</w:t>
      </w:r>
      <w:r w:rsidRPr="00F1073A">
        <w:t>siness, quality, sustainability and other risks.</w:t>
      </w:r>
    </w:p>
    <w:p w:rsidR="00000000" w:rsidRPr="00F1073A" w:rsidP="00F1073A">
      <w:pPr>
        <w:pStyle w:val="AllowPageBreak"/>
      </w:pPr>
    </w:p>
    <w:p w:rsidR="00000000" w:rsidRPr="00F1073A" w:rsidP="00F1073A">
      <w:pPr>
        <w:pStyle w:val="Heading1"/>
      </w:pPr>
      <w:bookmarkStart w:id="4" w:name="O_921021"/>
      <w:bookmarkEnd w:id="4"/>
      <w:r w:rsidRPr="00F1073A">
        <w:t>Assessment Conditions</w:t>
      </w:r>
    </w:p>
    <w:p w:rsidR="00000000" w:rsidRPr="00F1073A" w:rsidP="00F1073A">
      <w:pPr>
        <w:pStyle w:val="ListBullet"/>
      </w:pPr>
      <w:r w:rsidRPr="00F1073A">
        <w:t xml:space="preserve">The unit should be assessed holistically and the judgement of competence shall be based on a holistic assessment of the evidence. </w:t>
      </w:r>
    </w:p>
    <w:p w:rsidR="00000000" w:rsidRPr="00F1073A" w:rsidP="00F1073A">
      <w:pPr>
        <w:pStyle w:val="ListBullet"/>
      </w:pPr>
      <w:r w:rsidRPr="00F1073A">
        <w:t>The collection of performance evidence is best done from a report and/or folio of evidence drawn from:</w:t>
      </w:r>
    </w:p>
    <w:p w:rsidR="00000000" w:rsidRPr="00F1073A" w:rsidP="00F1073A">
      <w:pPr>
        <w:pStyle w:val="ListBullet2"/>
      </w:pPr>
      <w:r w:rsidRPr="00F1073A">
        <w:t>a single project which provides sufficient evidence of the requirements of all the elements and performance criteria</w:t>
      </w:r>
    </w:p>
    <w:p w:rsidR="00000000" w:rsidRPr="00F1073A" w:rsidP="00F1073A">
      <w:pPr>
        <w:pStyle w:val="ListBullet2"/>
      </w:pPr>
      <w:r w:rsidRPr="00F1073A">
        <w:t>multiple smaller projects which tog</w:t>
      </w:r>
      <w:r w:rsidRPr="00F1073A">
        <w:t>ether provide sufficient evidence of the requirements of all the elements and performance criteria.</w:t>
      </w:r>
    </w:p>
    <w:p w:rsidR="00000000" w:rsidRPr="00F1073A" w:rsidP="00F1073A">
      <w:pPr>
        <w:pStyle w:val="ListBullet"/>
      </w:pPr>
      <w:r w:rsidRPr="00F1073A">
        <w:t>A third-party report, or similar, may be needed to testify to the work done by the individual, particularly when the project has been done as part of a pro</w:t>
      </w:r>
      <w:r w:rsidRPr="00F1073A">
        <w:t>ject team.</w:t>
      </w:r>
    </w:p>
    <w:p w:rsidR="00000000" w:rsidRPr="00F1073A" w:rsidP="00F1073A">
      <w:pPr>
        <w:pStyle w:val="ListBullet"/>
      </w:pPr>
      <w:r w:rsidRPr="00F1073A">
        <w:t xml:space="preserve">Assessment should use a real business plan development for an operational workplace. </w:t>
      </w:r>
    </w:p>
    <w:p w:rsidR="00000000" w:rsidRPr="00F1073A" w:rsidP="00F1073A">
      <w:pPr>
        <w:pStyle w:val="ListBullet"/>
      </w:pPr>
      <w:r w:rsidRPr="00F1073A">
        <w:t>Knowledge evidence may be collected concurrently with performance evidence or through an independent process such as workbooks, written assessments or intervie</w:t>
      </w:r>
      <w:r w:rsidRPr="00F1073A">
        <w:t>ws (provided a record is kept).</w:t>
      </w:r>
    </w:p>
    <w:p w:rsidR="00000000" w:rsidRPr="00F1073A" w:rsidP="00F1073A">
      <w:pPr>
        <w:pStyle w:val="ListBullet"/>
      </w:pPr>
      <w:r w:rsidRPr="00F1073A">
        <w:t>Assessment processes and techniques must be appropriate to the language, literacy and numeracy requirements of the work being performed and the needs of the candidate.</w:t>
      </w:r>
    </w:p>
    <w:p w:rsidR="00000000" w:rsidRPr="00F1073A" w:rsidP="00F1073A">
      <w:pPr>
        <w:pStyle w:val="ListBullet"/>
      </w:pPr>
      <w:r w:rsidRPr="00F1073A">
        <w:t>Conditions for assessment must include access to all too</w:t>
      </w:r>
      <w:r w:rsidRPr="00F1073A">
        <w:t>ls, equipment, materials and documentation required, including relevant workplace procedures, product and manufacturing specifications associated with this unit.</w:t>
      </w:r>
    </w:p>
    <w:p w:rsidR="00000000" w:rsidRPr="00F1073A" w:rsidP="00F1073A">
      <w:pPr>
        <w:pStyle w:val="ListBullet"/>
      </w:pPr>
      <w:r w:rsidRPr="00F1073A">
        <w:t>Foundation skills are integral to competent performance of the unit and should not be assessed</w:t>
      </w:r>
      <w:r w:rsidRPr="00F1073A">
        <w:t xml:space="preserve"> separately.</w:t>
      </w:r>
    </w:p>
    <w:p w:rsidR="00000000" w:rsidRPr="00F1073A" w:rsidP="00F1073A">
      <w:pPr>
        <w:pStyle w:val="ListBullet"/>
      </w:pPr>
      <w:r w:rsidRPr="00F1073A">
        <w:t xml:space="preserve">Assessors must satisfy the assessor competency requirements that are in place at the time of the assessment as set by the VET regulator.  </w:t>
      </w:r>
    </w:p>
    <w:p w:rsidR="00000000" w:rsidRPr="00F1073A" w:rsidP="00F1073A">
      <w:pPr>
        <w:pStyle w:val="ListBullet"/>
      </w:pPr>
      <w:r w:rsidRPr="00F1073A">
        <w:t>The assessor must demonstrate both technical competency and currency.</w:t>
      </w:r>
    </w:p>
    <w:p w:rsidR="00000000" w:rsidRPr="00F1073A" w:rsidP="00F1073A">
      <w:pPr>
        <w:pStyle w:val="ListBullet"/>
      </w:pPr>
      <w:r w:rsidRPr="00F1073A">
        <w:t>Technical competence can be demons</w:t>
      </w:r>
      <w:r w:rsidRPr="00F1073A">
        <w:t>trated through:</w:t>
      </w:r>
    </w:p>
    <w:p w:rsidR="00000000" w:rsidRPr="00F1073A" w:rsidP="00F1073A">
      <w:pPr>
        <w:pStyle w:val="ListBullet2"/>
      </w:pPr>
      <w:r w:rsidRPr="00F1073A">
        <w:t>relevant VET or other qualification/Statement of Attainment AND/OR</w:t>
      </w:r>
    </w:p>
    <w:p w:rsidR="00000000" w:rsidRPr="00F1073A" w:rsidP="00F1073A">
      <w:pPr>
        <w:pStyle w:val="ListBullet2"/>
      </w:pPr>
      <w:r w:rsidRPr="00F1073A">
        <w:t xml:space="preserve">relevant workplace experience </w:t>
      </w:r>
    </w:p>
    <w:p w:rsidR="00000000" w:rsidRPr="00F1073A" w:rsidP="00F1073A">
      <w:pPr>
        <w:pStyle w:val="ListBullet"/>
      </w:pPr>
      <w:r w:rsidRPr="00F1073A">
        <w:t>Currency can be demonstrated through:</w:t>
      </w:r>
    </w:p>
    <w:p w:rsidR="00000000" w:rsidRPr="00F1073A" w:rsidP="00F1073A">
      <w:pPr>
        <w:pStyle w:val="ListBullet2"/>
      </w:pPr>
      <w:r w:rsidRPr="00F1073A">
        <w:t>performing the competency being assessed as part of current employment OR</w:t>
      </w:r>
    </w:p>
    <w:p w:rsidR="00000000" w:rsidRPr="00F1073A" w:rsidP="00F1073A">
      <w:pPr>
        <w:pStyle w:val="ListBullet2"/>
      </w:pPr>
      <w:r w:rsidRPr="00F1073A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F1073A" w:rsidP="00F1073A">
      <w:pPr>
        <w:pStyle w:val="AllowPageBreak"/>
      </w:pPr>
    </w:p>
    <w:p w:rsidR="00000000" w:rsidRPr="00F1073A" w:rsidP="00F1073A">
      <w:pPr>
        <w:pStyle w:val="Heading1"/>
      </w:pPr>
      <w:bookmarkStart w:id="5" w:name="O_921019"/>
      <w:bookmarkEnd w:id="5"/>
      <w:r w:rsidRPr="00F1073A">
        <w:t>Links</w:t>
      </w:r>
    </w:p>
    <w:p w:rsidR="00000000" w:rsidRPr="00F1073A" w:rsidP="009F133A">
      <w:pPr>
        <w:pStyle w:val="BodyText"/>
      </w:pPr>
      <w:r w:rsidRPr="00F1073A">
        <w:t>Companion Volume implementation guides</w:t>
      </w:r>
      <w:r w:rsidRPr="00F1073A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A0E6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1073A" w:rsidP="00F1073A"/>
    <w:sectPr w:rsidSect="00F10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3A" w:rsidRPr="009F133A" w:rsidP="009F1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3A" w:rsidP="00F10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33A" w:rsidP="00F10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133A" w:rsidP="00F10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73A" w:rsidRPr="009F133A" w:rsidP="009F1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3A" w:rsidRPr="002D2AF8" w:rsidP="00F10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MSS405004 Develop business plans in an organisation implementing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F133A" w:rsidP="00F10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4B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63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A3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73A"/>
  </w:style>
  <w:style w:type="character" w:customStyle="1" w:styleId="Heading1Char">
    <w:name w:val="Heading 1 Char"/>
    <w:basedOn w:val="DefaultParagraphFont"/>
    <w:link w:val="Heading1"/>
    <w:rsid w:val="00F10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7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73A"/>
    <w:rPr>
      <w:b/>
      <w:spacing w:val="0"/>
    </w:rPr>
  </w:style>
  <w:style w:type="paragraph" w:customStyle="1" w:styleId="SuperTitle">
    <w:name w:val="SuperTitle"/>
    <w:basedOn w:val="Title"/>
    <w:rsid w:val="00F10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73A"/>
    <w:rPr>
      <w:i/>
    </w:rPr>
  </w:style>
  <w:style w:type="paragraph" w:styleId="Caption">
    <w:name w:val="caption"/>
    <w:basedOn w:val="BodyText"/>
    <w:next w:val="Normal"/>
    <w:qFormat/>
    <w:rsid w:val="00F10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73A"/>
  </w:style>
  <w:style w:type="paragraph" w:styleId="TableofFigures">
    <w:name w:val="table of figures"/>
    <w:basedOn w:val="Normal"/>
    <w:next w:val="Normal"/>
    <w:semiHidden/>
    <w:rsid w:val="00F10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73A"/>
    <w:rPr>
      <w:rFonts w:ascii="Wingdings" w:hAnsi="Wingdings"/>
    </w:rPr>
  </w:style>
  <w:style w:type="paragraph" w:customStyle="1" w:styleId="TableHeading">
    <w:name w:val="Table Heading"/>
    <w:basedOn w:val="HeadingBase"/>
    <w:rsid w:val="00F10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73A"/>
    <w:rPr>
      <w:color w:val="0033CC"/>
      <w:u w:val="none"/>
    </w:rPr>
  </w:style>
  <w:style w:type="paragraph" w:customStyle="1" w:styleId="BodyTextRight">
    <w:name w:val="Body Text Right"/>
    <w:basedOn w:val="BodyText"/>
    <w:rsid w:val="00F10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73A"/>
    <w:rPr>
      <w:sz w:val="32"/>
    </w:rPr>
  </w:style>
  <w:style w:type="paragraph" w:customStyle="1" w:styleId="HeadingProcedure">
    <w:name w:val="Heading Procedure"/>
    <w:basedOn w:val="HeadingBase"/>
    <w:next w:val="Normal"/>
    <w:rsid w:val="00F10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73A"/>
    <w:pPr>
      <w:spacing w:before="60" w:after="60"/>
    </w:pPr>
  </w:style>
  <w:style w:type="paragraph" w:styleId="ListContinue">
    <w:name w:val="List Continue"/>
    <w:basedOn w:val="List"/>
    <w:rsid w:val="00F1073A"/>
    <w:pPr>
      <w:ind w:firstLine="0"/>
    </w:pPr>
  </w:style>
  <w:style w:type="paragraph" w:customStyle="1" w:styleId="ListNote">
    <w:name w:val="List Note"/>
    <w:basedOn w:val="List"/>
    <w:rsid w:val="00F10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73A"/>
    <w:rPr>
      <w:rFonts w:ascii="Courier New" w:hAnsi="Courier New"/>
    </w:rPr>
  </w:style>
  <w:style w:type="paragraph" w:customStyle="1" w:styleId="NoteBullet">
    <w:name w:val="Note Bullet"/>
    <w:basedOn w:val="Note"/>
    <w:rsid w:val="00F10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73A"/>
    <w:rPr>
      <w:b/>
      <w:smallCaps/>
    </w:rPr>
  </w:style>
  <w:style w:type="paragraph" w:customStyle="1" w:styleId="TableListNumber">
    <w:name w:val="Table List Number"/>
    <w:basedOn w:val="ListNumber"/>
    <w:rsid w:val="00F10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73A"/>
    <w:pPr>
      <w:numPr>
        <w:numId w:val="9"/>
      </w:numPr>
    </w:pPr>
  </w:style>
  <w:style w:type="paragraph" w:customStyle="1" w:styleId="ListAlpha2">
    <w:name w:val="List Alpha 2"/>
    <w:basedOn w:val="List2"/>
    <w:rsid w:val="00F1073A"/>
    <w:pPr>
      <w:numPr>
        <w:numId w:val="8"/>
      </w:numPr>
    </w:pPr>
  </w:style>
  <w:style w:type="paragraph" w:styleId="List2">
    <w:name w:val="List 2"/>
    <w:basedOn w:val="BodyText"/>
    <w:rsid w:val="00F10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73A"/>
    <w:pPr>
      <w:numPr>
        <w:numId w:val="4"/>
      </w:numPr>
    </w:pPr>
  </w:style>
  <w:style w:type="paragraph" w:styleId="ListContinue2">
    <w:name w:val="List Continue 2"/>
    <w:basedOn w:val="List2"/>
    <w:rsid w:val="00F1073A"/>
    <w:pPr>
      <w:ind w:firstLine="0"/>
    </w:pPr>
  </w:style>
  <w:style w:type="paragraph" w:styleId="ListContinue3">
    <w:name w:val="List Continue 3"/>
    <w:basedOn w:val="List3"/>
    <w:rsid w:val="00F1073A"/>
    <w:pPr>
      <w:ind w:left="1021" w:firstLine="0"/>
    </w:pPr>
  </w:style>
  <w:style w:type="paragraph" w:styleId="ListContinue4">
    <w:name w:val="List Continue 4"/>
    <w:basedOn w:val="List4"/>
    <w:rsid w:val="00F1073A"/>
    <w:pPr>
      <w:ind w:firstLine="0"/>
    </w:pPr>
  </w:style>
  <w:style w:type="paragraph" w:styleId="ListContinue5">
    <w:name w:val="List Continue 5"/>
    <w:basedOn w:val="List5"/>
    <w:rsid w:val="00F1073A"/>
    <w:pPr>
      <w:ind w:firstLine="0"/>
    </w:pPr>
  </w:style>
  <w:style w:type="paragraph" w:styleId="ListNumber3">
    <w:name w:val="List Number 3"/>
    <w:basedOn w:val="List3"/>
    <w:rsid w:val="00F1073A"/>
    <w:pPr>
      <w:numPr>
        <w:numId w:val="5"/>
      </w:numPr>
    </w:pPr>
  </w:style>
  <w:style w:type="paragraph" w:styleId="ListNumber4">
    <w:name w:val="List Number 4"/>
    <w:basedOn w:val="List4"/>
    <w:rsid w:val="00F1073A"/>
    <w:pPr>
      <w:numPr>
        <w:numId w:val="6"/>
      </w:numPr>
    </w:pPr>
  </w:style>
  <w:style w:type="paragraph" w:styleId="ListNumber5">
    <w:name w:val="List Number 5"/>
    <w:basedOn w:val="List5"/>
    <w:rsid w:val="00F1073A"/>
    <w:pPr>
      <w:numPr>
        <w:numId w:val="7"/>
      </w:numPr>
    </w:pPr>
  </w:style>
  <w:style w:type="paragraph" w:styleId="BlockText">
    <w:name w:val="Block Text"/>
    <w:basedOn w:val="Normal"/>
    <w:rsid w:val="00F10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73A"/>
    <w:rPr>
      <w:sz w:val="16"/>
      <w:vertAlign w:val="superscript"/>
    </w:rPr>
  </w:style>
  <w:style w:type="character" w:customStyle="1" w:styleId="Symbols">
    <w:name w:val="Symbols"/>
    <w:basedOn w:val="DefaultParagraphFont"/>
    <w:rsid w:val="00F1073A"/>
    <w:rPr>
      <w:rFonts w:ascii="Symbol" w:hAnsi="Symbol"/>
    </w:rPr>
  </w:style>
  <w:style w:type="character" w:customStyle="1" w:styleId="MenuOptions">
    <w:name w:val="Menu Options"/>
    <w:basedOn w:val="DefaultParagraphFont"/>
    <w:rsid w:val="00F10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73A"/>
    <w:rPr>
      <w:b/>
    </w:rPr>
  </w:style>
  <w:style w:type="character" w:customStyle="1" w:styleId="Underlined">
    <w:name w:val="Underlined"/>
    <w:basedOn w:val="DefaultParagraphFont"/>
    <w:rsid w:val="00F1073A"/>
    <w:rPr>
      <w:u w:val="single"/>
    </w:rPr>
  </w:style>
  <w:style w:type="paragraph" w:customStyle="1" w:styleId="TableBodyTextRight">
    <w:name w:val="Table Body Text Right"/>
    <w:basedOn w:val="TableBodyText"/>
    <w:rsid w:val="00F10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73A"/>
    <w:rPr>
      <w:sz w:val="18"/>
    </w:rPr>
  </w:style>
  <w:style w:type="paragraph" w:customStyle="1" w:styleId="BodySmallRight">
    <w:name w:val="Body Small Right"/>
    <w:basedOn w:val="BodyTextRight"/>
    <w:rsid w:val="00F1073A"/>
    <w:rPr>
      <w:sz w:val="18"/>
      <w:szCs w:val="18"/>
    </w:rPr>
  </w:style>
  <w:style w:type="paragraph" w:customStyle="1" w:styleId="MarginEdition">
    <w:name w:val="Margin Edition"/>
    <w:basedOn w:val="MarginNote"/>
    <w:rsid w:val="00F10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73A"/>
    <w:rPr>
      <w:sz w:val="2"/>
      <w:szCs w:val="2"/>
    </w:rPr>
  </w:style>
  <w:style w:type="character" w:customStyle="1" w:styleId="Small">
    <w:name w:val="Small"/>
    <w:basedOn w:val="DefaultParagraphFont"/>
    <w:rsid w:val="00F1073A"/>
    <w:rPr>
      <w:sz w:val="16"/>
    </w:rPr>
  </w:style>
  <w:style w:type="paragraph" w:customStyle="1" w:styleId="WideTable">
    <w:name w:val="Wide Table"/>
    <w:basedOn w:val="Normal"/>
    <w:rsid w:val="00F10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73A"/>
  </w:style>
  <w:style w:type="paragraph" w:styleId="Quote">
    <w:name w:val="Quote"/>
    <w:basedOn w:val="Heading1"/>
    <w:link w:val="QuoteChar"/>
    <w:qFormat/>
    <w:rsid w:val="00F10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73A"/>
    <w:pPr>
      <w:pageBreakBefore/>
    </w:pPr>
  </w:style>
  <w:style w:type="paragraph" w:customStyle="1" w:styleId="Border">
    <w:name w:val="Border"/>
    <w:basedOn w:val="Normal"/>
    <w:qFormat/>
    <w:rsid w:val="00F10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73A"/>
    <w:rPr>
      <w:u w:val="single"/>
    </w:rPr>
  </w:style>
  <w:style w:type="character" w:customStyle="1" w:styleId="BoldandItalics">
    <w:name w:val="Bold and Italics"/>
    <w:qFormat/>
    <w:rsid w:val="00F1073A"/>
    <w:rPr>
      <w:b/>
      <w:i/>
      <w:u w:val="none"/>
    </w:rPr>
  </w:style>
  <w:style w:type="paragraph" w:styleId="BalloonText">
    <w:name w:val="Balloon Text"/>
    <w:basedOn w:val="Normal"/>
    <w:link w:val="BalloonTextChar"/>
    <w:rsid w:val="00F10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73A"/>
    <w:pPr>
      <w:spacing w:before="0" w:after="0"/>
    </w:pPr>
  </w:style>
  <w:style w:type="paragraph" w:customStyle="1" w:styleId="BodyTextBold">
    <w:name w:val="Body Text Bold"/>
    <w:basedOn w:val="BodyText"/>
    <w:qFormat/>
    <w:rsid w:val="00F1073A"/>
    <w:rPr>
      <w:b/>
    </w:rPr>
  </w:style>
  <w:style w:type="character" w:styleId="Hyperlink">
    <w:name w:val="Hyperlink"/>
    <w:basedOn w:val="DefaultParagraphFont"/>
    <w:uiPriority w:val="99"/>
    <w:unhideWhenUsed/>
    <w:rsid w:val="009F1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3477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MSS405004 Develop business plans in an organisation implementing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