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E26" w:rsidP="00B92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MSS405003 Manage a value stream</w:t>
      </w:r>
      <w:r>
        <w:fldChar w:fldCharType="end"/>
      </w:r>
    </w:p>
    <w:p w:rsidR="00B92E26" w:rsidP="00B92E26">
      <w:pPr>
        <w:pStyle w:val="Version"/>
        <w:sectPr w:rsidSect="00C20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ECB" w:rsidP="00C20ECB">
      <w:pPr>
        <w:pStyle w:val="SuperHeading"/>
      </w:pPr>
      <w:r w:rsidRPr="00C20ECB">
        <w:t>MSS405003 Manage a value stream</w:t>
      </w:r>
    </w:p>
    <w:p w:rsidR="00000000" w:rsidRPr="00C20ECB" w:rsidP="00C20ECB">
      <w:pPr>
        <w:pStyle w:val="Heading1"/>
      </w:pPr>
      <w:bookmarkStart w:id="1" w:name="O_921005"/>
      <w:bookmarkEnd w:id="1"/>
      <w:r w:rsidRPr="00C20ECB">
        <w:t>Modification History</w:t>
      </w:r>
    </w:p>
    <w:p w:rsidR="00000000" w:rsidRPr="00C20ECB" w:rsidP="00B92E26">
      <w:pPr>
        <w:pStyle w:val="BodyText"/>
      </w:pPr>
      <w:r w:rsidRPr="00C20ECB">
        <w:t>Release 1. Supersedes and is equivalent to MSS405003A Manage a value stream</w:t>
      </w:r>
    </w:p>
    <w:p w:rsidR="00000000" w:rsidRPr="00C20ECB" w:rsidP="00C20ECB">
      <w:pPr>
        <w:pStyle w:val="Heading1"/>
      </w:pPr>
      <w:bookmarkStart w:id="2" w:name="O_921013"/>
      <w:bookmarkEnd w:id="2"/>
      <w:r w:rsidRPr="00C20ECB">
        <w:t>Application</w:t>
      </w:r>
    </w:p>
    <w:p w:rsidR="00000000" w:rsidRPr="00C20ECB" w:rsidP="00B92E26">
      <w:pPr>
        <w:pStyle w:val="BodyText"/>
      </w:pPr>
      <w:r w:rsidRPr="00C20ECB">
        <w:t>This unit of competency covers the skills and knowledge required to manage an overall value stream, a supply chain or a demand cha</w:t>
      </w:r>
      <w:r w:rsidRPr="00C20ECB">
        <w:t>in, including close liaison with suppliers and customers. It may be applied to the managing of the chain internally/externally within an organisation.</w:t>
      </w:r>
    </w:p>
    <w:p w:rsidR="00000000" w:rsidRPr="00C20ECB" w:rsidP="00B92E26">
      <w:pPr>
        <w:pStyle w:val="BodyText"/>
      </w:pPr>
      <w:r w:rsidRPr="00C20ECB">
        <w:t>This unit applies to a person in a senior role in an organisation, such as a manager, technical speciali</w:t>
      </w:r>
      <w:r w:rsidRPr="00C20ECB">
        <w:t>st or similar, who needs to manage the value/supply/demand chain on an ongoing basis to achieve the best overall contribution of valued added to their product in terms of customer benefit/features. The unit can be applied to value streams of large or small</w:t>
      </w:r>
      <w:r w:rsidRPr="00C20ECB">
        <w:t xml:space="preserve"> organisations and to internal and external value streams or a combination value stream.</w:t>
      </w:r>
    </w:p>
    <w:p w:rsidR="00000000" w:rsidRPr="00C20ECB" w:rsidP="00B92E26">
      <w:pPr>
        <w:pStyle w:val="BodyText"/>
      </w:pPr>
      <w:r w:rsidRPr="00C20ECB">
        <w:t>This unit assumes that the value stream has been mapped and that the mapping is available.</w:t>
      </w:r>
    </w:p>
    <w:p w:rsidR="00000000" w:rsidRPr="00C20ECB" w:rsidP="00B92E26">
      <w:pPr>
        <w:pStyle w:val="BodyText"/>
      </w:pPr>
      <w:r w:rsidRPr="00C20ECB">
        <w:t>No licensing, legislative or certification requirements apply to this unit</w:t>
      </w:r>
      <w:r w:rsidRPr="00C20ECB">
        <w:t xml:space="preserve"> at the time of publication.</w:t>
      </w:r>
    </w:p>
    <w:p w:rsidR="00000000" w:rsidRPr="00C20ECB" w:rsidP="00C20ECB">
      <w:pPr>
        <w:pStyle w:val="Heading1"/>
      </w:pPr>
      <w:bookmarkStart w:id="3" w:name="O_921012"/>
      <w:bookmarkEnd w:id="3"/>
      <w:r w:rsidRPr="00C20ECB">
        <w:t>Pre-requisite Unit</w:t>
      </w:r>
    </w:p>
    <w:p w:rsidR="00000000" w:rsidRPr="00C20ECB" w:rsidP="00B92E26">
      <w:pPr>
        <w:pStyle w:val="BodyText"/>
      </w:pPr>
      <w:r w:rsidRPr="00C20ECB">
        <w:t>Nil</w:t>
      </w:r>
    </w:p>
    <w:p w:rsidR="00000000" w:rsidRPr="00C20ECB" w:rsidP="00C20ECB">
      <w:pPr>
        <w:pStyle w:val="Heading1"/>
      </w:pPr>
      <w:bookmarkStart w:id="4" w:name="O_921011"/>
      <w:bookmarkEnd w:id="4"/>
      <w:r w:rsidRPr="00C20ECB">
        <w:t>Competency Field</w:t>
      </w:r>
    </w:p>
    <w:p w:rsidR="00000000" w:rsidRPr="00C20ECB" w:rsidP="00B92E26">
      <w:pPr>
        <w:pStyle w:val="BodyText"/>
      </w:pPr>
      <w:r w:rsidRPr="00C20ECB">
        <w:t>Competitive systems and practices</w:t>
      </w:r>
    </w:p>
    <w:p w:rsidR="00000000" w:rsidRPr="00C20ECB" w:rsidP="00C20ECB">
      <w:pPr>
        <w:pStyle w:val="Heading1"/>
      </w:pPr>
      <w:bookmarkStart w:id="5" w:name="O_921010"/>
      <w:bookmarkEnd w:id="5"/>
      <w:r w:rsidRPr="00C20ECB">
        <w:t>Unit Sector</w:t>
      </w:r>
    </w:p>
    <w:p w:rsidR="00000000" w:rsidRPr="00C20ECB" w:rsidP="00B92E26">
      <w:pPr>
        <w:pStyle w:val="BodyText"/>
      </w:pPr>
      <w:r w:rsidRPr="00C20ECB">
        <w:t>Not applicable</w:t>
      </w:r>
    </w:p>
    <w:p w:rsidR="00000000" w:rsidRPr="00C20ECB" w:rsidP="00C20ECB">
      <w:pPr>
        <w:pStyle w:val="Heading1"/>
      </w:pPr>
      <w:bookmarkStart w:id="6" w:name="O_921009"/>
      <w:bookmarkEnd w:id="6"/>
      <w:r w:rsidRPr="00C20E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Elements describe the es</w:t>
            </w:r>
            <w:r w:rsidRPr="00C20ECB">
              <w:t>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Performance criteria describe the performance needed to demonstrate achievement of the element.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BodyText"/>
            </w:pPr>
            <w:r w:rsidRPr="00C20EC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Evaluate the value stream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all members in the value stream for products in area of responsibility.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value added by each member of the chain.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non-value adding steps in the value stream.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acute and chronic issues which impact on the value stream.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Develop priority list of items for improvement.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BodyText"/>
            </w:pPr>
            <w:r w:rsidRPr="00C20EC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Liaise regularly with chain members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Establish and maintain regular liaison with all chain members.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current and forecast issues with each member.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Work with members to help them address their issues.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Build trust and confidence in the relationship.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Develop with each chain member a priority list of items for improvement.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Negotiate with all chain members to ensure improvements benefit chain members and improve the benefits/features perceived</w:t>
            </w:r>
            <w:r w:rsidRPr="00C20ECB">
              <w:t xml:space="preserve"> by the ultimate customer.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BodyText"/>
            </w:pPr>
            <w:r w:rsidRPr="00C20EC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Monitor the value added at each step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changes in value added by each chain member.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areas where changes to value added are required.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Develop a priority list of required value-added changes.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Work with chain member to bring about improvements to value added.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BodyText"/>
            </w:pPr>
            <w:r w:rsidRPr="00C20EC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Continue to reduce muda (waste)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Identify muda (waste) in value stream.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BodyText"/>
            </w:pPr>
            <w:r w:rsidRPr="00C20ECB">
              <w:t>Work with chain members to continually reduce muda.</w:t>
            </w:r>
          </w:p>
        </w:tc>
      </w:tr>
    </w:tbl>
    <w:p w:rsidR="00000000" w:rsidRPr="00C20ECB" w:rsidP="00C20ECB">
      <w:pPr>
        <w:pStyle w:val="BodyText"/>
      </w:pPr>
    </w:p>
    <w:p w:rsidR="00000000" w:rsidRPr="00C20ECB" w:rsidP="00C20ECB">
      <w:pPr>
        <w:pStyle w:val="AllowPageBreak"/>
      </w:pPr>
    </w:p>
    <w:p w:rsidR="00000000" w:rsidRPr="00C20ECB" w:rsidP="00C20ECB">
      <w:pPr>
        <w:pStyle w:val="Heading1"/>
      </w:pPr>
      <w:bookmarkStart w:id="7" w:name="O_921008"/>
      <w:bookmarkEnd w:id="7"/>
      <w:r w:rsidRPr="00C20ECB">
        <w:t>Foundation Skills</w:t>
      </w:r>
    </w:p>
    <w:p w:rsidR="00000000" w:rsidRPr="00C20ECB" w:rsidP="00B92E26">
      <w:pPr>
        <w:pStyle w:val="BodyText"/>
      </w:pPr>
      <w:r w:rsidRPr="00C20ECB">
        <w:t>This section describes those required skills (language, literacy and numeracy) that are essential to performance.</w:t>
      </w:r>
    </w:p>
    <w:p w:rsidR="00000000" w:rsidRPr="00C20ECB" w:rsidP="00B92E26">
      <w:pPr>
        <w:pStyle w:val="BodyText"/>
      </w:pPr>
      <w:r w:rsidRPr="00C20ECB">
        <w:t>Foundation skills essential to performance are expli</w:t>
      </w:r>
      <w:r w:rsidRPr="00C20ECB">
        <w:t>cit in the performance criteria of this unit of competency.</w:t>
      </w:r>
    </w:p>
    <w:p w:rsidR="00000000" w:rsidRPr="00C20ECB" w:rsidP="00C20ECB">
      <w:pPr>
        <w:pStyle w:val="Heading1"/>
      </w:pPr>
      <w:bookmarkStart w:id="8" w:name="O_921007"/>
      <w:bookmarkEnd w:id="8"/>
      <w:r w:rsidRPr="00C20EC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8"/>
        <w:gridCol w:w="6864"/>
      </w:tblGrid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t xml:space="preserve">This field allows for different work environments and conditions that may affect performance. Essential operating conditions that may be present </w:t>
            </w:r>
            <w:r w:rsidRPr="00C20ECB">
              <w:t>(depending on the work situation, needs of the candidate, accessibility of the item, and local industry and regional contexts) are included.</w:t>
            </w: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ListBullet"/>
            </w:pPr>
            <w:r w:rsidRPr="00C20ECB">
              <w:t>lean operations</w:t>
            </w:r>
          </w:p>
          <w:p w:rsidR="00000000" w:rsidRPr="00C20ECB" w:rsidP="00C20ECB">
            <w:pPr>
              <w:pStyle w:val="ListBullet"/>
            </w:pPr>
            <w:r w:rsidRPr="00C20ECB">
              <w:t>agile operations</w:t>
            </w:r>
          </w:p>
          <w:p w:rsidR="00000000" w:rsidRPr="00C20ECB" w:rsidP="00C20ECB">
            <w:pPr>
              <w:pStyle w:val="ListBullet"/>
            </w:pPr>
            <w:r w:rsidRPr="00C20ECB">
              <w:t>preventative and pred</w:t>
            </w:r>
            <w:r w:rsidRPr="00C20ECB">
              <w:t>ictive maintenance approaches</w:t>
            </w:r>
          </w:p>
          <w:p w:rsidR="00000000" w:rsidRPr="00C20ECB" w:rsidP="00C20ECB">
            <w:pPr>
              <w:pStyle w:val="ListBullet"/>
            </w:pPr>
            <w:r w:rsidRPr="00C20ECB">
              <w:t>statistical process control systems, including six sigma and three sigma</w:t>
            </w:r>
          </w:p>
          <w:p w:rsidR="00000000" w:rsidRPr="00C20ECB" w:rsidP="00C20ECB">
            <w:pPr>
              <w:pStyle w:val="ListBullet"/>
            </w:pPr>
            <w:r w:rsidRPr="00C20ECB">
              <w:t>Just in Time (JIT), kanban and other pull-related operations control systems</w:t>
            </w:r>
          </w:p>
          <w:p w:rsidR="00000000" w:rsidRPr="00C20ECB" w:rsidP="00C20ECB">
            <w:pPr>
              <w:pStyle w:val="ListBullet"/>
            </w:pPr>
            <w:r w:rsidRPr="00C20ECB">
              <w:t>supply, value, and demand chain monitoring and analysis</w:t>
            </w:r>
          </w:p>
          <w:p w:rsidR="00000000" w:rsidRPr="00C20ECB" w:rsidP="00C20ECB">
            <w:pPr>
              <w:pStyle w:val="ListBullet"/>
            </w:pPr>
            <w:r w:rsidRPr="00C20ECB">
              <w:t xml:space="preserve">5S </w:t>
            </w:r>
          </w:p>
          <w:p w:rsidR="00000000" w:rsidRPr="00C20ECB" w:rsidP="00C20ECB">
            <w:pPr>
              <w:pStyle w:val="ListBullet"/>
            </w:pPr>
            <w:r w:rsidRPr="00C20ECB">
              <w:t>continuous impro</w:t>
            </w:r>
            <w:r w:rsidRPr="00C20ECB">
              <w:t>vement (kaizen)</w:t>
            </w:r>
          </w:p>
          <w:p w:rsidR="00000000" w:rsidRPr="00C20ECB" w:rsidP="00C20ECB">
            <w:pPr>
              <w:pStyle w:val="ListBullet"/>
            </w:pPr>
            <w:r w:rsidRPr="00C20ECB">
              <w:t>breakthrough improvement (kaizen blitz)</w:t>
            </w:r>
          </w:p>
          <w:p w:rsidR="00000000" w:rsidRPr="00C20ECB" w:rsidP="00C20ECB">
            <w:pPr>
              <w:pStyle w:val="ListBullet"/>
            </w:pPr>
            <w:r w:rsidRPr="00C20ECB">
              <w:t>cause/effect diagrams</w:t>
            </w:r>
          </w:p>
          <w:p w:rsidR="00000000" w:rsidRPr="00C20ECB" w:rsidP="00C20ECB">
            <w:pPr>
              <w:pStyle w:val="ListBullet"/>
            </w:pPr>
            <w:r w:rsidRPr="00C20ECB">
              <w:t>overall equipment effectiveness (OEE)</w:t>
            </w:r>
          </w:p>
          <w:p w:rsidR="00000000" w:rsidRPr="00C20ECB" w:rsidP="00C20ECB">
            <w:pPr>
              <w:pStyle w:val="ListBullet"/>
            </w:pPr>
            <w:r w:rsidRPr="00C20ECB">
              <w:t>takt time</w:t>
            </w:r>
          </w:p>
          <w:p w:rsidR="00000000" w:rsidRPr="00C20ECB" w:rsidP="00C20ECB">
            <w:pPr>
              <w:pStyle w:val="ListBullet"/>
            </w:pPr>
            <w:r w:rsidRPr="00C20ECB">
              <w:t>process mapping</w:t>
            </w:r>
          </w:p>
          <w:p w:rsidR="00000000" w:rsidRPr="00C20ECB" w:rsidP="00C20ECB">
            <w:pPr>
              <w:pStyle w:val="ListBullet"/>
            </w:pPr>
            <w:r w:rsidRPr="00C20ECB">
              <w:t xml:space="preserve">problem solving </w:t>
            </w:r>
          </w:p>
          <w:p w:rsidR="00000000" w:rsidRPr="00C20ECB" w:rsidP="00C20ECB">
            <w:pPr>
              <w:pStyle w:val="ListBullet"/>
            </w:pPr>
            <w:r w:rsidRPr="00C20ECB">
              <w:t>run charts</w:t>
            </w:r>
          </w:p>
          <w:p w:rsidR="00000000" w:rsidRPr="00C20ECB" w:rsidP="00C20ECB">
            <w:pPr>
              <w:pStyle w:val="ListBullet"/>
            </w:pPr>
            <w:r w:rsidRPr="00C20ECB">
              <w:t>standard procedures</w:t>
            </w:r>
          </w:p>
          <w:p w:rsidR="00000000" w:rsidRPr="00C20ECB" w:rsidP="00C20ECB">
            <w:pPr>
              <w:pStyle w:val="ListBullet"/>
            </w:pPr>
            <w:r w:rsidRPr="00C20ECB">
              <w:t>current reality tree.</w:t>
            </w:r>
          </w:p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Customer requirement stages where value stream actions may occur include one or more of: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ListBullet"/>
            </w:pPr>
            <w:r w:rsidRPr="00C20ECB">
              <w:t>sales outlet/representative</w:t>
            </w:r>
          </w:p>
          <w:p w:rsidR="00000000" w:rsidRPr="00C20ECB" w:rsidP="00C20ECB">
            <w:pPr>
              <w:pStyle w:val="ListBullet"/>
            </w:pPr>
            <w:r w:rsidRPr="00C20ECB">
              <w:t>information gathering, data analysis and research</w:t>
            </w:r>
          </w:p>
          <w:p w:rsidR="00000000" w:rsidRPr="00C20ECB" w:rsidP="00C20ECB">
            <w:pPr>
              <w:pStyle w:val="ListBullet"/>
            </w:pPr>
            <w:r w:rsidRPr="00C20ECB">
              <w:t>product design</w:t>
            </w:r>
          </w:p>
          <w:p w:rsidR="00000000" w:rsidRPr="00C20ECB" w:rsidP="00C20ECB">
            <w:pPr>
              <w:pStyle w:val="ListBullet"/>
            </w:pPr>
            <w:r w:rsidRPr="00C20ECB">
              <w:t>raw material sourcing</w:t>
            </w:r>
          </w:p>
          <w:p w:rsidR="00000000" w:rsidRPr="00C20ECB" w:rsidP="00C20ECB">
            <w:pPr>
              <w:pStyle w:val="ListBullet"/>
            </w:pPr>
            <w:r w:rsidRPr="00C20ECB">
              <w:t>intermediate processing</w:t>
            </w:r>
          </w:p>
          <w:p w:rsidR="00000000" w:rsidRPr="00C20ECB" w:rsidP="00C20ECB">
            <w:pPr>
              <w:pStyle w:val="ListBullet"/>
            </w:pPr>
            <w:r w:rsidRPr="00C20ECB">
              <w:t>final assembler/collation/p</w:t>
            </w:r>
            <w:r w:rsidRPr="00C20ECB">
              <w:t>reparation</w:t>
            </w:r>
          </w:p>
          <w:p w:rsidR="00000000" w:rsidRPr="00C20ECB" w:rsidP="00C20ECB">
            <w:pPr>
              <w:pStyle w:val="ListBullet"/>
            </w:pPr>
            <w:r w:rsidRPr="00C20ECB">
              <w:t>support services (e.g. accounting, finance and legal)</w:t>
            </w:r>
          </w:p>
          <w:p w:rsidR="00000000" w:rsidRPr="00C20ECB" w:rsidP="00C20ECB">
            <w:pPr>
              <w:pStyle w:val="ListBullet"/>
            </w:pPr>
            <w:r w:rsidRPr="00C20ECB">
              <w:t>storage and delivery to customer</w:t>
            </w:r>
          </w:p>
          <w:p w:rsidR="00000000" w:rsidRPr="00C20ECB" w:rsidP="00C20ECB">
            <w:pPr>
              <w:pStyle w:val="ListBullet"/>
            </w:pPr>
            <w:r w:rsidRPr="00C20ECB">
              <w:t>after market support.</w:t>
            </w:r>
          </w:p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Value-added as perceived by the customer includes one or more of: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ListBullet"/>
            </w:pPr>
            <w:r w:rsidRPr="00C20ECB">
              <w:t>technical benefits/features</w:t>
            </w:r>
          </w:p>
          <w:p w:rsidR="00000000" w:rsidRPr="00C20ECB" w:rsidP="00C20ECB">
            <w:pPr>
              <w:pStyle w:val="ListBullet"/>
            </w:pPr>
            <w:r w:rsidRPr="00C20ECB">
              <w:t>location benefits/features</w:t>
            </w:r>
          </w:p>
          <w:p w:rsidR="00000000" w:rsidRPr="00C20ECB" w:rsidP="00C20ECB">
            <w:pPr>
              <w:pStyle w:val="ListBullet"/>
            </w:pPr>
            <w:r w:rsidRPr="00C20ECB">
              <w:t>aesthetic benefits/features</w:t>
            </w:r>
          </w:p>
          <w:p w:rsidR="00000000" w:rsidRPr="00C20ECB" w:rsidP="00C20ECB">
            <w:pPr>
              <w:pStyle w:val="ListBullet"/>
            </w:pPr>
            <w:r w:rsidRPr="00C20ECB">
              <w:t>information benefits/features.</w:t>
            </w:r>
          </w:p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Techniques for value stream mapping include one or more of: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ListBullet"/>
            </w:pPr>
            <w:r w:rsidRPr="00C20ECB">
              <w:t xml:space="preserve">hard copy (e.g. paper or whiteboard) </w:t>
            </w:r>
          </w:p>
          <w:p w:rsidR="00000000" w:rsidRPr="00C20ECB" w:rsidP="00C20ECB">
            <w:pPr>
              <w:pStyle w:val="ListBullet"/>
            </w:pPr>
            <w:r w:rsidRPr="00C20ECB">
              <w:t>appropriate software tools</w:t>
            </w:r>
          </w:p>
          <w:p w:rsidR="00000000" w:rsidRPr="00C20ECB" w:rsidP="00C20ECB">
            <w:pPr>
              <w:pStyle w:val="ListBullet"/>
            </w:pPr>
            <w:r w:rsidRPr="00C20ECB">
              <w:t>expert group</w:t>
            </w:r>
          </w:p>
          <w:p w:rsidR="00000000" w:rsidRPr="00C20ECB" w:rsidP="00C20ECB">
            <w:pPr>
              <w:pStyle w:val="ListBullet"/>
            </w:pPr>
            <w:r w:rsidRPr="00C20ECB">
              <w:t>participation by gemba representatives</w:t>
            </w:r>
          </w:p>
          <w:p w:rsidR="00000000" w:rsidRPr="00C20ECB" w:rsidP="00C20ECB">
            <w:pPr>
              <w:pStyle w:val="ListBullet"/>
            </w:pPr>
            <w:r w:rsidRPr="00C20ECB">
              <w:t>participation by all impacted personnel.</w:t>
            </w:r>
          </w:p>
          <w:p w:rsidR="00000000" w:rsidP="00C20ECB">
            <w:pPr>
              <w:pStyle w:val="BodyText"/>
              <w:rPr>
                <w:lang w:val="en-NZ"/>
              </w:rPr>
            </w:pPr>
          </w:p>
        </w:tc>
      </w:tr>
      <w:tr w:rsidTr="00C20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CB">
            <w:pPr>
              <w:pStyle w:val="BodyText"/>
              <w:rPr>
                <w:lang w:val="en-NZ"/>
              </w:rPr>
            </w:pPr>
            <w:r w:rsidRPr="00C20ECB">
              <w:rPr>
                <w:rStyle w:val="SpecialBold"/>
              </w:rPr>
              <w:t>Muda (waste) includes all of: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CB" w:rsidP="00C20ECB">
            <w:pPr>
              <w:pStyle w:val="ListBullet"/>
            </w:pPr>
            <w:r w:rsidRPr="00C20ECB">
              <w:t>excess production and early production</w:t>
            </w:r>
          </w:p>
          <w:p w:rsidR="00000000" w:rsidRPr="00C20ECB" w:rsidP="00C20ECB">
            <w:pPr>
              <w:pStyle w:val="ListBullet"/>
            </w:pPr>
            <w:r w:rsidRPr="00C20ECB">
              <w:t>delays</w:t>
            </w:r>
          </w:p>
          <w:p w:rsidR="00000000" w:rsidRPr="00C20ECB" w:rsidP="00C20ECB">
            <w:pPr>
              <w:pStyle w:val="ListBullet"/>
            </w:pPr>
            <w:r w:rsidRPr="00C20ECB">
              <w:t>movement and transport</w:t>
            </w:r>
          </w:p>
          <w:p w:rsidR="00000000" w:rsidRPr="00C20ECB" w:rsidP="00C20ECB">
            <w:pPr>
              <w:pStyle w:val="ListBullet"/>
            </w:pPr>
            <w:r w:rsidRPr="00C20ECB">
              <w:t>poor process design</w:t>
            </w:r>
          </w:p>
          <w:p w:rsidR="00000000" w:rsidRPr="00C20ECB" w:rsidP="00C20ECB">
            <w:pPr>
              <w:pStyle w:val="ListBullet"/>
            </w:pPr>
            <w:r w:rsidRPr="00C20ECB">
              <w:t>inventory</w:t>
            </w:r>
          </w:p>
          <w:p w:rsidR="00000000" w:rsidRPr="00C20ECB" w:rsidP="00C20ECB">
            <w:pPr>
              <w:pStyle w:val="ListBullet"/>
            </w:pPr>
            <w:r w:rsidRPr="00C20ECB">
              <w:t>inefficient performance of a process</w:t>
            </w:r>
          </w:p>
          <w:p w:rsidR="00000000" w:rsidRPr="00C20ECB" w:rsidP="00C20ECB">
            <w:pPr>
              <w:pStyle w:val="ListBullet"/>
            </w:pPr>
            <w:r w:rsidRPr="00C20ECB">
              <w:t>making defective items</w:t>
            </w:r>
          </w:p>
          <w:p w:rsidR="00000000" w:rsidRPr="00C20ECB" w:rsidP="00C20ECB">
            <w:pPr>
              <w:pStyle w:val="ListBullet"/>
            </w:pPr>
            <w:r w:rsidRPr="00C20ECB">
              <w:t>activities which do not</w:t>
            </w:r>
            <w:r w:rsidRPr="00C20ECB">
              <w:t xml:space="preserve"> yield any benefit to the organisation or any benefit to the organisation’s customers.</w:t>
            </w:r>
          </w:p>
          <w:p w:rsidR="00000000" w:rsidRPr="00C20ECB" w:rsidP="00C20ECB">
            <w:pPr>
              <w:pStyle w:val="BodyText"/>
            </w:pPr>
          </w:p>
        </w:tc>
      </w:tr>
    </w:tbl>
    <w:p w:rsidR="00000000" w:rsidRPr="00C20ECB" w:rsidP="00C20ECB">
      <w:pPr>
        <w:pStyle w:val="BodyText"/>
      </w:pPr>
    </w:p>
    <w:p w:rsidR="00000000" w:rsidRPr="00C20ECB" w:rsidP="00C20ECB">
      <w:pPr>
        <w:pStyle w:val="AllowPageBreak"/>
      </w:pPr>
    </w:p>
    <w:p w:rsidR="00000000" w:rsidRPr="00C20ECB" w:rsidP="00C20ECB">
      <w:pPr>
        <w:pStyle w:val="Heading1"/>
      </w:pPr>
      <w:bookmarkStart w:id="9" w:name="O_921006"/>
      <w:bookmarkEnd w:id="9"/>
      <w:r w:rsidRPr="00C20ECB">
        <w:t>Unit Mapping Information</w:t>
      </w:r>
    </w:p>
    <w:p w:rsidR="00000000" w:rsidRPr="00C20ECB" w:rsidP="00B92E26">
      <w:pPr>
        <w:pStyle w:val="BodyText"/>
      </w:pPr>
      <w:r w:rsidRPr="00C20ECB">
        <w:t>Release 1. Supersedes and is equivalent to MSS405003A Manage a value stream</w:t>
      </w:r>
    </w:p>
    <w:p w:rsidR="00000000" w:rsidRPr="00C20ECB" w:rsidP="00C20ECB">
      <w:pPr>
        <w:pStyle w:val="Heading1"/>
      </w:pPr>
      <w:bookmarkStart w:id="10" w:name="O_920999"/>
      <w:bookmarkEnd w:id="10"/>
      <w:r w:rsidRPr="00C20ECB">
        <w:t>Links</w:t>
      </w:r>
    </w:p>
    <w:p w:rsidR="00000000" w:rsidRPr="00C20ECB" w:rsidP="00B92E26">
      <w:pPr>
        <w:pStyle w:val="BodyText"/>
      </w:pPr>
      <w:r w:rsidRPr="00C20E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0F7D23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C20ECB" w:rsidP="00C20ECB"/>
    <w:sectPr w:rsidSect="00C20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CB" w:rsidRPr="00B92E26" w:rsidP="00B92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26" w:rsidP="00C20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E26" w:rsidP="00C20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2E26" w:rsidP="00C20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ECB" w:rsidRPr="00B92E26" w:rsidP="00B92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26" w:rsidRPr="002D2AF8" w:rsidP="00C20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MSS405003 Manage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B92E26" w:rsidP="00C20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C2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6E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ECB"/>
  </w:style>
  <w:style w:type="character" w:customStyle="1" w:styleId="Heading1Char">
    <w:name w:val="Heading 1 Char"/>
    <w:basedOn w:val="DefaultParagraphFont"/>
    <w:link w:val="Heading1"/>
    <w:rsid w:val="00C20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E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ECB"/>
    <w:rPr>
      <w:b/>
      <w:spacing w:val="0"/>
    </w:rPr>
  </w:style>
  <w:style w:type="paragraph" w:customStyle="1" w:styleId="SuperHeading">
    <w:name w:val="SuperHeading"/>
    <w:basedOn w:val="Normal"/>
    <w:rsid w:val="00C20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E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ECB"/>
    <w:rPr>
      <w:i/>
    </w:rPr>
  </w:style>
  <w:style w:type="paragraph" w:styleId="Caption">
    <w:name w:val="caption"/>
    <w:basedOn w:val="BodyText"/>
    <w:next w:val="Normal"/>
    <w:qFormat/>
    <w:rsid w:val="00C20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ECB"/>
  </w:style>
  <w:style w:type="paragraph" w:styleId="TableofFigures">
    <w:name w:val="table of figures"/>
    <w:basedOn w:val="Normal"/>
    <w:next w:val="Normal"/>
    <w:semiHidden/>
    <w:rsid w:val="00C20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E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0ECB"/>
    <w:rPr>
      <w:rFonts w:ascii="Wingdings" w:hAnsi="Wingdings"/>
    </w:rPr>
  </w:style>
  <w:style w:type="paragraph" w:customStyle="1" w:styleId="TableHeading">
    <w:name w:val="Table Heading"/>
    <w:basedOn w:val="HeadingBase"/>
    <w:rsid w:val="00C20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ECB"/>
    <w:rPr>
      <w:color w:val="0033CC"/>
      <w:u w:val="none"/>
    </w:rPr>
  </w:style>
  <w:style w:type="paragraph" w:customStyle="1" w:styleId="BodyTextRight">
    <w:name w:val="Body Text Right"/>
    <w:basedOn w:val="BodyText"/>
    <w:rsid w:val="00C20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E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ECB"/>
    <w:rPr>
      <w:sz w:val="32"/>
    </w:rPr>
  </w:style>
  <w:style w:type="paragraph" w:customStyle="1" w:styleId="HeadingProcedure">
    <w:name w:val="Heading Procedure"/>
    <w:basedOn w:val="HeadingBase"/>
    <w:next w:val="Normal"/>
    <w:rsid w:val="00C20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ECB"/>
    <w:pPr>
      <w:spacing w:before="60" w:after="60"/>
    </w:pPr>
  </w:style>
  <w:style w:type="paragraph" w:styleId="ListContinue">
    <w:name w:val="List Continue"/>
    <w:basedOn w:val="List"/>
    <w:rsid w:val="00C20ECB"/>
    <w:pPr>
      <w:ind w:firstLine="0"/>
    </w:pPr>
  </w:style>
  <w:style w:type="paragraph" w:customStyle="1" w:styleId="ListNote">
    <w:name w:val="List Note"/>
    <w:basedOn w:val="List"/>
    <w:rsid w:val="00C20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ECB"/>
    <w:rPr>
      <w:rFonts w:ascii="Courier New" w:hAnsi="Courier New"/>
    </w:rPr>
  </w:style>
  <w:style w:type="paragraph" w:customStyle="1" w:styleId="NoteBullet">
    <w:name w:val="Note Bullet"/>
    <w:basedOn w:val="Note"/>
    <w:rsid w:val="00C20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E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ECB"/>
    <w:rPr>
      <w:b/>
      <w:smallCaps/>
    </w:rPr>
  </w:style>
  <w:style w:type="paragraph" w:customStyle="1" w:styleId="TableListNumber">
    <w:name w:val="Table List Number"/>
    <w:basedOn w:val="ListNumber"/>
    <w:rsid w:val="00C20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ECB"/>
    <w:pPr>
      <w:numPr>
        <w:numId w:val="8"/>
      </w:numPr>
    </w:pPr>
  </w:style>
  <w:style w:type="paragraph" w:customStyle="1" w:styleId="ListAlpha2">
    <w:name w:val="List Alpha 2"/>
    <w:basedOn w:val="List2"/>
    <w:rsid w:val="00C20ECB"/>
    <w:pPr>
      <w:numPr>
        <w:numId w:val="7"/>
      </w:numPr>
    </w:pPr>
  </w:style>
  <w:style w:type="paragraph" w:styleId="List2">
    <w:name w:val="List 2"/>
    <w:basedOn w:val="BodyText"/>
    <w:rsid w:val="00C20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E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E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0ECB"/>
    <w:pPr>
      <w:numPr>
        <w:numId w:val="3"/>
      </w:numPr>
    </w:pPr>
  </w:style>
  <w:style w:type="paragraph" w:styleId="ListContinue2">
    <w:name w:val="List Continue 2"/>
    <w:basedOn w:val="List2"/>
    <w:rsid w:val="00C20ECB"/>
    <w:pPr>
      <w:ind w:firstLine="0"/>
    </w:pPr>
  </w:style>
  <w:style w:type="paragraph" w:styleId="ListContinue3">
    <w:name w:val="List Continue 3"/>
    <w:basedOn w:val="List3"/>
    <w:rsid w:val="00C20ECB"/>
    <w:pPr>
      <w:ind w:left="1021" w:firstLine="0"/>
    </w:pPr>
  </w:style>
  <w:style w:type="paragraph" w:styleId="ListContinue4">
    <w:name w:val="List Continue 4"/>
    <w:basedOn w:val="List4"/>
    <w:rsid w:val="00C20ECB"/>
    <w:pPr>
      <w:ind w:firstLine="0"/>
    </w:pPr>
  </w:style>
  <w:style w:type="paragraph" w:styleId="ListContinue5">
    <w:name w:val="List Continue 5"/>
    <w:basedOn w:val="List5"/>
    <w:rsid w:val="00C20ECB"/>
    <w:pPr>
      <w:ind w:firstLine="0"/>
    </w:pPr>
  </w:style>
  <w:style w:type="paragraph" w:styleId="ListNumber3">
    <w:name w:val="List Number 3"/>
    <w:basedOn w:val="List3"/>
    <w:rsid w:val="00C20ECB"/>
    <w:pPr>
      <w:numPr>
        <w:numId w:val="4"/>
      </w:numPr>
    </w:pPr>
  </w:style>
  <w:style w:type="paragraph" w:styleId="ListNumber4">
    <w:name w:val="List Number 4"/>
    <w:basedOn w:val="List4"/>
    <w:rsid w:val="00C20ECB"/>
    <w:pPr>
      <w:numPr>
        <w:numId w:val="5"/>
      </w:numPr>
    </w:pPr>
  </w:style>
  <w:style w:type="paragraph" w:styleId="ListNumber5">
    <w:name w:val="List Number 5"/>
    <w:basedOn w:val="List5"/>
    <w:rsid w:val="00C20ECB"/>
    <w:pPr>
      <w:numPr>
        <w:numId w:val="6"/>
      </w:numPr>
    </w:pPr>
  </w:style>
  <w:style w:type="paragraph" w:styleId="BlockText">
    <w:name w:val="Block Text"/>
    <w:basedOn w:val="Normal"/>
    <w:rsid w:val="00C20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ECB"/>
    <w:rPr>
      <w:sz w:val="16"/>
      <w:vertAlign w:val="superscript"/>
    </w:rPr>
  </w:style>
  <w:style w:type="character" w:customStyle="1" w:styleId="Symbols">
    <w:name w:val="Symbols"/>
    <w:basedOn w:val="DefaultParagraphFont"/>
    <w:rsid w:val="00C20ECB"/>
    <w:rPr>
      <w:rFonts w:ascii="Symbol" w:hAnsi="Symbol"/>
    </w:rPr>
  </w:style>
  <w:style w:type="character" w:customStyle="1" w:styleId="MenuOptions">
    <w:name w:val="Menu Options"/>
    <w:basedOn w:val="DefaultParagraphFont"/>
    <w:rsid w:val="00C20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ECB"/>
    <w:rPr>
      <w:b/>
    </w:rPr>
  </w:style>
  <w:style w:type="character" w:customStyle="1" w:styleId="Underlined">
    <w:name w:val="Underlined"/>
    <w:basedOn w:val="DefaultParagraphFont"/>
    <w:rsid w:val="00C20ECB"/>
    <w:rPr>
      <w:u w:val="single"/>
    </w:rPr>
  </w:style>
  <w:style w:type="paragraph" w:customStyle="1" w:styleId="TableBodyTextRight">
    <w:name w:val="Table Body Text Right"/>
    <w:basedOn w:val="TableBodyText"/>
    <w:rsid w:val="00C20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ECB"/>
    <w:rPr>
      <w:sz w:val="18"/>
    </w:rPr>
  </w:style>
  <w:style w:type="paragraph" w:customStyle="1" w:styleId="BodySmallRight">
    <w:name w:val="Body Small Right"/>
    <w:basedOn w:val="BodyTextRight"/>
    <w:rsid w:val="00C20ECB"/>
    <w:rPr>
      <w:sz w:val="18"/>
      <w:szCs w:val="18"/>
    </w:rPr>
  </w:style>
  <w:style w:type="paragraph" w:customStyle="1" w:styleId="MarginEdition">
    <w:name w:val="Margin Edition"/>
    <w:basedOn w:val="MarginNote"/>
    <w:rsid w:val="00C20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ECB"/>
    <w:rPr>
      <w:sz w:val="2"/>
      <w:szCs w:val="2"/>
    </w:rPr>
  </w:style>
  <w:style w:type="character" w:customStyle="1" w:styleId="Small">
    <w:name w:val="Small"/>
    <w:basedOn w:val="DefaultParagraphFont"/>
    <w:rsid w:val="00C20ECB"/>
    <w:rPr>
      <w:sz w:val="16"/>
    </w:rPr>
  </w:style>
  <w:style w:type="paragraph" w:customStyle="1" w:styleId="WideTable">
    <w:name w:val="Wide Table"/>
    <w:basedOn w:val="Normal"/>
    <w:rsid w:val="00C20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ECB"/>
  </w:style>
  <w:style w:type="paragraph" w:styleId="Quote">
    <w:name w:val="Quote"/>
    <w:basedOn w:val="Heading1"/>
    <w:link w:val="QuoteChar"/>
    <w:qFormat/>
    <w:rsid w:val="00C20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ECB"/>
    <w:pPr>
      <w:pageBreakBefore/>
    </w:pPr>
  </w:style>
  <w:style w:type="paragraph" w:customStyle="1" w:styleId="Border">
    <w:name w:val="Border"/>
    <w:basedOn w:val="Normal"/>
    <w:qFormat/>
    <w:rsid w:val="00C20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ECB"/>
    <w:rPr>
      <w:u w:val="single"/>
    </w:rPr>
  </w:style>
  <w:style w:type="character" w:customStyle="1" w:styleId="BoldandItalics">
    <w:name w:val="Bold and Italics"/>
    <w:qFormat/>
    <w:rsid w:val="00C20ECB"/>
    <w:rPr>
      <w:b/>
      <w:i/>
      <w:u w:val="none"/>
    </w:rPr>
  </w:style>
  <w:style w:type="paragraph" w:styleId="BalloonText">
    <w:name w:val="Balloon Text"/>
    <w:basedOn w:val="Normal"/>
    <w:link w:val="BalloonTextChar"/>
    <w:rsid w:val="00C20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ECB"/>
    <w:pPr>
      <w:spacing w:before="0" w:after="0"/>
    </w:pPr>
  </w:style>
  <w:style w:type="paragraph" w:customStyle="1" w:styleId="BodyTextBold">
    <w:name w:val="Body Text Bold"/>
    <w:basedOn w:val="BodyText"/>
    <w:qFormat/>
    <w:rsid w:val="00C20ECB"/>
    <w:rPr>
      <w:b/>
    </w:rPr>
  </w:style>
  <w:style w:type="character" w:styleId="Hyperlink">
    <w:name w:val="Hyperlink"/>
    <w:basedOn w:val="DefaultParagraphFont"/>
    <w:uiPriority w:val="99"/>
    <w:unhideWhenUsed/>
    <w:rsid w:val="00B92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4605</Characters>
  <Application>Microsoft Office Word</Application>
  <DocSecurity>0</DocSecurity>
  <Lines>230</Lines>
  <Paragraphs>141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MSS405003 Manage a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2019-06-24T08:26:00Z</dcterms:created>
  <dcterms:modified xsi:type="dcterms:W3CDTF">2019-06-24T08:26:00Z</dcterms:modified>
</cp:coreProperties>
</file>