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64B" w:rsidP="0000164B">
      <w:pPr>
        <w:pStyle w:val="Title"/>
      </w:pPr>
      <w:r>
        <w:fldChar w:fldCharType="begin"/>
      </w:r>
      <w:r>
        <w:instrText xml:space="preserve"> TITLE   \* MERGEFORMAT </w:instrText>
      </w:r>
      <w:r>
        <w:fldChar w:fldCharType="separate"/>
      </w:r>
      <w:r>
        <w:t>MSS405000 Develop competitive systems and practices for operational objectives</w:t>
      </w:r>
      <w:r>
        <w:fldChar w:fldCharType="end"/>
      </w:r>
    </w:p>
    <w:p w:rsidR="0000164B" w:rsidP="0000164B">
      <w:pPr>
        <w:pStyle w:val="Version"/>
        <w:sectPr w:rsidSect="007975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503" w:rsidP="00797503">
      <w:pPr>
        <w:pStyle w:val="SuperHeading"/>
      </w:pPr>
      <w:r w:rsidRPr="00797503">
        <w:t>MSS405000 Develop competitive systems and practices for operational objectives</w:t>
      </w:r>
    </w:p>
    <w:p w:rsidR="00000000" w:rsidRPr="00797503" w:rsidP="00797503">
      <w:pPr>
        <w:pStyle w:val="Heading1"/>
      </w:pPr>
      <w:bookmarkStart w:id="1" w:name="O_1262839"/>
      <w:bookmarkEnd w:id="1"/>
      <w:r w:rsidRPr="00797503">
        <w:t>Modification History</w:t>
      </w:r>
    </w:p>
    <w:p w:rsidR="0000164B" w:rsidP="0000164B">
      <w:pPr>
        <w:pStyle w:val="BodyText"/>
      </w:pPr>
      <w:r w:rsidRPr="00797503">
        <w:t xml:space="preserve">Release </w:t>
      </w:r>
      <w:r w:rsidRPr="00797503">
        <w:t>1. Unit code changed. Unit title changed. Application changed. Elements changed. Performance Criteria changed. Foundation Skills populated.  Range of Conditions removed. Assessment Requirements changed. Workplace outcome changed. Supersedes and is not equi</w:t>
      </w:r>
      <w:r w:rsidRPr="00797503">
        <w:t>valent to MSS405001 Develop competitive systems and practices for an organisation and MSS405007 Introduce competitive systems and practices to a small or medium enterprise.</w:t>
      </w:r>
    </w:p>
    <w:p w:rsidR="00000000" w:rsidRPr="00797503" w:rsidP="00797503">
      <w:pPr>
        <w:pStyle w:val="Heading1"/>
      </w:pPr>
      <w:bookmarkStart w:id="2" w:name="O_1262840"/>
      <w:bookmarkEnd w:id="2"/>
      <w:r w:rsidRPr="00797503">
        <w:t>Application</w:t>
      </w:r>
    </w:p>
    <w:p w:rsidR="00000000" w:rsidRPr="00797503" w:rsidP="0000164B">
      <w:pPr>
        <w:pStyle w:val="BodyText"/>
      </w:pPr>
      <w:r w:rsidRPr="00797503">
        <w:t>This unit describes the skills and knowledge requir</w:t>
      </w:r>
      <w:r w:rsidRPr="00797503">
        <w:t xml:space="preserve">ed to develop competitive systems and practices to support operational objectives. In this unit ‘develop’ includes establishing new and/or improving existing competitive systems and practices strategies, techniques and/or tools. </w:t>
      </w:r>
    </w:p>
    <w:p w:rsidR="00000000" w:rsidRPr="00797503" w:rsidP="0000164B">
      <w:pPr>
        <w:pStyle w:val="BodyText"/>
      </w:pPr>
      <w:r w:rsidRPr="00797503">
        <w:t>This unit applies to manag</w:t>
      </w:r>
      <w:r w:rsidRPr="00797503">
        <w:t>ers, technical specialists or those in similar roles who determine areas where competitive systems and practices can be established or improved to support operational objectives, negotiate agreement on changes to be made, and plan and implement the changes</w:t>
      </w:r>
      <w:r w:rsidRPr="00797503">
        <w:t xml:space="preserve">. </w:t>
      </w:r>
    </w:p>
    <w:p w:rsidR="00000000" w:rsidRPr="00797503" w:rsidP="0000164B">
      <w:pPr>
        <w:pStyle w:val="BodyText"/>
      </w:pPr>
      <w:r w:rsidRPr="00797503">
        <w:t>This unit applies to any organisation that is implementing competitive systems and practices.</w:t>
      </w:r>
    </w:p>
    <w:p w:rsidR="0000164B" w:rsidP="0000164B">
      <w:pPr>
        <w:pStyle w:val="BodyText"/>
      </w:pPr>
      <w:r w:rsidRPr="00797503">
        <w:t>No licensing or certification requirements exist at the time of publication. Relevant legislation, industry standards and codes of practice within Australia mu</w:t>
      </w:r>
      <w:r w:rsidRPr="00797503">
        <w:t>st be applied.</w:t>
      </w:r>
    </w:p>
    <w:p w:rsidR="00000000" w:rsidRPr="00797503" w:rsidP="00797503">
      <w:pPr>
        <w:pStyle w:val="Heading1"/>
      </w:pPr>
      <w:bookmarkStart w:id="3" w:name="O_1262842"/>
      <w:bookmarkEnd w:id="3"/>
      <w:r w:rsidRPr="00797503">
        <w:t>Competency Field</w:t>
      </w:r>
    </w:p>
    <w:p w:rsidR="0000164B" w:rsidP="0000164B">
      <w:pPr>
        <w:pStyle w:val="BodyText"/>
      </w:pPr>
      <w:r w:rsidRPr="00797503">
        <w:t>Competitive systems and practices</w:t>
      </w:r>
    </w:p>
    <w:p w:rsidR="00000000" w:rsidRPr="00797503" w:rsidP="00797503">
      <w:pPr>
        <w:pStyle w:val="Heading1"/>
      </w:pPr>
      <w:bookmarkStart w:id="4" w:name="O_1262844"/>
      <w:bookmarkEnd w:id="4"/>
      <w:r w:rsidRPr="00797503">
        <w:t>Elements and Performance Criteria</w:t>
      </w:r>
    </w:p>
    <w:tbl>
      <w:tblPr>
        <w:tblW w:w="9639" w:type="dxa"/>
        <w:tblLayout w:type="fixed"/>
        <w:tblCellMar>
          <w:left w:w="62" w:type="dxa"/>
          <w:right w:w="62" w:type="dxa"/>
        </w:tblCellMar>
        <w:tblLook w:val="0000"/>
      </w:tblPr>
      <w:tblGrid>
        <w:gridCol w:w="2502"/>
        <w:gridCol w:w="7137"/>
      </w:tblGrid>
      <w:tr w:rsidTr="0000164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7503" w:rsidP="00797503">
            <w:pPr>
              <w:pStyle w:val="BodyText"/>
            </w:pPr>
            <w:r w:rsidRPr="0079750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7503">
            <w:pPr>
              <w:pStyle w:val="BodyText"/>
              <w:rPr>
                <w:lang w:val="en-NZ"/>
              </w:rPr>
            </w:pPr>
            <w:r w:rsidRPr="00797503">
              <w:rPr>
                <w:rStyle w:val="SpecialBold"/>
              </w:rPr>
              <w:t>Performance Criteria</w:t>
            </w:r>
          </w:p>
        </w:tc>
      </w:tr>
      <w:tr w:rsidTr="0000164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7503">
            <w:pPr>
              <w:pStyle w:val="BodyText"/>
              <w:rPr>
                <w:lang w:val="en-NZ"/>
              </w:rPr>
            </w:pPr>
            <w:r w:rsidRPr="0079750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7503">
            <w:pPr>
              <w:pStyle w:val="BodyText"/>
              <w:rPr>
                <w:lang w:val="en-NZ"/>
              </w:rPr>
            </w:pPr>
            <w:r w:rsidRPr="00797503">
              <w:t>Performance criteria describe the performance needed to demonstrate achievement of the element.</w:t>
            </w:r>
          </w:p>
        </w:tc>
      </w:tr>
      <w:tr w:rsidTr="000016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164B" w:rsidP="00797503">
            <w:pPr>
              <w:pStyle w:val="BodyText"/>
            </w:pPr>
            <w:r w:rsidRPr="00797503">
              <w:t xml:space="preserve">1. Determine operational needs </w:t>
            </w:r>
          </w:p>
          <w:p w:rsidR="0000164B" w:rsidP="0079750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503" w:rsidP="00797503">
            <w:pPr>
              <w:pStyle w:val="BodyText"/>
            </w:pPr>
            <w:r w:rsidRPr="00797503">
              <w:t xml:space="preserve">1.1 Liaise with key stakeholders to determine operational objectives of organisation, department or functional area </w:t>
            </w:r>
          </w:p>
          <w:p w:rsidR="00000000" w:rsidRPr="00797503" w:rsidP="00797503">
            <w:pPr>
              <w:pStyle w:val="BodyText"/>
            </w:pPr>
            <w:r w:rsidRPr="00797503">
              <w:t>1.2 Exa</w:t>
            </w:r>
            <w:r w:rsidRPr="00797503">
              <w:t xml:space="preserve">mine current operations to determine major areas requiring </w:t>
            </w:r>
            <w:r w:rsidRPr="00797503">
              <w:t>improvement</w:t>
            </w:r>
          </w:p>
          <w:p w:rsidR="00000000" w:rsidRPr="00797503" w:rsidP="00797503">
            <w:pPr>
              <w:pStyle w:val="BodyText"/>
            </w:pPr>
            <w:r w:rsidRPr="00797503">
              <w:t>1.3 Identify competitive systems and practices strategies, techniques and/or tools that may deliver improvements in identified areas and evaluate against organisation needs</w:t>
            </w:r>
          </w:p>
          <w:p w:rsidR="00000000" w:rsidRPr="00797503" w:rsidP="00797503">
            <w:pPr>
              <w:pStyle w:val="BodyText"/>
            </w:pPr>
            <w:r w:rsidRPr="00797503">
              <w:t xml:space="preserve">1.4 Consult </w:t>
            </w:r>
            <w:r w:rsidRPr="00797503">
              <w:t>with key stakeholders to select strategies, techniques and tools that support operational and organisation needs</w:t>
            </w:r>
          </w:p>
          <w:p w:rsidR="00000000" w:rsidP="00797503">
            <w:pPr>
              <w:pStyle w:val="BodyText"/>
              <w:rPr>
                <w:lang w:val="en-NZ"/>
              </w:rPr>
            </w:pPr>
          </w:p>
        </w:tc>
      </w:tr>
      <w:tr w:rsidTr="000016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164B" w:rsidP="00797503">
            <w:pPr>
              <w:pStyle w:val="BodyText"/>
            </w:pPr>
            <w:r w:rsidRPr="00797503">
              <w:t>2. Develop competitive systems and practices strategy</w:t>
            </w:r>
          </w:p>
          <w:p w:rsidR="0000164B" w:rsidP="0079750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503" w:rsidP="00797503">
            <w:pPr>
              <w:pStyle w:val="BodyText"/>
            </w:pPr>
            <w:r w:rsidRPr="00797503">
              <w:t>2.1 Estimate benefit/cost ratio for major stakeholders and value stream overall from selected options in different combinations</w:t>
            </w:r>
          </w:p>
          <w:p w:rsidR="00000000" w:rsidRPr="00797503" w:rsidP="00797503">
            <w:pPr>
              <w:pStyle w:val="BodyText"/>
            </w:pPr>
            <w:r w:rsidRPr="00797503">
              <w:t>2.2 Determine preferred operations strategy</w:t>
            </w:r>
          </w:p>
          <w:p w:rsidR="00000000" w:rsidRPr="00797503" w:rsidP="00797503">
            <w:pPr>
              <w:pStyle w:val="BodyText"/>
            </w:pPr>
            <w:r w:rsidRPr="00797503">
              <w:t>2.3 Examine and adapt strategy to organisation needs and priorities.</w:t>
            </w:r>
          </w:p>
          <w:p w:rsidR="00000000" w:rsidRPr="00797503" w:rsidP="00797503">
            <w:pPr>
              <w:pStyle w:val="BodyText"/>
            </w:pPr>
            <w:r w:rsidRPr="00797503">
              <w:t>2.4 Examine and</w:t>
            </w:r>
            <w:r w:rsidRPr="00797503">
              <w:t xml:space="preserve"> adapt competitive systems and practices techniques and tools to support implementation of strategy</w:t>
            </w:r>
          </w:p>
          <w:p w:rsidR="00000000" w:rsidRPr="00797503" w:rsidP="00797503">
            <w:pPr>
              <w:pStyle w:val="BodyText"/>
            </w:pPr>
            <w:r w:rsidRPr="00797503">
              <w:t>2.5 Negotiate with key stakeholders to develop an implementation plan</w:t>
            </w:r>
          </w:p>
          <w:p w:rsidR="00000000" w:rsidP="00797503">
            <w:pPr>
              <w:pStyle w:val="BodyText"/>
              <w:rPr>
                <w:lang w:val="en-NZ"/>
              </w:rPr>
            </w:pPr>
            <w:r w:rsidRPr="00797503">
              <w:t>2.5 Determine key information and performance indicators required</w:t>
            </w:r>
          </w:p>
        </w:tc>
      </w:tr>
      <w:tr w:rsidTr="000016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503">
            <w:pPr>
              <w:pStyle w:val="BodyText"/>
              <w:rPr>
                <w:lang w:val="en-NZ"/>
              </w:rPr>
            </w:pPr>
            <w:r w:rsidRPr="00797503">
              <w:t>3. Implement strate</w:t>
            </w:r>
            <w:r w:rsidRPr="00797503">
              <w:t>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503" w:rsidP="00797503">
            <w:pPr>
              <w:pStyle w:val="BodyText"/>
            </w:pPr>
            <w:r w:rsidRPr="00797503">
              <w:t>3.1 Determine data collection requirements</w:t>
            </w:r>
          </w:p>
          <w:p w:rsidR="00000000" w:rsidRPr="00797503" w:rsidP="00797503">
            <w:pPr>
              <w:pStyle w:val="BodyText"/>
            </w:pPr>
            <w:r w:rsidRPr="00797503">
              <w:t>3.2 Identify and evaluate methods of collecting and processing required data</w:t>
            </w:r>
          </w:p>
          <w:p w:rsidR="00000000" w:rsidRPr="00797503" w:rsidP="00797503">
            <w:pPr>
              <w:pStyle w:val="BodyText"/>
            </w:pPr>
            <w:r w:rsidRPr="00797503">
              <w:t>3.3 Determine hardware and other resources requirements</w:t>
            </w:r>
          </w:p>
          <w:p w:rsidR="00000000" w:rsidRPr="00797503" w:rsidP="00797503">
            <w:pPr>
              <w:pStyle w:val="BodyText"/>
            </w:pPr>
            <w:r w:rsidRPr="00797503">
              <w:t>3.4 Recognise skills and/or other development needs and provide or initiate s</w:t>
            </w:r>
            <w:r w:rsidRPr="00797503">
              <w:t xml:space="preserve">upport  </w:t>
            </w:r>
          </w:p>
          <w:p w:rsidR="00000000" w:rsidRPr="00797503" w:rsidP="00797503">
            <w:pPr>
              <w:pStyle w:val="BodyText"/>
            </w:pPr>
            <w:r w:rsidRPr="00797503">
              <w:t>3.5 Take or initiate action to obtain required approvals and resources</w:t>
            </w:r>
          </w:p>
          <w:p w:rsidR="00000000" w:rsidP="00797503">
            <w:pPr>
              <w:pStyle w:val="BodyText"/>
              <w:rPr>
                <w:lang w:val="en-NZ"/>
              </w:rPr>
            </w:pPr>
            <w:r w:rsidRPr="00797503">
              <w:t>3.6 Coordinate and contribute to implementation of strategy in accordance with plan</w:t>
            </w:r>
          </w:p>
        </w:tc>
      </w:tr>
      <w:tr w:rsidTr="000016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503">
            <w:pPr>
              <w:pStyle w:val="BodyText"/>
              <w:rPr>
                <w:lang w:val="en-NZ"/>
              </w:rPr>
            </w:pPr>
            <w:r w:rsidRPr="00797503">
              <w:t>4. Monitor implementation of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503" w:rsidP="00797503">
            <w:pPr>
              <w:pStyle w:val="BodyText"/>
            </w:pPr>
            <w:r w:rsidRPr="00797503">
              <w:t xml:space="preserve">4.1 Compare information and performance indicators with desired levels to determine any problems </w:t>
            </w:r>
          </w:p>
          <w:p w:rsidR="00000000" w:rsidRPr="00797503" w:rsidP="00797503">
            <w:pPr>
              <w:pStyle w:val="BodyText"/>
            </w:pPr>
            <w:r w:rsidRPr="00797503">
              <w:t xml:space="preserve">4.2 Liaise with key stakeholders to resolve problems </w:t>
            </w:r>
          </w:p>
          <w:p w:rsidR="00000000" w:rsidRPr="00797503" w:rsidP="00797503">
            <w:pPr>
              <w:pStyle w:val="BodyText"/>
            </w:pPr>
            <w:r w:rsidRPr="00797503">
              <w:t>4.3 Monitor implementation and make adjustments, as required, to achieve or improve outcomes of strategy</w:t>
            </w:r>
            <w:r w:rsidRPr="00797503">
              <w:t xml:space="preserve"> </w:t>
            </w:r>
          </w:p>
        </w:tc>
      </w:tr>
    </w:tbl>
    <w:p w:rsidR="0000164B" w:rsidP="00797503">
      <w:pPr>
        <w:pStyle w:val="BodyText"/>
      </w:pPr>
    </w:p>
    <w:p w:rsidR="0000164B" w:rsidP="00797503">
      <w:pPr>
        <w:pStyle w:val="BodyText"/>
      </w:pPr>
    </w:p>
    <w:p w:rsidR="00000000" w:rsidRPr="00797503" w:rsidP="00797503">
      <w:pPr>
        <w:pStyle w:val="Heading1"/>
      </w:pPr>
      <w:bookmarkStart w:id="5" w:name="O_1262845"/>
      <w:bookmarkEnd w:id="5"/>
      <w:r w:rsidRPr="00797503">
        <w:t>Foundation Skills</w:t>
      </w:r>
    </w:p>
    <w:p w:rsidR="00000000" w:rsidRPr="00797503" w:rsidP="0000164B">
      <w:pPr>
        <w:pStyle w:val="BodyText"/>
      </w:pPr>
      <w:r w:rsidRPr="00797503">
        <w:t>This section describes those language, literacy, numeracy and employment skills that are essential to performance but not explicit in the performance criteria.</w:t>
      </w:r>
    </w:p>
    <w:p w:rsidR="00000000" w:rsidRPr="00797503" w:rsidP="00797503">
      <w:pPr>
        <w:pStyle w:val="ListBullet"/>
      </w:pPr>
      <w:r w:rsidRPr="00797503">
        <w:t>Reading skills to interpret complex workplace documen</w:t>
      </w:r>
      <w:r w:rsidRPr="00797503">
        <w:t>tation  </w:t>
      </w:r>
    </w:p>
    <w:p w:rsidR="00000000" w:rsidRPr="00797503" w:rsidP="00797503">
      <w:pPr>
        <w:pStyle w:val="ListBullet"/>
      </w:pPr>
      <w:r w:rsidRPr="00797503">
        <w:t>Writing skills to communicate with a range of stakeholders</w:t>
      </w:r>
    </w:p>
    <w:p w:rsidR="00000000" w:rsidRPr="00797503" w:rsidP="00797503">
      <w:pPr>
        <w:pStyle w:val="ListBullet"/>
      </w:pPr>
      <w:r w:rsidRPr="00797503">
        <w:t>Oral communication skills to facilitate engagement and agreement  </w:t>
      </w:r>
    </w:p>
    <w:p w:rsidR="00000000" w:rsidRPr="00797503" w:rsidP="00797503">
      <w:pPr>
        <w:pStyle w:val="ListBullet"/>
      </w:pPr>
      <w:r w:rsidRPr="00797503">
        <w:t>Numeracy skills to interpret and amend KPIs.</w:t>
      </w:r>
      <w:r w:rsidRPr="00797503">
        <w:br/>
      </w:r>
      <w:r w:rsidRPr="00797503">
        <w:br/>
      </w:r>
    </w:p>
    <w:p w:rsidR="0000164B" w:rsidP="0000164B">
      <w:pPr>
        <w:pStyle w:val="BodyText"/>
      </w:pPr>
      <w:r w:rsidRPr="00797503">
        <w:t>Other foundation skills essential to performance are explicit in the performance criteria of this unit.</w:t>
      </w:r>
    </w:p>
    <w:p w:rsidR="00000000" w:rsidRPr="00797503" w:rsidP="00797503">
      <w:pPr>
        <w:pStyle w:val="Heading1"/>
      </w:pPr>
      <w:bookmarkStart w:id="6" w:name="O_1262847"/>
      <w:bookmarkEnd w:id="6"/>
      <w:r w:rsidRPr="00797503">
        <w:t>Unit Mapping Information</w:t>
      </w:r>
    </w:p>
    <w:p w:rsidR="0000164B" w:rsidP="0000164B">
      <w:pPr>
        <w:pStyle w:val="BodyText"/>
      </w:pPr>
      <w:r w:rsidRPr="00797503">
        <w:t>No equivalent qualification.</w:t>
      </w:r>
    </w:p>
    <w:p w:rsidR="00000000" w:rsidRPr="00797503" w:rsidP="00797503">
      <w:pPr>
        <w:pStyle w:val="Heading1"/>
      </w:pPr>
      <w:bookmarkStart w:id="7" w:name="O_1262854"/>
      <w:bookmarkEnd w:id="7"/>
      <w:r w:rsidRPr="00797503">
        <w:t>Links</w:t>
      </w:r>
    </w:p>
    <w:p w:rsidR="00000000" w:rsidRPr="00797503" w:rsidP="0000164B">
      <w:pPr>
        <w:pStyle w:val="BodyText"/>
      </w:pPr>
      <w:r w:rsidRPr="00797503">
        <w:t xml:space="preserve">Companion Volume Implementation Guides are found in </w:t>
      </w:r>
      <w:r w:rsidRPr="00797503">
        <w:t xml:space="preserve">VETNet – - </w:t>
      </w:r>
      <w:r>
        <w:fldChar w:fldCharType="begin"/>
      </w:r>
      <w:r>
        <w:instrText xml:space="preserve"> HYPERLINK "https://vetnet.gov.au/Pages/TrainingDocs.aspx?q=5b04f318-804f-4dc0-9463-c3fb9a3fe998" </w:instrText>
      </w:r>
      <w:r>
        <w:fldChar w:fldCharType="separate"/>
      </w:r>
      <w:r w:rsidRPr="00B901DE">
        <w:rPr>
          <w:rStyle w:val="Hyperlink"/>
        </w:rPr>
        <w:t>https://vetnet.gov.au/Pages/TrainingDocs.aspx?q=5b04f318-804f-4dc0-9463-c3fb9a3fe998</w:t>
      </w:r>
      <w:r>
        <w:fldChar w:fldCharType="end"/>
      </w:r>
    </w:p>
    <w:p w:rsidR="00000000" w:rsidRPr="00797503" w:rsidP="0000164B">
      <w:pPr>
        <w:pStyle w:val="BodyText"/>
        <w:sectPr w:rsidSect="00797503">
          <w:headerReference w:type="default" r:id="rId10"/>
          <w:footerReference w:type="default" r:id="rId11"/>
          <w:pgSz w:w="11908" w:h="16833"/>
          <w:pgMar w:top="1702" w:right="1418" w:bottom="1702" w:left="1418" w:header="992" w:footer="992" w:gutter="0"/>
          <w:cols w:space="720"/>
          <w:noEndnote/>
          <w:docGrid w:linePitch="299"/>
        </w:sectPr>
      </w:pPr>
    </w:p>
    <w:p w:rsidR="00000000" w:rsidRPr="00797503" w:rsidP="00797503">
      <w:pPr>
        <w:pStyle w:val="SuperHeading"/>
      </w:pPr>
      <w:r w:rsidRPr="00797503">
        <w:t>Assessment Requirements for MSS405000 Develop competitive systems and practices for operational objectives</w:t>
      </w:r>
    </w:p>
    <w:p w:rsidR="00000000" w:rsidRPr="00797503" w:rsidP="00797503">
      <w:pPr>
        <w:pStyle w:val="Heading1"/>
      </w:pPr>
      <w:bookmarkStart w:id="8" w:name="O_1262849"/>
      <w:bookmarkEnd w:id="8"/>
      <w:r w:rsidRPr="00797503">
        <w:t>Modification History</w:t>
      </w:r>
    </w:p>
    <w:p w:rsidR="0000164B" w:rsidP="0000164B">
      <w:pPr>
        <w:pStyle w:val="BodyText"/>
      </w:pPr>
      <w:r w:rsidRPr="00797503">
        <w:t>Release 1. Unit code changed. Unit title changed. Application changed. Elements changed. Performance Criteria changed. Foundation Skills populated.  Range of Conditions removed. Assessment Requirements changed. Workplace ou</w:t>
      </w:r>
      <w:r w:rsidRPr="00797503">
        <w:t>tcome changed. Supersedes and is not equivalent to MSS405001 Develop competitive systems and practices for an organisation and MSS405007 Introduce competitive systems and practices to a small or medium enterprise.</w:t>
      </w:r>
    </w:p>
    <w:p w:rsidR="00000000" w:rsidRPr="00797503" w:rsidP="00797503">
      <w:pPr>
        <w:pStyle w:val="Heading1"/>
      </w:pPr>
      <w:bookmarkStart w:id="9" w:name="O_1262850"/>
      <w:bookmarkEnd w:id="9"/>
      <w:r w:rsidRPr="00797503">
        <w:t>Performance Evidence</w:t>
      </w:r>
    </w:p>
    <w:p w:rsidR="00000000" w:rsidRPr="00797503" w:rsidP="0000164B">
      <w:pPr>
        <w:pStyle w:val="BodyText"/>
      </w:pPr>
      <w:r w:rsidRPr="00797503">
        <w:t>T</w:t>
      </w:r>
      <w:r w:rsidRPr="00797503">
        <w:t>here must be evidence the candidate has completed the tasks outlined in the elements and performance criteria of this unit, and demonstrated the ability to:</w:t>
      </w:r>
    </w:p>
    <w:p w:rsidR="00000000" w:rsidRPr="00797503" w:rsidP="00797503">
      <w:pPr>
        <w:pStyle w:val="ListBullet"/>
      </w:pPr>
      <w:r w:rsidRPr="00797503">
        <w:t>determine an agreed strategy comprising at least 2 competitive systems and practices, techniques and/or tools aligned to operational objectives</w:t>
      </w:r>
    </w:p>
    <w:p w:rsidR="0000164B" w:rsidP="00797503">
      <w:pPr>
        <w:pStyle w:val="ListBullet"/>
      </w:pPr>
      <w:r w:rsidRPr="00797503">
        <w:t>plan and implement the strategy across an organisation, department or functional area.</w:t>
      </w:r>
    </w:p>
    <w:p w:rsidR="0000164B" w:rsidP="00797503">
      <w:pPr>
        <w:pStyle w:val="ListBullet"/>
      </w:pPr>
    </w:p>
    <w:p w:rsidR="00000000" w:rsidRPr="00797503" w:rsidP="00797503">
      <w:pPr>
        <w:pStyle w:val="Heading1"/>
      </w:pPr>
      <w:bookmarkStart w:id="10" w:name="O_1262851"/>
      <w:bookmarkEnd w:id="10"/>
      <w:r w:rsidRPr="00797503">
        <w:t>Knowl</w:t>
      </w:r>
      <w:r w:rsidRPr="00797503">
        <w:t>edge Evidence</w:t>
      </w:r>
    </w:p>
    <w:p w:rsidR="00000000" w:rsidRPr="00797503" w:rsidP="0000164B">
      <w:pPr>
        <w:pStyle w:val="BodyText"/>
      </w:pPr>
      <w:r w:rsidRPr="00797503">
        <w:t>There must be evidence the candidate has knowledge of:</w:t>
      </w:r>
    </w:p>
    <w:p w:rsidR="00000000" w:rsidRPr="00797503" w:rsidP="00797503">
      <w:pPr>
        <w:pStyle w:val="ListBullet"/>
      </w:pPr>
      <w:r w:rsidRPr="00797503">
        <w:t>principles, techniques and tools of competitive systems and practices being developed, including:</w:t>
      </w:r>
    </w:p>
    <w:p w:rsidR="00000000" w:rsidRPr="00797503" w:rsidP="00797503">
      <w:pPr>
        <w:pStyle w:val="ListBullet2"/>
      </w:pPr>
      <w:r w:rsidRPr="00797503">
        <w:t>kaizen and kaizen blitz techniques</w:t>
      </w:r>
    </w:p>
    <w:p w:rsidR="00000000" w:rsidRPr="00797503" w:rsidP="00797503">
      <w:pPr>
        <w:pStyle w:val="ListBullet2"/>
      </w:pPr>
      <w:r w:rsidRPr="00797503">
        <w:t>muda identification and minimisation</w:t>
      </w:r>
    </w:p>
    <w:p w:rsidR="00000000" w:rsidRPr="00797503" w:rsidP="00797503">
      <w:pPr>
        <w:pStyle w:val="ListBullet"/>
      </w:pPr>
      <w:r w:rsidRPr="00797503">
        <w:t>benefit/cost d</w:t>
      </w:r>
      <w:r w:rsidRPr="00797503">
        <w:t>etermination and application</w:t>
      </w:r>
    </w:p>
    <w:p w:rsidR="00000000" w:rsidRPr="00797503" w:rsidP="00797503">
      <w:pPr>
        <w:pStyle w:val="ListBullet"/>
      </w:pPr>
      <w:r w:rsidRPr="00797503">
        <w:t>how to match and prioritise strategies to organisation goals</w:t>
      </w:r>
    </w:p>
    <w:p w:rsidR="00000000" w:rsidRPr="00797503" w:rsidP="00797503">
      <w:pPr>
        <w:pStyle w:val="ListBullet"/>
      </w:pPr>
      <w:r w:rsidRPr="00797503">
        <w:t>customer requirement stages where value stream actions may occur</w:t>
      </w:r>
    </w:p>
    <w:p w:rsidR="00000000" w:rsidRPr="00797503" w:rsidP="00797503">
      <w:pPr>
        <w:pStyle w:val="ListBullet"/>
      </w:pPr>
      <w:r w:rsidRPr="00797503">
        <w:t>methods of collecting and processing required data</w:t>
      </w:r>
    </w:p>
    <w:p w:rsidR="00000000" w:rsidRPr="00797503" w:rsidP="00797503">
      <w:pPr>
        <w:pStyle w:val="ListBullet"/>
      </w:pPr>
      <w:r w:rsidRPr="00797503">
        <w:t>techniques to </w:t>
      </w:r>
      <w:r w:rsidRPr="00797503">
        <w:t>facilitate communications and agreement across levels and areas of the organisation</w:t>
      </w:r>
    </w:p>
    <w:p w:rsidR="00000000" w:rsidRPr="00797503" w:rsidP="00797503">
      <w:pPr>
        <w:pStyle w:val="ListBullet"/>
      </w:pPr>
      <w:r w:rsidRPr="00797503">
        <w:t xml:space="preserve">underpinning values relevant to competitive systems and practices and their relevance to operational objectives including: </w:t>
      </w:r>
    </w:p>
    <w:p w:rsidR="00000000" w:rsidRPr="00797503" w:rsidP="00797503">
      <w:pPr>
        <w:pStyle w:val="ListBullet2"/>
      </w:pPr>
      <w:r w:rsidRPr="00797503">
        <w:t xml:space="preserve">respect for people </w:t>
      </w:r>
    </w:p>
    <w:p w:rsidR="00000000" w:rsidRPr="00797503" w:rsidP="00797503">
      <w:pPr>
        <w:pStyle w:val="ListBullet2"/>
      </w:pPr>
      <w:r w:rsidRPr="00797503">
        <w:t xml:space="preserve">respect for process </w:t>
      </w:r>
    </w:p>
    <w:p w:rsidR="00000000" w:rsidRPr="00797503" w:rsidP="00797503">
      <w:pPr>
        <w:pStyle w:val="ListBullet2"/>
      </w:pPr>
      <w:r w:rsidRPr="00797503">
        <w:t>transp</w:t>
      </w:r>
      <w:r w:rsidRPr="00797503">
        <w:t>arency and culture of learning</w:t>
      </w:r>
    </w:p>
    <w:p w:rsidR="00000000" w:rsidRPr="00797503" w:rsidP="00797503">
      <w:pPr>
        <w:pStyle w:val="ListBullet2"/>
      </w:pPr>
      <w:r w:rsidRPr="00797503">
        <w:t xml:space="preserve">creation of value and customer perceived value </w:t>
      </w:r>
    </w:p>
    <w:p w:rsidR="00000000" w:rsidRPr="00797503" w:rsidP="00797503">
      <w:pPr>
        <w:pStyle w:val="ListBullet2"/>
      </w:pPr>
      <w:r w:rsidRPr="00797503">
        <w:t>empowered teams and devolved decision making and/or strategy deployment</w:t>
      </w:r>
    </w:p>
    <w:p w:rsidR="00000000" w:rsidRPr="00797503" w:rsidP="00797503">
      <w:pPr>
        <w:pStyle w:val="ListBullet2"/>
      </w:pPr>
      <w:r w:rsidRPr="00797503">
        <w:t xml:space="preserve">go and see and/or go to the source decision-making </w:t>
      </w:r>
    </w:p>
    <w:p w:rsidR="00000000" w:rsidRPr="00797503" w:rsidP="00797503">
      <w:pPr>
        <w:pStyle w:val="ListBullet2"/>
      </w:pPr>
      <w:r w:rsidRPr="00797503">
        <w:t xml:space="preserve">rapid cycle or iterative development </w:t>
      </w:r>
    </w:p>
    <w:p w:rsidR="0000164B" w:rsidP="00797503">
      <w:pPr>
        <w:pStyle w:val="ListBullet2"/>
      </w:pPr>
      <w:r w:rsidRPr="00797503">
        <w:t>empirical devel</w:t>
      </w:r>
      <w:r w:rsidRPr="00797503">
        <w:t>opment.</w:t>
      </w:r>
    </w:p>
    <w:p w:rsidR="0000164B" w:rsidP="00797503">
      <w:pPr>
        <w:pStyle w:val="ListBullet2"/>
      </w:pPr>
    </w:p>
    <w:p w:rsidR="00000000" w:rsidRPr="00797503" w:rsidP="00797503">
      <w:pPr>
        <w:pStyle w:val="Heading1"/>
      </w:pPr>
      <w:bookmarkStart w:id="11" w:name="O_1262852"/>
      <w:bookmarkEnd w:id="11"/>
      <w:r w:rsidRPr="00797503">
        <w:t>Assessment Conditions</w:t>
      </w:r>
    </w:p>
    <w:p w:rsidR="00000000" w:rsidRPr="00797503" w:rsidP="0000164B">
      <w:pPr>
        <w:pStyle w:val="BodyText"/>
      </w:pPr>
      <w:r w:rsidRPr="00797503">
        <w:t>Skills must have been demonstrated in the workplace or in a simulated environment that reflects workplace conditions and contingencies. The following conditions must be met for this unit:</w:t>
      </w:r>
    </w:p>
    <w:p w:rsidR="00000000" w:rsidRPr="00797503" w:rsidP="00797503">
      <w:pPr>
        <w:pStyle w:val="ListBullet"/>
      </w:pPr>
      <w:r w:rsidRPr="00797503">
        <w:t>use of suitable facilities, equipment and resources</w:t>
      </w:r>
    </w:p>
    <w:p w:rsidR="00000000" w:rsidRPr="00797503" w:rsidP="00797503">
      <w:pPr>
        <w:pStyle w:val="ListBullet"/>
      </w:pPr>
      <w:r w:rsidRPr="00797503">
        <w:t>modelling of industry operating conditions, including:</w:t>
      </w:r>
    </w:p>
    <w:p w:rsidR="00000000" w:rsidRPr="00797503" w:rsidP="00797503">
      <w:pPr>
        <w:pStyle w:val="ListBullet2"/>
      </w:pPr>
      <w:r w:rsidRPr="00797503">
        <w:t>functioning competitive systems and practices environment.</w:t>
      </w:r>
      <w:r w:rsidRPr="00797503">
        <w:br/>
      </w:r>
    </w:p>
    <w:p w:rsidR="0000164B" w:rsidP="0000164B">
      <w:pPr>
        <w:pStyle w:val="BodyText"/>
      </w:pPr>
      <w:r w:rsidRPr="00797503">
        <w:t>Assessors must satisfy the NVR/AQTF mandatory competency requirements for assessors.</w:t>
      </w:r>
    </w:p>
    <w:p w:rsidR="00000000" w:rsidRPr="00797503" w:rsidP="00797503">
      <w:pPr>
        <w:pStyle w:val="Heading1"/>
      </w:pPr>
      <w:bookmarkStart w:id="12" w:name="O_1262855"/>
      <w:bookmarkEnd w:id="12"/>
      <w:r w:rsidRPr="00797503">
        <w:t>Links</w:t>
      </w:r>
    </w:p>
    <w:p w:rsidR="00000000" w:rsidRPr="00797503" w:rsidP="0000164B">
      <w:pPr>
        <w:pStyle w:val="BodyText"/>
      </w:pPr>
      <w:r w:rsidRPr="00797503">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901DE">
        <w:rPr>
          <w:rStyle w:val="Hyperlink"/>
        </w:rPr>
        <w:t>https://vetnet.gov.au/Pages/TrainingDocs.aspx?q=5b04f318-804f-4dc0-9463-c3fb9a3fe998</w:t>
      </w:r>
      <w:r>
        <w:fldChar w:fldCharType="end"/>
      </w:r>
    </w:p>
    <w:p w:rsidR="00000000" w:rsidRPr="00797503" w:rsidP="00797503"/>
    <w:sectPr w:rsidSect="007975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rsidRPr="0000164B" w:rsidP="00001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4B" w:rsidP="007975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64B" w:rsidP="007975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164B" w:rsidP="007975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rsidP="00797503">
    <w:pPr>
      <w:pStyle w:val="Footer"/>
      <w:framePr w:wrap="around"/>
    </w:pPr>
    <w:r>
      <w:fldChar w:fldCharType="begin"/>
    </w:r>
    <w:r>
      <w:instrText xml:space="preserve"> DOCPROPERTY  Subject  \* MERGEFORMAT </w:instrText>
    </w:r>
    <w:r>
      <w:fldChar w:fldCharType="separate"/>
    </w:r>
    <w:r w:rsidR="0000164B">
      <w:t>Approved</w:t>
    </w:r>
    <w:r w:rsidR="0000164B">
      <w:fldChar w:fldCharType="end"/>
    </w:r>
    <w:r>
      <w:tab/>
      <w:t xml:space="preserve">Page </w:t>
    </w:r>
    <w:r>
      <w:fldChar w:fldCharType="begin"/>
    </w:r>
    <w:r>
      <w:instrText xml:space="preserve"> PAGE  \* Arabic  \* MERGEFORMAT </w:instrText>
    </w:r>
    <w:r>
      <w:fldChar w:fldCharType="separate"/>
    </w:r>
    <w:r w:rsidR="000016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164B">
      <w:rPr>
        <w:noProof/>
      </w:rPr>
      <w:t>4</w:t>
    </w:r>
    <w:r>
      <w:rPr>
        <w:noProof/>
      </w:rPr>
      <w:fldChar w:fldCharType="end"/>
    </w:r>
  </w:p>
  <w:p w:rsidR="00797503" w:rsidP="00797503">
    <w:pPr>
      <w:pStyle w:val="Footer"/>
      <w:framePr w:wrap="around"/>
    </w:pPr>
    <w:r>
      <w:t xml:space="preserve">© Commonwealth of Australia, </w:t>
    </w:r>
    <w:r>
      <w:fldChar w:fldCharType="begin"/>
    </w:r>
    <w:r>
      <w:instrText xml:space="preserve"> DATE  \@ "yyyy"  \* MERGEFORMAT </w:instrText>
    </w:r>
    <w:r>
      <w:fldChar w:fldCharType="separate"/>
    </w:r>
    <w:r w:rsidR="0000164B">
      <w:rPr>
        <w:noProof/>
      </w:rPr>
      <w:t>2025</w:t>
    </w:r>
    <w:r>
      <w:fldChar w:fldCharType="end"/>
    </w:r>
    <w:r>
      <w:tab/>
    </w:r>
    <w:r>
      <w:fldChar w:fldCharType="begin"/>
    </w:r>
    <w:r>
      <w:instrText xml:space="preserve"> DOCPROPERTY  Author  \* MERGEFORMAT </w:instrText>
    </w:r>
    <w:r>
      <w:fldChar w:fldCharType="separate"/>
    </w:r>
    <w:r w:rsidR="0000164B">
      <w:t>Manufacturing Industry Skills Alliance</w:t>
    </w:r>
    <w:r w:rsidR="0000164B">
      <w:fldChar w:fldCharType="end"/>
    </w:r>
  </w:p>
  <w:p w:rsidR="00797503" w:rsidP="007975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503" w:rsidRPr="0000164B" w:rsidP="00001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4B" w:rsidRPr="002D2AF8" w:rsidP="00797503">
    <w:pPr>
      <w:pStyle w:val="Header"/>
      <w:framePr w:wrap="around"/>
    </w:pPr>
    <w:r>
      <w:fldChar w:fldCharType="begin"/>
    </w:r>
    <w:r>
      <w:instrText xml:space="preserve"> TITLE   \* MERGEFORMAT </w:instrText>
    </w:r>
    <w:r>
      <w:fldChar w:fldCharType="separate"/>
    </w:r>
    <w:r>
      <w:t>MSS405000 Develop competitive systems and practices for operational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164B" w:rsidP="007975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03" w:rsidRPr="002D2AF8" w:rsidP="00797503">
    <w:pPr>
      <w:pStyle w:val="Header"/>
      <w:framePr w:wrap="around"/>
    </w:pPr>
    <w:r>
      <w:fldChar w:fldCharType="begin"/>
    </w:r>
    <w:r>
      <w:instrText xml:space="preserve"> TITLE   \* MERGEFORMAT </w:instrText>
    </w:r>
    <w:r>
      <w:fldChar w:fldCharType="separate"/>
    </w:r>
    <w:r w:rsidR="0000164B">
      <w:t>MSS405000 Develop competitive systems and practices for operational objectives</w:t>
    </w:r>
    <w:r w:rsidR="0000164B">
      <w:fldChar w:fldCharType="end"/>
    </w:r>
    <w:r>
      <w:tab/>
      <w:t xml:space="preserve">Date this document was generated: </w:t>
    </w:r>
    <w:r>
      <w:fldChar w:fldCharType="begin"/>
    </w:r>
    <w:r>
      <w:instrText xml:space="preserve"> CREATEDATE  \@ "d MMMM yyyy"  \* MERGEFORMAT </w:instrText>
    </w:r>
    <w:r>
      <w:fldChar w:fldCharType="separate"/>
    </w:r>
    <w:r w:rsidR="0000164B">
      <w:rPr>
        <w:noProof/>
      </w:rPr>
      <w:t>2 March 2025</w:t>
    </w:r>
    <w:r>
      <w:fldChar w:fldCharType="end"/>
    </w:r>
  </w:p>
  <w:p w:rsidR="00797503" w:rsidP="007975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2EE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983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43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5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503"/>
    <w:pPr>
      <w:spacing w:before="360" w:after="60"/>
      <w:outlineLvl w:val="0"/>
    </w:pPr>
    <w:rPr>
      <w:sz w:val="32"/>
    </w:rPr>
  </w:style>
  <w:style w:type="paragraph" w:styleId="Heading2">
    <w:name w:val="heading 2"/>
    <w:basedOn w:val="HeadingBase"/>
    <w:next w:val="BodyText"/>
    <w:link w:val="Heading2Char"/>
    <w:qFormat/>
    <w:rsid w:val="00797503"/>
    <w:pPr>
      <w:keepLines/>
      <w:spacing w:before="240" w:after="120"/>
      <w:outlineLvl w:val="1"/>
    </w:pPr>
    <w:rPr>
      <w:sz w:val="28"/>
      <w:szCs w:val="40"/>
    </w:rPr>
  </w:style>
  <w:style w:type="paragraph" w:styleId="Heading3">
    <w:name w:val="heading 3"/>
    <w:basedOn w:val="HeadingBase"/>
    <w:next w:val="BodyText"/>
    <w:link w:val="Heading3Char"/>
    <w:qFormat/>
    <w:rsid w:val="00797503"/>
    <w:pPr>
      <w:spacing w:before="180" w:after="120"/>
      <w:outlineLvl w:val="2"/>
    </w:pPr>
    <w:rPr>
      <w:spacing w:val="-10"/>
      <w:kern w:val="32"/>
    </w:rPr>
  </w:style>
  <w:style w:type="paragraph" w:styleId="Heading4">
    <w:name w:val="heading 4"/>
    <w:basedOn w:val="HeadingBase"/>
    <w:next w:val="BodyText"/>
    <w:link w:val="Heading4Char"/>
    <w:qFormat/>
    <w:rsid w:val="00797503"/>
    <w:pPr>
      <w:spacing w:before="160" w:after="120"/>
      <w:outlineLvl w:val="3"/>
    </w:pPr>
    <w:rPr>
      <w:sz w:val="22"/>
    </w:rPr>
  </w:style>
  <w:style w:type="paragraph" w:styleId="Heading5">
    <w:name w:val="heading 5"/>
    <w:basedOn w:val="HeadingBase"/>
    <w:next w:val="Normal"/>
    <w:link w:val="Heading5Char"/>
    <w:qFormat/>
    <w:rsid w:val="00797503"/>
    <w:pPr>
      <w:spacing w:before="80"/>
      <w:outlineLvl w:val="4"/>
    </w:pPr>
    <w:rPr>
      <w:color w:val="918585"/>
      <w:sz w:val="20"/>
    </w:rPr>
  </w:style>
  <w:style w:type="paragraph" w:styleId="Heading6">
    <w:name w:val="heading 6"/>
    <w:basedOn w:val="HeadingBase"/>
    <w:next w:val="Normal"/>
    <w:link w:val="Heading6Char"/>
    <w:qFormat/>
    <w:rsid w:val="00797503"/>
    <w:pPr>
      <w:spacing w:before="60"/>
      <w:outlineLvl w:val="5"/>
    </w:pPr>
    <w:rPr>
      <w:color w:val="918585"/>
      <w:sz w:val="20"/>
    </w:rPr>
  </w:style>
  <w:style w:type="paragraph" w:styleId="Heading7">
    <w:name w:val="heading 7"/>
    <w:basedOn w:val="Normal"/>
    <w:next w:val="Normal"/>
    <w:link w:val="Heading7Char"/>
    <w:qFormat/>
    <w:rsid w:val="00797503"/>
    <w:pPr>
      <w:ind w:left="720"/>
      <w:outlineLvl w:val="6"/>
    </w:pPr>
    <w:rPr>
      <w:i/>
    </w:rPr>
  </w:style>
  <w:style w:type="paragraph" w:styleId="Heading8">
    <w:name w:val="heading 8"/>
    <w:basedOn w:val="Normal"/>
    <w:next w:val="Normal"/>
    <w:link w:val="Heading8Char"/>
    <w:qFormat/>
    <w:rsid w:val="00797503"/>
    <w:pPr>
      <w:ind w:left="720"/>
      <w:outlineLvl w:val="7"/>
    </w:pPr>
    <w:rPr>
      <w:i/>
    </w:rPr>
  </w:style>
  <w:style w:type="paragraph" w:styleId="Heading9">
    <w:name w:val="heading 9"/>
    <w:basedOn w:val="Normal"/>
    <w:next w:val="Normal"/>
    <w:link w:val="Heading9Char"/>
    <w:qFormat/>
    <w:rsid w:val="00797503"/>
    <w:pPr>
      <w:ind w:left="720"/>
      <w:outlineLvl w:val="8"/>
    </w:pPr>
    <w:rPr>
      <w:i/>
    </w:rPr>
  </w:style>
  <w:style w:type="character" w:default="1" w:styleId="DefaultParagraphFont">
    <w:name w:val="Default Paragraph Font"/>
    <w:uiPriority w:val="1"/>
    <w:unhideWhenUsed/>
    <w:rsid w:val="00797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503"/>
  </w:style>
  <w:style w:type="character" w:customStyle="1" w:styleId="Heading1Char">
    <w:name w:val="Heading 1 Char"/>
    <w:basedOn w:val="DefaultParagraphFont"/>
    <w:link w:val="Heading1"/>
    <w:rsid w:val="00797503"/>
    <w:rPr>
      <w:rFonts w:ascii="Times New Roman" w:eastAsia="Times New Roman" w:hAnsi="Times New Roman" w:cs="Times New Roman"/>
      <w:b/>
      <w:sz w:val="32"/>
      <w:szCs w:val="20"/>
      <w:lang w:eastAsia="en-US"/>
    </w:rPr>
  </w:style>
  <w:style w:type="paragraph" w:styleId="BodyText">
    <w:name w:val="Body Text"/>
    <w:basedOn w:val="Normal"/>
    <w:link w:val="BodyTextChar"/>
    <w:rsid w:val="007975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503"/>
    <w:rPr>
      <w:rFonts w:ascii="Times New Roman" w:eastAsia="Times New Roman" w:hAnsi="Times New Roman" w:cs="Times New Roman"/>
      <w:sz w:val="24"/>
      <w:lang w:eastAsia="en-US"/>
    </w:rPr>
  </w:style>
  <w:style w:type="paragraph" w:styleId="ListBullet">
    <w:name w:val="List Bullet"/>
    <w:basedOn w:val="List"/>
    <w:rsid w:val="00797503"/>
    <w:pPr>
      <w:numPr>
        <w:numId w:val="12"/>
      </w:numPr>
      <w:tabs>
        <w:tab w:val="clear" w:pos="340"/>
      </w:tabs>
      <w:spacing w:before="40" w:after="40"/>
    </w:pPr>
  </w:style>
  <w:style w:type="character" w:customStyle="1" w:styleId="SpecialBold">
    <w:name w:val="Special Bold"/>
    <w:basedOn w:val="DefaultParagraphFont"/>
    <w:rsid w:val="00797503"/>
    <w:rPr>
      <w:b/>
      <w:spacing w:val="0"/>
    </w:rPr>
  </w:style>
  <w:style w:type="paragraph" w:styleId="ListBullet2">
    <w:name w:val="List Bullet 2"/>
    <w:basedOn w:val="List2"/>
    <w:rsid w:val="00797503"/>
    <w:pPr>
      <w:numPr>
        <w:numId w:val="13"/>
      </w:numPr>
      <w:tabs>
        <w:tab w:val="clear" w:pos="680"/>
      </w:tabs>
    </w:pPr>
  </w:style>
  <w:style w:type="paragraph" w:customStyle="1" w:styleId="SuperHeading">
    <w:name w:val="SuperHeading"/>
    <w:basedOn w:val="Normal"/>
    <w:rsid w:val="00797503"/>
    <w:pPr>
      <w:spacing w:before="240" w:after="120"/>
      <w:outlineLvl w:val="0"/>
    </w:pPr>
    <w:rPr>
      <w:rFonts w:ascii="Times New Roman" w:hAnsi="Times New Roman"/>
      <w:b/>
      <w:sz w:val="32"/>
    </w:rPr>
  </w:style>
  <w:style w:type="paragraph" w:customStyle="1" w:styleId="AllowPageBreak">
    <w:name w:val="AllowPageBreak"/>
    <w:rsid w:val="007975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5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5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503"/>
    <w:rPr>
      <w:rFonts w:ascii="Courier New" w:eastAsia="Times New Roman" w:hAnsi="Courier New" w:cs="Times New Roman"/>
      <w:i/>
      <w:szCs w:val="20"/>
      <w:lang w:eastAsia="en-US"/>
    </w:rPr>
  </w:style>
  <w:style w:type="paragraph" w:customStyle="1" w:styleId="HeadingBase">
    <w:name w:val="Heading Base"/>
    <w:rsid w:val="00797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503"/>
    <w:pPr>
      <w:tabs>
        <w:tab w:val="right" w:leader="dot" w:pos="9072"/>
      </w:tabs>
      <w:ind w:left="567"/>
    </w:pPr>
    <w:rPr>
      <w:szCs w:val="22"/>
    </w:rPr>
  </w:style>
  <w:style w:type="paragraph" w:customStyle="1" w:styleId="TOCBase">
    <w:name w:val="TOC Base"/>
    <w:rsid w:val="00797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503"/>
    <w:pPr>
      <w:tabs>
        <w:tab w:val="right" w:leader="dot" w:pos="9072"/>
      </w:tabs>
      <w:spacing w:before="40" w:after="40"/>
      <w:ind w:left="284"/>
    </w:pPr>
    <w:rPr>
      <w:rFonts w:ascii="Times New Roman" w:hAnsi="Times New Roman"/>
    </w:rPr>
  </w:style>
  <w:style w:type="paragraph" w:styleId="TOC1">
    <w:name w:val="toc 1"/>
    <w:basedOn w:val="TOCBase"/>
    <w:next w:val="Normal"/>
    <w:rsid w:val="007975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503"/>
    <w:rPr>
      <w:rFonts w:ascii="Times New Roman" w:eastAsia="Times New Roman" w:hAnsi="Times New Roman" w:cs="Times New Roman"/>
      <w:sz w:val="16"/>
      <w:lang w:eastAsia="en-US"/>
    </w:rPr>
  </w:style>
  <w:style w:type="paragraph" w:styleId="Title">
    <w:name w:val="Title"/>
    <w:basedOn w:val="HeadingBase"/>
    <w:link w:val="TitleChar"/>
    <w:qFormat/>
    <w:rsid w:val="00797503"/>
    <w:pPr>
      <w:spacing w:before="5040"/>
      <w:jc w:val="center"/>
    </w:pPr>
    <w:rPr>
      <w:sz w:val="48"/>
      <w:szCs w:val="72"/>
      <w:lang w:val="en-US"/>
    </w:rPr>
  </w:style>
  <w:style w:type="character" w:customStyle="1" w:styleId="TitleChar">
    <w:name w:val="Title Char"/>
    <w:basedOn w:val="DefaultParagraphFont"/>
    <w:link w:val="Title"/>
    <w:rsid w:val="00797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503"/>
    <w:pPr>
      <w:tabs>
        <w:tab w:val="left" w:pos="3600"/>
        <w:tab w:val="left" w:pos="3958"/>
      </w:tabs>
    </w:pPr>
  </w:style>
  <w:style w:type="paragraph" w:styleId="List">
    <w:name w:val="List"/>
    <w:basedOn w:val="BodyText"/>
    <w:next w:val="BodyText"/>
    <w:rsid w:val="00797503"/>
    <w:pPr>
      <w:tabs>
        <w:tab w:val="left" w:pos="340"/>
      </w:tabs>
      <w:spacing w:before="60" w:after="60"/>
      <w:ind w:left="340" w:hanging="340"/>
    </w:pPr>
  </w:style>
  <w:style w:type="paragraph" w:customStyle="1" w:styleId="Note">
    <w:name w:val="Note"/>
    <w:basedOn w:val="BodyText"/>
    <w:rsid w:val="00797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503"/>
    <w:pPr>
      <w:framePr w:wrap="auto" w:hAnchor="text" w:y="6049"/>
    </w:pPr>
    <w:rPr>
      <w:color w:val="000000"/>
      <w:sz w:val="40"/>
    </w:rPr>
  </w:style>
  <w:style w:type="paragraph" w:customStyle="1" w:styleId="TOCTitle">
    <w:name w:val="TOCTitle"/>
    <w:basedOn w:val="Heading1"/>
    <w:rsid w:val="00797503"/>
    <w:pPr>
      <w:spacing w:after="240"/>
      <w:jc w:val="center"/>
      <w:outlineLvl w:val="9"/>
    </w:pPr>
    <w:rPr>
      <w:caps/>
    </w:rPr>
  </w:style>
  <w:style w:type="paragraph" w:customStyle="1" w:styleId="Version">
    <w:name w:val="Version"/>
    <w:rsid w:val="007975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503"/>
    <w:pPr>
      <w:keepNext w:val="0"/>
      <w:tabs>
        <w:tab w:val="right" w:pos="4176"/>
      </w:tabs>
      <w:ind w:left="198" w:hanging="198"/>
    </w:pPr>
    <w:rPr>
      <w:rFonts w:ascii="Garamond" w:hAnsi="Garamond"/>
    </w:rPr>
  </w:style>
  <w:style w:type="paragraph" w:styleId="IndexHeading">
    <w:name w:val="index heading"/>
    <w:basedOn w:val="Normal"/>
    <w:next w:val="Index1"/>
    <w:semiHidden/>
    <w:rsid w:val="00797503"/>
    <w:pPr>
      <w:spacing w:before="120" w:after="120"/>
    </w:pPr>
    <w:rPr>
      <w:rFonts w:ascii="Arial" w:hAnsi="Arial"/>
      <w:b/>
      <w:color w:val="918585"/>
      <w:sz w:val="24"/>
    </w:rPr>
  </w:style>
  <w:style w:type="paragraph" w:styleId="Header">
    <w:name w:val="header"/>
    <w:basedOn w:val="Normal"/>
    <w:link w:val="HeaderChar"/>
    <w:rsid w:val="00797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503"/>
    <w:rPr>
      <w:rFonts w:ascii="Times New Roman" w:eastAsia="Times New Roman" w:hAnsi="Times New Roman" w:cs="Times New Roman"/>
      <w:sz w:val="16"/>
      <w:szCs w:val="20"/>
      <w:lang w:val="en-GB" w:eastAsia="en-US"/>
    </w:rPr>
  </w:style>
  <w:style w:type="paragraph" w:customStyle="1" w:styleId="Chapter">
    <w:name w:val="Chapter"/>
    <w:basedOn w:val="Normal"/>
    <w:rsid w:val="00797503"/>
    <w:pPr>
      <w:spacing w:before="240"/>
    </w:pPr>
    <w:rPr>
      <w:rFonts w:ascii="Times New Roman" w:hAnsi="Times New Roman"/>
      <w:smallCaps/>
      <w:spacing w:val="80"/>
      <w:sz w:val="28"/>
    </w:rPr>
  </w:style>
  <w:style w:type="paragraph" w:customStyle="1" w:styleId="InChapter">
    <w:name w:val="InChapter"/>
    <w:basedOn w:val="Heading3"/>
    <w:rsid w:val="00797503"/>
    <w:pPr>
      <w:spacing w:after="240"/>
      <w:outlineLvl w:val="9"/>
    </w:pPr>
    <w:rPr>
      <w:noProof/>
    </w:rPr>
  </w:style>
  <w:style w:type="paragraph" w:styleId="Index2">
    <w:name w:val="index 2"/>
    <w:basedOn w:val="Normal"/>
    <w:next w:val="Normal"/>
    <w:semiHidden/>
    <w:rsid w:val="00797503"/>
    <w:pPr>
      <w:tabs>
        <w:tab w:val="right" w:pos="4176"/>
      </w:tabs>
      <w:ind w:left="568" w:hanging="284"/>
    </w:pPr>
    <w:rPr>
      <w:rFonts w:ascii="Garamond" w:hAnsi="Garamond"/>
    </w:rPr>
  </w:style>
  <w:style w:type="paragraph" w:customStyle="1" w:styleId="Byline">
    <w:name w:val="Byline"/>
    <w:rsid w:val="00797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503"/>
    <w:pPr>
      <w:tabs>
        <w:tab w:val="clear" w:pos="3600"/>
        <w:tab w:val="clear" w:pos="3958"/>
      </w:tabs>
      <w:jc w:val="right"/>
    </w:pPr>
  </w:style>
  <w:style w:type="character" w:styleId="Emphasis">
    <w:name w:val="Emphasis"/>
    <w:basedOn w:val="DefaultParagraphFont"/>
    <w:qFormat/>
    <w:rsid w:val="00797503"/>
    <w:rPr>
      <w:i/>
    </w:rPr>
  </w:style>
  <w:style w:type="paragraph" w:styleId="Caption">
    <w:name w:val="caption"/>
    <w:basedOn w:val="BodyText"/>
    <w:next w:val="Normal"/>
    <w:qFormat/>
    <w:rsid w:val="00797503"/>
    <w:pPr>
      <w:framePr w:w="2268" w:hSpace="181" w:vSpace="181" w:wrap="around" w:vAnchor="text" w:hAnchor="page" w:x="1135" w:y="285" w:anchorLock="1"/>
    </w:pPr>
    <w:rPr>
      <w:i/>
    </w:rPr>
  </w:style>
  <w:style w:type="paragraph" w:customStyle="1" w:styleId="MiniTOCTitle">
    <w:name w:val="MiniTOCTitle"/>
    <w:basedOn w:val="Heading4"/>
    <w:rsid w:val="00797503"/>
    <w:pPr>
      <w:spacing w:before="240"/>
      <w:outlineLvl w:val="9"/>
    </w:pPr>
    <w:rPr>
      <w:noProof/>
      <w:sz w:val="24"/>
    </w:rPr>
  </w:style>
  <w:style w:type="paragraph" w:customStyle="1" w:styleId="MiniTOCItem">
    <w:name w:val="MiniTOCItem"/>
    <w:basedOn w:val="ListBullet"/>
    <w:rsid w:val="00797503"/>
    <w:pPr>
      <w:numPr>
        <w:numId w:val="0"/>
      </w:numPr>
      <w:tabs>
        <w:tab w:val="right" w:leader="dot" w:pos="6521"/>
      </w:tabs>
      <w:spacing w:before="0" w:after="0"/>
    </w:pPr>
  </w:style>
  <w:style w:type="paragraph" w:customStyle="1" w:styleId="TOFTitle">
    <w:name w:val="TOFTitle"/>
    <w:basedOn w:val="TOCTitle"/>
    <w:rsid w:val="00797503"/>
  </w:style>
  <w:style w:type="paragraph" w:styleId="TableofFigures">
    <w:name w:val="table of figures"/>
    <w:basedOn w:val="Normal"/>
    <w:next w:val="Normal"/>
    <w:semiHidden/>
    <w:rsid w:val="00797503"/>
    <w:pPr>
      <w:tabs>
        <w:tab w:val="right" w:leader="dot" w:pos="9072"/>
      </w:tabs>
      <w:ind w:left="970" w:hanging="403"/>
    </w:pPr>
    <w:rPr>
      <w:rFonts w:ascii="Times New Roman" w:hAnsi="Times New Roman"/>
      <w:b/>
    </w:rPr>
  </w:style>
  <w:style w:type="paragraph" w:styleId="ListNumber">
    <w:name w:val="List Number"/>
    <w:basedOn w:val="List"/>
    <w:rsid w:val="00797503"/>
    <w:pPr>
      <w:numPr>
        <w:numId w:val="15"/>
      </w:numPr>
      <w:tabs>
        <w:tab w:val="clear" w:pos="340"/>
      </w:tabs>
    </w:pPr>
  </w:style>
  <w:style w:type="character" w:customStyle="1" w:styleId="WingdingSymbols">
    <w:name w:val="Wingding Symbols"/>
    <w:rsid w:val="00797503"/>
    <w:rPr>
      <w:rFonts w:ascii="Wingdings" w:hAnsi="Wingdings"/>
    </w:rPr>
  </w:style>
  <w:style w:type="paragraph" w:customStyle="1" w:styleId="TableHeading">
    <w:name w:val="Table Heading"/>
    <w:basedOn w:val="HeadingBase"/>
    <w:rsid w:val="00797503"/>
    <w:pPr>
      <w:keepLines/>
      <w:pBdr>
        <w:bottom w:val="single" w:sz="6" w:space="1" w:color="918585"/>
      </w:pBdr>
      <w:spacing w:before="240"/>
    </w:pPr>
  </w:style>
  <w:style w:type="character" w:customStyle="1" w:styleId="HotSpot">
    <w:name w:val="HotSpot"/>
    <w:rsid w:val="00797503"/>
    <w:rPr>
      <w:color w:val="0033CC"/>
      <w:u w:val="none"/>
    </w:rPr>
  </w:style>
  <w:style w:type="paragraph" w:customStyle="1" w:styleId="BodyTextRight">
    <w:name w:val="Body Text Right"/>
    <w:basedOn w:val="BodyText"/>
    <w:rsid w:val="00797503"/>
    <w:pPr>
      <w:spacing w:before="0" w:after="0"/>
      <w:jc w:val="right"/>
    </w:pPr>
  </w:style>
  <w:style w:type="paragraph" w:styleId="Index3">
    <w:name w:val="index 3"/>
    <w:basedOn w:val="ListNumber2"/>
    <w:next w:val="Normal"/>
    <w:semiHidden/>
    <w:rsid w:val="00797503"/>
    <w:pPr>
      <w:numPr>
        <w:numId w:val="0"/>
      </w:numPr>
      <w:tabs>
        <w:tab w:val="right" w:leader="dot" w:pos="4176"/>
      </w:tabs>
    </w:pPr>
  </w:style>
  <w:style w:type="paragraph" w:styleId="ListNumber2">
    <w:name w:val="List Number 2"/>
    <w:basedOn w:val="List2"/>
    <w:rsid w:val="00797503"/>
    <w:pPr>
      <w:numPr>
        <w:numId w:val="10"/>
      </w:numPr>
      <w:tabs>
        <w:tab w:val="clear" w:pos="1060"/>
      </w:tabs>
    </w:pPr>
  </w:style>
  <w:style w:type="paragraph" w:customStyle="1" w:styleId="MarginNote">
    <w:name w:val="Margin Note"/>
    <w:basedOn w:val="BodyText"/>
    <w:rsid w:val="00797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5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503"/>
    <w:rPr>
      <w:sz w:val="32"/>
    </w:rPr>
  </w:style>
  <w:style w:type="paragraph" w:customStyle="1" w:styleId="HeadingProcedure">
    <w:name w:val="Heading Procedure"/>
    <w:basedOn w:val="HeadingBase"/>
    <w:next w:val="Normal"/>
    <w:rsid w:val="00797503"/>
    <w:pPr>
      <w:tabs>
        <w:tab w:val="left" w:pos="0"/>
      </w:tabs>
      <w:spacing w:before="120" w:after="60"/>
    </w:pPr>
    <w:rPr>
      <w:i/>
      <w:color w:val="918585"/>
      <w:sz w:val="22"/>
    </w:rPr>
  </w:style>
  <w:style w:type="paragraph" w:customStyle="1" w:styleId="TableBodyText">
    <w:name w:val="Table Body Text"/>
    <w:basedOn w:val="BodyText"/>
    <w:rsid w:val="00797503"/>
    <w:pPr>
      <w:spacing w:before="60" w:after="60"/>
    </w:pPr>
  </w:style>
  <w:style w:type="paragraph" w:styleId="ListContinue">
    <w:name w:val="List Continue"/>
    <w:basedOn w:val="List"/>
    <w:rsid w:val="00797503"/>
    <w:pPr>
      <w:ind w:firstLine="0"/>
    </w:pPr>
  </w:style>
  <w:style w:type="paragraph" w:customStyle="1" w:styleId="ListNote">
    <w:name w:val="List Note"/>
    <w:basedOn w:val="List"/>
    <w:rsid w:val="00797503"/>
    <w:pPr>
      <w:pBdr>
        <w:top w:val="single" w:sz="6" w:space="2" w:color="918585"/>
        <w:bottom w:val="single" w:sz="6" w:space="2" w:color="918585"/>
      </w:pBdr>
      <w:tabs>
        <w:tab w:val="left" w:pos="1021"/>
      </w:tabs>
      <w:ind w:firstLine="0"/>
    </w:pPr>
  </w:style>
  <w:style w:type="paragraph" w:customStyle="1" w:styleId="Warning">
    <w:name w:val="Warning"/>
    <w:basedOn w:val="BodyText"/>
    <w:rsid w:val="00797503"/>
    <w:pPr>
      <w:shd w:val="clear" w:color="auto" w:fill="D9D9D9"/>
      <w:tabs>
        <w:tab w:val="left" w:pos="992"/>
      </w:tabs>
      <w:ind w:left="119" w:right="119"/>
    </w:pPr>
    <w:rPr>
      <w:sz w:val="20"/>
    </w:rPr>
  </w:style>
  <w:style w:type="paragraph" w:customStyle="1" w:styleId="MarginIcons">
    <w:name w:val="Margin Icons"/>
    <w:basedOn w:val="BodyText"/>
    <w:rsid w:val="00797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503"/>
    <w:rPr>
      <w:rFonts w:ascii="Courier New" w:hAnsi="Courier New"/>
    </w:rPr>
  </w:style>
  <w:style w:type="paragraph" w:customStyle="1" w:styleId="NoteBullet">
    <w:name w:val="Note Bullet"/>
    <w:basedOn w:val="Note"/>
    <w:rsid w:val="00797503"/>
    <w:pPr>
      <w:tabs>
        <w:tab w:val="clear" w:pos="680"/>
      </w:tabs>
      <w:spacing w:before="60" w:after="60"/>
    </w:pPr>
  </w:style>
  <w:style w:type="paragraph" w:customStyle="1" w:styleId="SubHeading2">
    <w:name w:val="SubHeading2"/>
    <w:basedOn w:val="HeadingBase"/>
    <w:rsid w:val="00797503"/>
    <w:pPr>
      <w:spacing w:before="240" w:after="60"/>
    </w:pPr>
    <w:rPr>
      <w:sz w:val="20"/>
    </w:rPr>
  </w:style>
  <w:style w:type="paragraph" w:customStyle="1" w:styleId="SubHeading1">
    <w:name w:val="SubHeading1"/>
    <w:basedOn w:val="HeadingBase"/>
    <w:rsid w:val="00797503"/>
    <w:pPr>
      <w:spacing w:before="240" w:after="60"/>
    </w:pPr>
    <w:rPr>
      <w:color w:val="918585"/>
      <w:sz w:val="22"/>
    </w:rPr>
  </w:style>
  <w:style w:type="paragraph" w:customStyle="1" w:styleId="SideHeading">
    <w:name w:val="Side Heading"/>
    <w:basedOn w:val="HeadingBase"/>
    <w:rsid w:val="00797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503"/>
    <w:pPr>
      <w:tabs>
        <w:tab w:val="num" w:pos="360"/>
      </w:tabs>
    </w:pPr>
  </w:style>
  <w:style w:type="paragraph" w:styleId="PlainText">
    <w:name w:val="Plain Text"/>
    <w:basedOn w:val="Normal"/>
    <w:link w:val="PlainTextChar"/>
    <w:rsid w:val="00797503"/>
    <w:rPr>
      <w:sz w:val="20"/>
    </w:rPr>
  </w:style>
  <w:style w:type="character" w:customStyle="1" w:styleId="PlainTextChar">
    <w:name w:val="Plain Text Char"/>
    <w:basedOn w:val="DefaultParagraphFont"/>
    <w:link w:val="PlainText"/>
    <w:rsid w:val="00797503"/>
    <w:rPr>
      <w:rFonts w:ascii="Courier New" w:eastAsia="Times New Roman" w:hAnsi="Courier New" w:cs="Times New Roman"/>
      <w:sz w:val="20"/>
      <w:szCs w:val="20"/>
      <w:lang w:eastAsia="en-US"/>
    </w:rPr>
  </w:style>
  <w:style w:type="character" w:customStyle="1" w:styleId="MenuOption">
    <w:name w:val="Menu Option"/>
    <w:basedOn w:val="DefaultParagraphFont"/>
    <w:rsid w:val="00797503"/>
    <w:rPr>
      <w:b/>
      <w:smallCaps/>
    </w:rPr>
  </w:style>
  <w:style w:type="paragraph" w:customStyle="1" w:styleId="TableListNumber">
    <w:name w:val="Table List Number"/>
    <w:basedOn w:val="ListNumber"/>
    <w:rsid w:val="00797503"/>
    <w:pPr>
      <w:numPr>
        <w:numId w:val="0"/>
      </w:numPr>
    </w:pPr>
  </w:style>
  <w:style w:type="paragraph" w:styleId="TOC4">
    <w:name w:val="toc 4"/>
    <w:basedOn w:val="TOCBase"/>
    <w:next w:val="Normal"/>
    <w:semiHidden/>
    <w:rsid w:val="00797503"/>
    <w:pPr>
      <w:tabs>
        <w:tab w:val="right" w:leader="dot" w:pos="9071"/>
      </w:tabs>
      <w:ind w:left="1701"/>
    </w:pPr>
  </w:style>
  <w:style w:type="paragraph" w:customStyle="1" w:styleId="ListAlpha">
    <w:name w:val="List Alpha"/>
    <w:basedOn w:val="List"/>
    <w:rsid w:val="00797503"/>
    <w:pPr>
      <w:numPr>
        <w:numId w:val="9"/>
      </w:numPr>
    </w:pPr>
  </w:style>
  <w:style w:type="paragraph" w:customStyle="1" w:styleId="ListAlpha2">
    <w:name w:val="List Alpha 2"/>
    <w:basedOn w:val="List2"/>
    <w:rsid w:val="00797503"/>
    <w:pPr>
      <w:numPr>
        <w:numId w:val="8"/>
      </w:numPr>
    </w:pPr>
  </w:style>
  <w:style w:type="paragraph" w:styleId="List2">
    <w:name w:val="List 2"/>
    <w:basedOn w:val="BodyText"/>
    <w:rsid w:val="00797503"/>
    <w:pPr>
      <w:tabs>
        <w:tab w:val="left" w:pos="680"/>
      </w:tabs>
      <w:spacing w:before="60" w:after="60"/>
      <w:ind w:left="680" w:hanging="340"/>
    </w:pPr>
  </w:style>
  <w:style w:type="paragraph" w:styleId="List3">
    <w:name w:val="List 3"/>
    <w:basedOn w:val="BodyText"/>
    <w:rsid w:val="00797503"/>
    <w:pPr>
      <w:tabs>
        <w:tab w:val="left" w:pos="1021"/>
      </w:tabs>
      <w:spacing w:before="60" w:after="60"/>
      <w:ind w:left="1020" w:hanging="340"/>
    </w:pPr>
  </w:style>
  <w:style w:type="paragraph" w:styleId="List4">
    <w:name w:val="List 4"/>
    <w:basedOn w:val="BodyText"/>
    <w:rsid w:val="00797503"/>
    <w:pPr>
      <w:tabs>
        <w:tab w:val="left" w:pos="1361"/>
      </w:tabs>
      <w:spacing w:before="60" w:after="60"/>
      <w:ind w:left="1361" w:hanging="340"/>
    </w:pPr>
  </w:style>
  <w:style w:type="paragraph" w:styleId="List5">
    <w:name w:val="List 5"/>
    <w:basedOn w:val="BodyText"/>
    <w:rsid w:val="00797503"/>
    <w:pPr>
      <w:tabs>
        <w:tab w:val="left" w:pos="1701"/>
      </w:tabs>
      <w:spacing w:before="60" w:after="60"/>
      <w:ind w:left="1701" w:hanging="340"/>
    </w:pPr>
  </w:style>
  <w:style w:type="paragraph" w:styleId="ListBullet3">
    <w:name w:val="List Bullet 3"/>
    <w:basedOn w:val="List3"/>
    <w:rsid w:val="00797503"/>
    <w:pPr>
      <w:numPr>
        <w:numId w:val="14"/>
      </w:numPr>
      <w:tabs>
        <w:tab w:val="clear" w:pos="1021"/>
      </w:tabs>
      <w:ind w:left="1037" w:hanging="357"/>
    </w:pPr>
  </w:style>
  <w:style w:type="paragraph" w:styleId="ListBullet4">
    <w:name w:val="List Bullet 4"/>
    <w:basedOn w:val="List4"/>
    <w:rsid w:val="00797503"/>
    <w:pPr>
      <w:numPr>
        <w:numId w:val="3"/>
      </w:numPr>
      <w:tabs>
        <w:tab w:val="clear" w:pos="1361"/>
      </w:tabs>
    </w:pPr>
  </w:style>
  <w:style w:type="paragraph" w:styleId="ListBullet5">
    <w:name w:val="List Bullet 5"/>
    <w:basedOn w:val="List5"/>
    <w:rsid w:val="00797503"/>
    <w:pPr>
      <w:numPr>
        <w:numId w:val="4"/>
      </w:numPr>
    </w:pPr>
  </w:style>
  <w:style w:type="paragraph" w:styleId="ListContinue2">
    <w:name w:val="List Continue 2"/>
    <w:basedOn w:val="List2"/>
    <w:rsid w:val="00797503"/>
    <w:pPr>
      <w:ind w:firstLine="0"/>
    </w:pPr>
  </w:style>
  <w:style w:type="paragraph" w:styleId="ListContinue3">
    <w:name w:val="List Continue 3"/>
    <w:basedOn w:val="List3"/>
    <w:rsid w:val="00797503"/>
    <w:pPr>
      <w:ind w:left="1021" w:firstLine="0"/>
    </w:pPr>
  </w:style>
  <w:style w:type="paragraph" w:styleId="ListContinue4">
    <w:name w:val="List Continue 4"/>
    <w:basedOn w:val="List4"/>
    <w:rsid w:val="00797503"/>
    <w:pPr>
      <w:ind w:firstLine="0"/>
    </w:pPr>
  </w:style>
  <w:style w:type="paragraph" w:styleId="ListContinue5">
    <w:name w:val="List Continue 5"/>
    <w:basedOn w:val="List5"/>
    <w:rsid w:val="00797503"/>
    <w:pPr>
      <w:ind w:firstLine="0"/>
    </w:pPr>
  </w:style>
  <w:style w:type="paragraph" w:styleId="ListNumber3">
    <w:name w:val="List Number 3"/>
    <w:basedOn w:val="List3"/>
    <w:rsid w:val="00797503"/>
    <w:pPr>
      <w:numPr>
        <w:numId w:val="5"/>
      </w:numPr>
    </w:pPr>
  </w:style>
  <w:style w:type="paragraph" w:styleId="ListNumber4">
    <w:name w:val="List Number 4"/>
    <w:basedOn w:val="List4"/>
    <w:rsid w:val="00797503"/>
    <w:pPr>
      <w:numPr>
        <w:numId w:val="6"/>
      </w:numPr>
    </w:pPr>
  </w:style>
  <w:style w:type="paragraph" w:styleId="ListNumber5">
    <w:name w:val="List Number 5"/>
    <w:basedOn w:val="List5"/>
    <w:rsid w:val="00797503"/>
    <w:pPr>
      <w:numPr>
        <w:numId w:val="7"/>
      </w:numPr>
    </w:pPr>
  </w:style>
  <w:style w:type="paragraph" w:styleId="BlockText">
    <w:name w:val="Block Text"/>
    <w:basedOn w:val="Normal"/>
    <w:rsid w:val="00797503"/>
    <w:pPr>
      <w:spacing w:after="120"/>
      <w:ind w:left="1440" w:right="1440"/>
    </w:pPr>
  </w:style>
  <w:style w:type="character" w:customStyle="1" w:styleId="Subscript">
    <w:name w:val="Subscript"/>
    <w:basedOn w:val="DefaultParagraphFont"/>
    <w:rsid w:val="00797503"/>
    <w:rPr>
      <w:sz w:val="16"/>
      <w:vertAlign w:val="subscript"/>
    </w:rPr>
  </w:style>
  <w:style w:type="character" w:customStyle="1" w:styleId="Superscript">
    <w:name w:val="Superscript"/>
    <w:basedOn w:val="DefaultParagraphFont"/>
    <w:rsid w:val="00797503"/>
    <w:rPr>
      <w:sz w:val="16"/>
      <w:vertAlign w:val="superscript"/>
    </w:rPr>
  </w:style>
  <w:style w:type="character" w:customStyle="1" w:styleId="Symbols">
    <w:name w:val="Symbols"/>
    <w:basedOn w:val="DefaultParagraphFont"/>
    <w:rsid w:val="00797503"/>
    <w:rPr>
      <w:rFonts w:ascii="Symbol" w:hAnsi="Symbol"/>
    </w:rPr>
  </w:style>
  <w:style w:type="character" w:customStyle="1" w:styleId="MenuOptions">
    <w:name w:val="Menu Options"/>
    <w:basedOn w:val="DefaultParagraphFont"/>
    <w:rsid w:val="00797503"/>
    <w:rPr>
      <w:rFonts w:ascii="Arial Narrow" w:hAnsi="Arial Narrow"/>
      <w:smallCaps/>
    </w:rPr>
  </w:style>
  <w:style w:type="character" w:customStyle="1" w:styleId="Buttons">
    <w:name w:val="Buttons"/>
    <w:basedOn w:val="DefaultParagraphFont"/>
    <w:rsid w:val="00797503"/>
    <w:rPr>
      <w:b/>
    </w:rPr>
  </w:style>
  <w:style w:type="character" w:customStyle="1" w:styleId="Underlined">
    <w:name w:val="Underlined"/>
    <w:basedOn w:val="DefaultParagraphFont"/>
    <w:rsid w:val="00797503"/>
    <w:rPr>
      <w:u w:val="single"/>
    </w:rPr>
  </w:style>
  <w:style w:type="paragraph" w:customStyle="1" w:styleId="TableBodyTextRight">
    <w:name w:val="Table Body Text Right"/>
    <w:basedOn w:val="TableBodyText"/>
    <w:rsid w:val="00797503"/>
    <w:pPr>
      <w:widowControl w:val="0"/>
      <w:autoSpaceDE w:val="0"/>
      <w:autoSpaceDN w:val="0"/>
      <w:adjustRightInd w:val="0"/>
      <w:jc w:val="right"/>
    </w:pPr>
    <w:rPr>
      <w:rFonts w:cs="Arial"/>
      <w:szCs w:val="18"/>
    </w:rPr>
  </w:style>
  <w:style w:type="paragraph" w:customStyle="1" w:styleId="CopyrightText">
    <w:name w:val="Copyright Text"/>
    <w:basedOn w:val="BodyText"/>
    <w:rsid w:val="00797503"/>
    <w:rPr>
      <w:sz w:val="18"/>
    </w:rPr>
  </w:style>
  <w:style w:type="paragraph" w:customStyle="1" w:styleId="BodySmallRight">
    <w:name w:val="Body Small Right"/>
    <w:basedOn w:val="BodyTextRight"/>
    <w:rsid w:val="00797503"/>
    <w:rPr>
      <w:sz w:val="18"/>
      <w:szCs w:val="18"/>
    </w:rPr>
  </w:style>
  <w:style w:type="paragraph" w:customStyle="1" w:styleId="MarginEdition">
    <w:name w:val="Margin Edition"/>
    <w:basedOn w:val="MarginNote"/>
    <w:rsid w:val="00797503"/>
    <w:pPr>
      <w:spacing w:before="0" w:after="0"/>
    </w:pPr>
    <w:rPr>
      <w:rFonts w:ascii="Times New Roman" w:hAnsi="Times New Roman"/>
      <w:color w:val="999999"/>
    </w:rPr>
  </w:style>
  <w:style w:type="paragraph" w:customStyle="1" w:styleId="Spacer">
    <w:name w:val="Spacer"/>
    <w:basedOn w:val="Normal"/>
    <w:rsid w:val="00797503"/>
    <w:rPr>
      <w:sz w:val="2"/>
      <w:szCs w:val="2"/>
    </w:rPr>
  </w:style>
  <w:style w:type="character" w:customStyle="1" w:styleId="Small">
    <w:name w:val="Small"/>
    <w:basedOn w:val="DefaultParagraphFont"/>
    <w:rsid w:val="00797503"/>
    <w:rPr>
      <w:sz w:val="16"/>
    </w:rPr>
  </w:style>
  <w:style w:type="paragraph" w:customStyle="1" w:styleId="WideTable">
    <w:name w:val="Wide Table"/>
    <w:basedOn w:val="Normal"/>
    <w:rsid w:val="00797503"/>
    <w:pPr>
      <w:ind w:left="-1418"/>
    </w:pPr>
    <w:rPr>
      <w:sz w:val="2"/>
      <w:szCs w:val="2"/>
    </w:rPr>
  </w:style>
  <w:style w:type="character" w:styleId="PageNumber">
    <w:name w:val="page number"/>
    <w:basedOn w:val="DefaultParagraphFont"/>
    <w:rsid w:val="00797503"/>
  </w:style>
  <w:style w:type="paragraph" w:styleId="Quote">
    <w:name w:val="Quote"/>
    <w:basedOn w:val="Heading1"/>
    <w:link w:val="QuoteChar"/>
    <w:qFormat/>
    <w:rsid w:val="00797503"/>
    <w:rPr>
      <w:b w:val="0"/>
      <w:sz w:val="72"/>
      <w:szCs w:val="72"/>
      <w:lang w:val="en-NZ"/>
    </w:rPr>
  </w:style>
  <w:style w:type="character" w:customStyle="1" w:styleId="QuoteChar">
    <w:name w:val="Quote Char"/>
    <w:basedOn w:val="DefaultParagraphFont"/>
    <w:link w:val="Quote"/>
    <w:rsid w:val="00797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503"/>
    <w:pPr>
      <w:pageBreakBefore/>
    </w:pPr>
  </w:style>
  <w:style w:type="paragraph" w:customStyle="1" w:styleId="Border">
    <w:name w:val="Border"/>
    <w:basedOn w:val="Normal"/>
    <w:qFormat/>
    <w:rsid w:val="00797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503"/>
    <w:rPr>
      <w:b/>
      <w:bCs/>
      <w:i/>
      <w:iCs/>
      <w:color w:val="auto"/>
    </w:rPr>
  </w:style>
  <w:style w:type="paragraph" w:styleId="IntenseQuote">
    <w:name w:val="Intense Quote"/>
    <w:basedOn w:val="Normal"/>
    <w:next w:val="Normal"/>
    <w:link w:val="IntenseQuoteChar"/>
    <w:uiPriority w:val="30"/>
    <w:qFormat/>
    <w:rsid w:val="00797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5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503"/>
    <w:rPr>
      <w:smallCaps/>
      <w:color w:val="auto"/>
      <w:u w:val="single"/>
    </w:rPr>
  </w:style>
  <w:style w:type="character" w:styleId="IntenseReference">
    <w:name w:val="Intense Reference"/>
    <w:basedOn w:val="DefaultParagraphFont"/>
    <w:uiPriority w:val="32"/>
    <w:qFormat/>
    <w:rsid w:val="00797503"/>
    <w:rPr>
      <w:b/>
      <w:bCs/>
      <w:smallCaps/>
      <w:color w:val="auto"/>
      <w:spacing w:val="5"/>
      <w:u w:val="single"/>
    </w:rPr>
  </w:style>
  <w:style w:type="paragraph" w:customStyle="1" w:styleId="2ColumnHeading">
    <w:name w:val="2Column Heading"/>
    <w:basedOn w:val="BodyText"/>
    <w:qFormat/>
    <w:rsid w:val="00797503"/>
    <w:pPr>
      <w:spacing w:after="60"/>
      <w:ind w:left="-2268"/>
    </w:pPr>
    <w:rPr>
      <w:b/>
    </w:rPr>
  </w:style>
  <w:style w:type="paragraph" w:customStyle="1" w:styleId="Heading1TOC">
    <w:name w:val="Heading1 TOC"/>
    <w:basedOn w:val="Normal"/>
    <w:qFormat/>
    <w:rsid w:val="00797503"/>
    <w:pPr>
      <w:spacing w:before="240" w:after="120"/>
    </w:pPr>
    <w:rPr>
      <w:rFonts w:ascii="Times New Roman" w:hAnsi="Times New Roman"/>
      <w:b/>
      <w:sz w:val="32"/>
    </w:rPr>
  </w:style>
  <w:style w:type="paragraph" w:customStyle="1" w:styleId="Heading2TOC">
    <w:name w:val="Heading2 TOC"/>
    <w:basedOn w:val="Normal"/>
    <w:qFormat/>
    <w:rsid w:val="00797503"/>
    <w:pPr>
      <w:spacing w:before="240" w:after="60"/>
    </w:pPr>
    <w:rPr>
      <w:rFonts w:ascii="Times New Roman" w:hAnsi="Times New Roman"/>
      <w:b/>
      <w:sz w:val="28"/>
    </w:rPr>
  </w:style>
  <w:style w:type="character" w:customStyle="1" w:styleId="Underline">
    <w:name w:val="Underline"/>
    <w:basedOn w:val="DefaultParagraphFont"/>
    <w:qFormat/>
    <w:rsid w:val="00797503"/>
    <w:rPr>
      <w:u w:val="single"/>
    </w:rPr>
  </w:style>
  <w:style w:type="character" w:customStyle="1" w:styleId="BoldandItalics">
    <w:name w:val="Bold and Italics"/>
    <w:qFormat/>
    <w:rsid w:val="00797503"/>
    <w:rPr>
      <w:b/>
      <w:i/>
      <w:u w:val="none"/>
    </w:rPr>
  </w:style>
  <w:style w:type="paragraph" w:styleId="BalloonText">
    <w:name w:val="Balloon Text"/>
    <w:basedOn w:val="Normal"/>
    <w:link w:val="BalloonTextChar"/>
    <w:rsid w:val="00797503"/>
    <w:rPr>
      <w:rFonts w:ascii="Tahoma" w:hAnsi="Tahoma" w:cs="Tahoma"/>
      <w:sz w:val="16"/>
      <w:szCs w:val="16"/>
    </w:rPr>
  </w:style>
  <w:style w:type="character" w:customStyle="1" w:styleId="BalloonTextChar">
    <w:name w:val="Balloon Text Char"/>
    <w:basedOn w:val="DefaultParagraphFont"/>
    <w:link w:val="BalloonText"/>
    <w:rsid w:val="007975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5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5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503"/>
    <w:rPr>
      <w:b/>
      <w:color w:val="660033"/>
      <w:spacing w:val="0"/>
    </w:rPr>
  </w:style>
  <w:style w:type="paragraph" w:customStyle="1" w:styleId="Nameditemlist">
    <w:name w:val="Named item list"/>
    <w:basedOn w:val="BodyText"/>
    <w:qFormat/>
    <w:rsid w:val="00797503"/>
    <w:pPr>
      <w:tabs>
        <w:tab w:val="left" w:pos="2835"/>
      </w:tabs>
      <w:ind w:left="2835" w:hanging="2835"/>
    </w:pPr>
  </w:style>
  <w:style w:type="paragraph" w:customStyle="1" w:styleId="BodyTextnopadding">
    <w:name w:val="Body Text no padding"/>
    <w:basedOn w:val="BodyText"/>
    <w:qFormat/>
    <w:rsid w:val="00797503"/>
    <w:pPr>
      <w:spacing w:before="0" w:after="0"/>
    </w:pPr>
  </w:style>
  <w:style w:type="paragraph" w:customStyle="1" w:styleId="BodyTextBold">
    <w:name w:val="Body Text Bold"/>
    <w:basedOn w:val="BodyText"/>
    <w:qFormat/>
    <w:rsid w:val="00797503"/>
    <w:rPr>
      <w:b/>
    </w:rPr>
  </w:style>
  <w:style w:type="character" w:styleId="Hyperlink">
    <w:name w:val="Hyperlink"/>
    <w:basedOn w:val="DefaultParagraphFont"/>
    <w:uiPriority w:val="99"/>
    <w:unhideWhenUsed/>
    <w:rsid w:val="00001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6212</Characters>
  <Application>Microsoft Office Word</Application>
  <DocSecurity>0</DocSecurity>
  <Lines>163</Lines>
  <Paragraphs>100</Paragraphs>
  <ScaleCrop>false</ScaleCrop>
  <Company>Author-it Software Corporation Ltd.</Company>
  <LinksUpToDate>false</LinksUpToDate>
  <CharactersWithSpaces>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MSS405000 Develop competitive systems and practices for operational objectives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