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7380" w:rsidP="00D673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MSS404087 Support proactive maintenance</w:t>
      </w:r>
      <w:r>
        <w:fldChar w:fldCharType="end"/>
      </w:r>
    </w:p>
    <w:p w:rsidR="00D67380" w:rsidP="00D67380">
      <w:pPr>
        <w:pStyle w:val="Version"/>
        <w:sectPr w:rsidSect="005A23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237C" w:rsidP="005A237C">
      <w:pPr>
        <w:pStyle w:val="SuperHeading"/>
      </w:pPr>
      <w:r w:rsidRPr="005A237C">
        <w:t>MSS404087 Support proactive maintenance</w:t>
      </w:r>
    </w:p>
    <w:p w:rsidR="00000000" w:rsidRPr="005A237C" w:rsidP="005A237C">
      <w:pPr>
        <w:pStyle w:val="Heading1"/>
      </w:pPr>
      <w:bookmarkStart w:id="1" w:name="O_1033771"/>
      <w:bookmarkEnd w:id="1"/>
      <w:r w:rsidRPr="005A237C">
        <w:t>Modification History</w:t>
      </w:r>
    </w:p>
    <w:p w:rsidR="00000000" w:rsidRPr="005A237C" w:rsidP="00D67380">
      <w:pPr>
        <w:pStyle w:val="BodyText"/>
      </w:pPr>
      <w:r w:rsidRPr="005A237C">
        <w:t>Release 1. Unit code changed. Application changed. Performance criteria changed. Range of conditions removed. Assessment requirements changed. Supersedes and is equivalent to MSS404083 Support proactive maintenance.</w:t>
      </w:r>
    </w:p>
    <w:p w:rsidR="00000000" w:rsidRPr="005A237C" w:rsidP="005A237C">
      <w:pPr>
        <w:pStyle w:val="Heading1"/>
      </w:pPr>
      <w:bookmarkStart w:id="2" w:name="O_1033772"/>
      <w:bookmarkEnd w:id="2"/>
      <w:r w:rsidRPr="005A237C">
        <w:t>Application</w:t>
      </w:r>
    </w:p>
    <w:p w:rsidR="00000000" w:rsidRPr="005A237C" w:rsidP="00D67380">
      <w:pPr>
        <w:pStyle w:val="BodyText"/>
      </w:pPr>
      <w:r w:rsidRPr="005A237C">
        <w:t>This unit describes the skills and knowledge required to lead a production or maintenance team in a proactive maintenance environment. This unit has a strong emphasis on developing and resourcing the team to interpret information and monitor eq</w:t>
      </w:r>
      <w:r w:rsidRPr="005A237C">
        <w:t>uipment and operation.</w:t>
      </w:r>
    </w:p>
    <w:p w:rsidR="00000000" w:rsidRPr="005A237C" w:rsidP="00D67380">
      <w:pPr>
        <w:pStyle w:val="BodyText"/>
      </w:pPr>
      <w:r w:rsidRPr="005A237C">
        <w:t>This unit applies in a competitive systems and practices organisation where proactive maintenance strategies, such as total preventative and/or productive maintenance (TPM) or reliability centred maintenance (RCM) are used. This unit</w:t>
      </w:r>
      <w:r w:rsidRPr="005A237C">
        <w:t xml:space="preserve"> applies to a team leader or other person who as part of their role assists others in implementing and following the proactive maintenance practices.</w:t>
      </w:r>
    </w:p>
    <w:p w:rsidR="00000000" w:rsidRPr="005A237C" w:rsidP="00D67380">
      <w:pPr>
        <w:pStyle w:val="BodyText"/>
      </w:pPr>
      <w:r w:rsidRPr="005A237C">
        <w:t>The unit covers the leading of a team in proactive maintenance activities, including keeping records, visu</w:t>
      </w:r>
      <w:r w:rsidRPr="005A237C">
        <w:t>al checks, analysis of failures and effects on production and housekeeping.</w:t>
      </w:r>
    </w:p>
    <w:p w:rsidR="00000000" w:rsidRPr="005A237C" w:rsidP="00D67380">
      <w:pPr>
        <w:pStyle w:val="BodyText"/>
      </w:pPr>
      <w:r w:rsidRPr="005A237C">
        <w:t>No licensing or certification requirements exist at the time of publication. Relevant legislation, industry standards and codes of practice within Australia must be applied.</w:t>
      </w:r>
    </w:p>
    <w:p w:rsidR="00000000" w:rsidRPr="005A237C" w:rsidP="005A237C">
      <w:pPr>
        <w:pStyle w:val="Heading1"/>
      </w:pPr>
      <w:bookmarkStart w:id="3" w:name="O_1033773"/>
      <w:bookmarkEnd w:id="3"/>
      <w:r w:rsidRPr="005A237C">
        <w:t>Pre-requisite Unit</w:t>
      </w:r>
    </w:p>
    <w:p w:rsidR="00000000" w:rsidRPr="005A237C" w:rsidP="00D67380">
      <w:pPr>
        <w:pStyle w:val="BodyText"/>
      </w:pPr>
      <w:r w:rsidRPr="005A237C">
        <w:t>Nil.</w:t>
      </w:r>
    </w:p>
    <w:p w:rsidR="00000000" w:rsidRPr="005A237C" w:rsidP="005A237C">
      <w:pPr>
        <w:pStyle w:val="Heading1"/>
      </w:pPr>
      <w:bookmarkStart w:id="4" w:name="O_1033774"/>
      <w:bookmarkEnd w:id="4"/>
      <w:r w:rsidRPr="005A237C">
        <w:t>Competency Field</w:t>
      </w:r>
    </w:p>
    <w:p w:rsidR="00000000" w:rsidRPr="005A237C" w:rsidP="00D67380">
      <w:pPr>
        <w:pStyle w:val="BodyText"/>
      </w:pPr>
      <w:r w:rsidRPr="005A237C">
        <w:t>Competitive systems and practices</w:t>
      </w:r>
    </w:p>
    <w:p w:rsidR="00000000" w:rsidRPr="005A237C" w:rsidP="005A237C">
      <w:pPr>
        <w:pStyle w:val="Heading1"/>
      </w:pPr>
      <w:bookmarkStart w:id="5" w:name="O_1033775"/>
      <w:bookmarkEnd w:id="5"/>
      <w:r w:rsidRPr="005A237C">
        <w:t>Unit Sector</w:t>
      </w:r>
    </w:p>
    <w:p w:rsidR="00000000" w:rsidRPr="005A237C" w:rsidP="005A237C">
      <w:pPr>
        <w:pStyle w:val="Heading1"/>
      </w:pPr>
      <w:bookmarkStart w:id="6" w:name="O_1033776"/>
      <w:bookmarkEnd w:id="6"/>
      <w:r w:rsidRPr="005A237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04"/>
        <w:gridCol w:w="673"/>
        <w:gridCol w:w="5819"/>
      </w:tblGrid>
      <w:tr w:rsidTr="00D6738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9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37C" w:rsidP="005A237C">
            <w:pPr>
              <w:pStyle w:val="BodyText"/>
            </w:pPr>
            <w:r w:rsidRPr="005A237C">
              <w:rPr>
                <w:rStyle w:val="SpecialBold"/>
              </w:rPr>
              <w:t>Elements</w:t>
            </w:r>
          </w:p>
          <w:p w:rsidR="00000000" w:rsidRPr="005A237C" w:rsidP="005A237C">
            <w:pPr>
              <w:pStyle w:val="BodyText"/>
            </w:pPr>
            <w:r w:rsidRPr="005A237C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37C" w:rsidP="005A237C">
            <w:pPr>
              <w:pStyle w:val="BodyText"/>
            </w:pPr>
            <w:r w:rsidRPr="005A237C">
              <w:rPr>
                <w:rStyle w:val="SpecialBold"/>
              </w:rPr>
              <w:t>Performance Cri</w:t>
            </w:r>
            <w:r w:rsidRPr="005A237C">
              <w:rPr>
                <w:rStyle w:val="SpecialBold"/>
              </w:rPr>
              <w:t>teria</w:t>
            </w:r>
          </w:p>
          <w:p w:rsidR="00000000" w:rsidP="005A237C">
            <w:pPr>
              <w:pStyle w:val="BodyText"/>
              <w:rPr>
                <w:lang w:val="en-NZ"/>
              </w:rPr>
            </w:pPr>
            <w:r w:rsidRPr="005A237C">
              <w:t>Performance criteria describe the performance needed to demonstrate achievement of the element.</w:t>
            </w:r>
          </w:p>
        </w:tc>
      </w:tr>
      <w:tr w:rsidTr="00D6738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78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37C">
            <w:pPr>
              <w:pStyle w:val="BodyText"/>
              <w:rPr>
                <w:lang w:val="en-NZ"/>
              </w:rPr>
            </w:pPr>
            <w:r w:rsidRPr="005A237C">
              <w:t>1. Lead team in monitoring process and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37C">
            <w:pPr>
              <w:pStyle w:val="BodyText"/>
              <w:rPr>
                <w:lang w:val="en-NZ"/>
              </w:rPr>
            </w:pPr>
            <w:r w:rsidRPr="005A237C">
              <w:t>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37C">
            <w:pPr>
              <w:pStyle w:val="BodyText"/>
              <w:rPr>
                <w:lang w:val="en-NZ"/>
              </w:rPr>
            </w:pPr>
            <w:r w:rsidRPr="005A237C">
              <w:t>Demonstrate to team how to observe the process and equipment continuously and critically using senses to identify potential and actual problems</w:t>
            </w:r>
          </w:p>
        </w:tc>
      </w:tr>
      <w:tr w:rsidTr="00D6738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37C">
            <w:pPr>
              <w:pStyle w:val="BodyText"/>
              <w:rPr>
                <w:lang w:val="en-NZ"/>
              </w:rPr>
            </w:pPr>
            <w:r w:rsidRPr="005A237C">
              <w:t>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37C">
            <w:pPr>
              <w:pStyle w:val="BodyText"/>
              <w:rPr>
                <w:lang w:val="en-NZ"/>
              </w:rPr>
            </w:pPr>
            <w:r w:rsidRPr="005A237C">
              <w:t>Identify to team data indicators that must be monitored and recorded</w:t>
            </w:r>
          </w:p>
        </w:tc>
      </w:tr>
      <w:tr w:rsidTr="00D6738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37C">
            <w:pPr>
              <w:pStyle w:val="BodyText"/>
              <w:rPr>
                <w:lang w:val="en-NZ"/>
              </w:rPr>
            </w:pPr>
            <w:r w:rsidRPr="005A237C">
              <w:t>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37C">
            <w:pPr>
              <w:pStyle w:val="BodyText"/>
              <w:rPr>
                <w:lang w:val="en-NZ"/>
              </w:rPr>
            </w:pPr>
            <w:r w:rsidRPr="005A237C">
              <w:t>Ensure team monitors identified data indicators frequently and critically</w:t>
            </w:r>
          </w:p>
        </w:tc>
      </w:tr>
      <w:tr w:rsidTr="00D6738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37C">
            <w:pPr>
              <w:pStyle w:val="BodyText"/>
              <w:rPr>
                <w:lang w:val="en-NZ"/>
              </w:rPr>
            </w:pPr>
            <w:r w:rsidRPr="005A237C">
              <w:t>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37C">
            <w:pPr>
              <w:pStyle w:val="BodyText"/>
              <w:rPr>
                <w:lang w:val="en-NZ"/>
              </w:rPr>
            </w:pPr>
            <w:r w:rsidRPr="005A237C">
              <w:t>Ensure symptoms of operations outside the desired range of conditions and performance are recognised</w:t>
            </w:r>
          </w:p>
        </w:tc>
      </w:tr>
      <w:tr w:rsidTr="00D6738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37C">
            <w:pPr>
              <w:pStyle w:val="BodyText"/>
              <w:rPr>
                <w:lang w:val="en-NZ"/>
              </w:rPr>
            </w:pPr>
            <w:r w:rsidRPr="005A237C">
              <w:t>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37C">
            <w:pPr>
              <w:pStyle w:val="BodyText"/>
              <w:rPr>
                <w:lang w:val="en-NZ"/>
              </w:rPr>
            </w:pPr>
            <w:r w:rsidRPr="005A237C">
              <w:t>Analyse cause of equipment non-standard performance within scope of r</w:t>
            </w:r>
            <w:r w:rsidRPr="005A237C">
              <w:t>ole</w:t>
            </w:r>
          </w:p>
        </w:tc>
      </w:tr>
      <w:tr w:rsidTr="00D6738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37C">
            <w:pPr>
              <w:pStyle w:val="BodyText"/>
              <w:rPr>
                <w:lang w:val="en-NZ"/>
              </w:rPr>
            </w:pPr>
            <w:r w:rsidRPr="005A237C">
              <w:t>1.6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37C">
            <w:pPr>
              <w:pStyle w:val="BodyText"/>
              <w:rPr>
                <w:lang w:val="en-NZ"/>
              </w:rPr>
            </w:pPr>
            <w:r w:rsidRPr="005A237C">
              <w:t>Ensure team members take timely action to solve and refer problems in accordance with procedures</w:t>
            </w:r>
          </w:p>
        </w:tc>
      </w:tr>
      <w:tr w:rsidTr="00D6738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37C">
            <w:pPr>
              <w:pStyle w:val="BodyText"/>
              <w:rPr>
                <w:lang w:val="en-NZ"/>
              </w:rPr>
            </w:pPr>
            <w:r w:rsidRPr="005A237C">
              <w:t>2. Apply proactive maintenance strategy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37C">
            <w:pPr>
              <w:pStyle w:val="BodyText"/>
              <w:rPr>
                <w:lang w:val="en-NZ"/>
              </w:rPr>
            </w:pPr>
            <w:r w:rsidRPr="005A237C">
              <w:t>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37C">
            <w:pPr>
              <w:pStyle w:val="BodyText"/>
              <w:rPr>
                <w:lang w:val="en-NZ"/>
              </w:rPr>
            </w:pPr>
            <w:r w:rsidRPr="005A237C">
              <w:t>Obtain and discuss maintenance strategy with relevant people</w:t>
            </w:r>
          </w:p>
        </w:tc>
      </w:tr>
      <w:tr w:rsidTr="00D6738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37C">
            <w:pPr>
              <w:pStyle w:val="BodyText"/>
              <w:rPr>
                <w:lang w:val="en-NZ"/>
              </w:rPr>
            </w:pPr>
            <w:r w:rsidRPr="005A237C">
              <w:t>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37C">
            <w:pPr>
              <w:pStyle w:val="BodyText"/>
              <w:rPr>
                <w:lang w:val="en-NZ"/>
              </w:rPr>
            </w:pPr>
            <w:r w:rsidRPr="005A237C">
              <w:t>Identify aspects of maintenance strategy which require specific input from team</w:t>
            </w:r>
          </w:p>
        </w:tc>
      </w:tr>
      <w:tr w:rsidTr="00D6738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37C">
            <w:pPr>
              <w:pStyle w:val="BodyText"/>
              <w:rPr>
                <w:lang w:val="en-NZ"/>
              </w:rPr>
            </w:pPr>
            <w:r w:rsidRPr="005A237C">
              <w:t>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37C">
            <w:pPr>
              <w:pStyle w:val="BodyText"/>
              <w:rPr>
                <w:lang w:val="en-NZ"/>
              </w:rPr>
            </w:pPr>
            <w:r w:rsidRPr="005A237C">
              <w:t>Discuss maintenance strategy with team members</w:t>
            </w:r>
          </w:p>
        </w:tc>
      </w:tr>
      <w:tr w:rsidTr="00D6738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37C">
            <w:pPr>
              <w:pStyle w:val="BodyText"/>
              <w:rPr>
                <w:lang w:val="en-NZ"/>
              </w:rPr>
            </w:pPr>
            <w:r w:rsidRPr="005A237C">
              <w:t>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37C">
            <w:pPr>
              <w:pStyle w:val="BodyText"/>
              <w:rPr>
                <w:lang w:val="en-NZ"/>
              </w:rPr>
            </w:pPr>
            <w:r w:rsidRPr="005A237C">
              <w:t>Ensure team members have resources and training to be able to make the required contributions</w:t>
            </w:r>
          </w:p>
        </w:tc>
      </w:tr>
      <w:tr w:rsidTr="00D6738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37C">
            <w:pPr>
              <w:pStyle w:val="BodyText"/>
              <w:rPr>
                <w:lang w:val="en-NZ"/>
              </w:rPr>
            </w:pPr>
            <w:r w:rsidRPr="005A237C">
              <w:t>3. Analyse standard procedures and work practices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37C">
            <w:pPr>
              <w:pStyle w:val="BodyText"/>
              <w:rPr>
                <w:lang w:val="en-NZ"/>
              </w:rPr>
            </w:pPr>
            <w:r w:rsidRPr="005A237C">
              <w:t>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37C">
            <w:pPr>
              <w:pStyle w:val="BodyText"/>
              <w:rPr>
                <w:lang w:val="en-NZ"/>
              </w:rPr>
            </w:pPr>
            <w:r w:rsidRPr="005A237C">
              <w:t>Read and review team procedures and practices for compatibility with maintenance strategy</w:t>
            </w:r>
          </w:p>
        </w:tc>
      </w:tr>
      <w:tr w:rsidTr="00D6738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37C">
            <w:pPr>
              <w:pStyle w:val="BodyText"/>
              <w:rPr>
                <w:lang w:val="en-NZ"/>
              </w:rPr>
            </w:pPr>
            <w:r w:rsidRPr="005A237C">
              <w:t>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37C">
            <w:pPr>
              <w:pStyle w:val="BodyText"/>
              <w:rPr>
                <w:lang w:val="en-NZ"/>
              </w:rPr>
            </w:pPr>
            <w:r w:rsidRPr="005A237C">
              <w:t>Identify areas where production procedures and practices should be changed to comply with maintenance stra</w:t>
            </w:r>
            <w:r w:rsidRPr="005A237C">
              <w:t>tegy</w:t>
            </w:r>
          </w:p>
        </w:tc>
      </w:tr>
      <w:tr w:rsidTr="00D6738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37C">
            <w:pPr>
              <w:pStyle w:val="BodyText"/>
              <w:rPr>
                <w:lang w:val="en-NZ"/>
              </w:rPr>
            </w:pPr>
            <w:r w:rsidRPr="005A237C">
              <w:t>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37C">
            <w:pPr>
              <w:pStyle w:val="BodyText"/>
              <w:rPr>
                <w:lang w:val="en-NZ"/>
              </w:rPr>
            </w:pPr>
            <w:r w:rsidRPr="005A237C">
              <w:t>Identify areas where maintenance strategy should change to comply with production procedures and practices</w:t>
            </w:r>
          </w:p>
        </w:tc>
      </w:tr>
      <w:tr w:rsidTr="00D6738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37C">
            <w:pPr>
              <w:pStyle w:val="BodyText"/>
              <w:rPr>
                <w:lang w:val="en-NZ"/>
              </w:rPr>
            </w:pPr>
            <w:r w:rsidRPr="005A237C">
              <w:t>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37C">
            <w:pPr>
              <w:pStyle w:val="BodyText"/>
              <w:rPr>
                <w:lang w:val="en-NZ"/>
              </w:rPr>
            </w:pPr>
            <w:r w:rsidRPr="005A237C">
              <w:t>Identify activities or areas where changes might increase equipment reliability</w:t>
            </w:r>
          </w:p>
        </w:tc>
      </w:tr>
      <w:tr w:rsidTr="00D6738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37C">
            <w:pPr>
              <w:pStyle w:val="BodyText"/>
              <w:rPr>
                <w:lang w:val="en-NZ"/>
              </w:rPr>
            </w:pPr>
            <w:r w:rsidRPr="005A237C">
              <w:t>3.5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37C">
            <w:pPr>
              <w:pStyle w:val="BodyText"/>
              <w:rPr>
                <w:lang w:val="en-NZ"/>
              </w:rPr>
            </w:pPr>
            <w:r w:rsidRPr="005A237C">
              <w:t>Take action to have the required changes made</w:t>
            </w:r>
          </w:p>
        </w:tc>
      </w:tr>
      <w:tr w:rsidTr="00D6738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37C">
            <w:pPr>
              <w:pStyle w:val="BodyText"/>
              <w:rPr>
                <w:lang w:val="en-NZ"/>
              </w:rPr>
            </w:pPr>
            <w:r w:rsidRPr="005A237C">
              <w:t>4. Facilitate team contribution to proactive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37C">
            <w:pPr>
              <w:pStyle w:val="BodyText"/>
              <w:rPr>
                <w:lang w:val="en-NZ"/>
              </w:rPr>
            </w:pPr>
            <w:r w:rsidRPr="005A237C">
              <w:t>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37C">
            <w:pPr>
              <w:pStyle w:val="BodyText"/>
              <w:rPr>
                <w:lang w:val="en-NZ"/>
              </w:rPr>
            </w:pPr>
            <w:r w:rsidRPr="005A237C">
              <w:t>Monitor team</w:t>
            </w:r>
            <w:r>
              <w:t>’</w:t>
            </w:r>
            <w:r w:rsidRPr="005A237C">
              <w:t>s contribution to proactive maintenance</w:t>
            </w:r>
          </w:p>
        </w:tc>
      </w:tr>
      <w:tr w:rsidTr="00D6738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37C">
            <w:pPr>
              <w:pStyle w:val="BodyText"/>
              <w:rPr>
                <w:lang w:val="en-NZ"/>
              </w:rPr>
            </w:pPr>
            <w:r w:rsidRPr="005A237C">
              <w:t>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37C">
            <w:pPr>
              <w:pStyle w:val="BodyText"/>
              <w:rPr>
                <w:lang w:val="en-NZ"/>
              </w:rPr>
            </w:pPr>
            <w:r w:rsidRPr="005A237C">
              <w:t>Arrange for competency development of team members</w:t>
            </w:r>
          </w:p>
        </w:tc>
      </w:tr>
      <w:tr w:rsidTr="00D6738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37C">
            <w:pPr>
              <w:pStyle w:val="BodyText"/>
              <w:rPr>
                <w:lang w:val="en-NZ"/>
              </w:rPr>
            </w:pPr>
            <w:r w:rsidRPr="005A237C">
              <w:t>4.3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37C">
            <w:pPr>
              <w:pStyle w:val="BodyText"/>
              <w:rPr>
                <w:lang w:val="en-NZ"/>
              </w:rPr>
            </w:pPr>
            <w:r w:rsidRPr="005A237C">
              <w:t>Facilitate ongoing examination by the team of process reliability and overall equipment effectiveness (OEE)</w:t>
            </w:r>
          </w:p>
        </w:tc>
      </w:tr>
      <w:tr w:rsidTr="00D6738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37C">
            <w:pPr>
              <w:pStyle w:val="BodyText"/>
              <w:rPr>
                <w:lang w:val="en-NZ"/>
              </w:rPr>
            </w:pPr>
            <w:r w:rsidRPr="005A237C">
              <w:t>4.4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37C" w:rsidP="005A237C">
            <w:pPr>
              <w:pStyle w:val="BodyText"/>
            </w:pPr>
            <w:r w:rsidRPr="005A237C">
              <w:t>Arrange for follow through and implementation of team originated improvements</w:t>
            </w:r>
          </w:p>
        </w:tc>
      </w:tr>
    </w:tbl>
    <w:p w:rsidR="00000000" w:rsidRPr="005A237C" w:rsidP="005A237C">
      <w:pPr>
        <w:pStyle w:val="BodyText"/>
      </w:pPr>
    </w:p>
    <w:p w:rsidR="00000000" w:rsidRPr="005A237C" w:rsidP="005A237C">
      <w:pPr>
        <w:pStyle w:val="AllowPageBreak"/>
      </w:pPr>
    </w:p>
    <w:p w:rsidR="00000000" w:rsidRPr="005A237C" w:rsidP="005A237C">
      <w:pPr>
        <w:pStyle w:val="Heading1"/>
      </w:pPr>
      <w:bookmarkStart w:id="7" w:name="O_1033777"/>
      <w:bookmarkEnd w:id="7"/>
      <w:r w:rsidRPr="005A237C">
        <w:t>Foundation Skills</w:t>
      </w:r>
    </w:p>
    <w:p w:rsidR="00000000" w:rsidRPr="005A237C" w:rsidP="00D67380">
      <w:pPr>
        <w:pStyle w:val="BodyText"/>
      </w:pPr>
      <w:r w:rsidRPr="005A237C">
        <w:t>Foundation skills essenti</w:t>
      </w:r>
      <w:r w:rsidRPr="005A237C">
        <w:t>al to performance are explicit in the performance criteria of this unit of competency.</w:t>
      </w:r>
    </w:p>
    <w:p w:rsidR="00000000" w:rsidRPr="005A237C" w:rsidP="005A237C">
      <w:pPr>
        <w:pStyle w:val="Heading1"/>
      </w:pPr>
      <w:bookmarkStart w:id="8" w:name="O_1033778"/>
      <w:bookmarkEnd w:id="8"/>
      <w:r w:rsidRPr="005A237C">
        <w:t>Range of Conditions</w:t>
      </w:r>
    </w:p>
    <w:p w:rsidR="00000000" w:rsidRPr="005A237C" w:rsidP="005A237C">
      <w:pPr>
        <w:pStyle w:val="Heading1"/>
      </w:pPr>
      <w:bookmarkStart w:id="9" w:name="O_1033779"/>
      <w:bookmarkEnd w:id="9"/>
      <w:r w:rsidRPr="005A237C">
        <w:t>Unit Mapping Information</w:t>
      </w:r>
    </w:p>
    <w:p w:rsidR="00000000" w:rsidRPr="005A237C" w:rsidP="00D67380">
      <w:pPr>
        <w:pStyle w:val="BodyText"/>
      </w:pPr>
      <w:r w:rsidRPr="005A237C">
        <w:t>Supersedes and is equivalent to MSS404083 Support proactive maintenance.</w:t>
      </w:r>
    </w:p>
    <w:p w:rsidR="00000000" w:rsidRPr="005A237C" w:rsidP="005A237C">
      <w:pPr>
        <w:pStyle w:val="Heading1"/>
      </w:pPr>
      <w:bookmarkStart w:id="10" w:name="O_1033786"/>
      <w:bookmarkEnd w:id="10"/>
      <w:r w:rsidRPr="005A237C">
        <w:t>Links</w:t>
      </w:r>
    </w:p>
    <w:p w:rsidR="00000000" w:rsidRPr="005A237C" w:rsidP="00D67380">
      <w:pPr>
        <w:pStyle w:val="BodyText"/>
      </w:pPr>
      <w:r w:rsidRPr="005A237C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5759C2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5A237C" w:rsidP="005A237C"/>
    <w:sectPr w:rsidSect="005A23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3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37C" w:rsidRPr="00D67380" w:rsidP="00D673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3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380" w:rsidP="005A23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7380" w:rsidP="005A23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67380" w:rsidP="005A23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3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3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237C" w:rsidRPr="00D67380" w:rsidP="00D673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3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380" w:rsidRPr="002D2AF8" w:rsidP="005A23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MSS404087 Support proactive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D67380" w:rsidP="005A23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23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23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23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23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23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23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23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23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23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23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23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237C"/>
  </w:style>
  <w:style w:type="character" w:customStyle="1" w:styleId="Heading1Char">
    <w:name w:val="Heading 1 Char"/>
    <w:basedOn w:val="DefaultParagraphFont"/>
    <w:link w:val="Heading1"/>
    <w:rsid w:val="005A23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23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237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A237C"/>
    <w:rPr>
      <w:b/>
      <w:spacing w:val="0"/>
    </w:rPr>
  </w:style>
  <w:style w:type="paragraph" w:customStyle="1" w:styleId="SuperHeading">
    <w:name w:val="SuperHeading"/>
    <w:basedOn w:val="Normal"/>
    <w:rsid w:val="005A23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23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23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23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23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23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23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23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23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23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23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23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23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23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23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23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23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23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23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23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237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A237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A23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23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23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23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237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23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23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23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23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23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23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23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23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23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237C"/>
    <w:rPr>
      <w:i/>
    </w:rPr>
  </w:style>
  <w:style w:type="paragraph" w:styleId="Caption">
    <w:name w:val="caption"/>
    <w:basedOn w:val="BodyText"/>
    <w:next w:val="Normal"/>
    <w:qFormat/>
    <w:rsid w:val="005A23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23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23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237C"/>
  </w:style>
  <w:style w:type="paragraph" w:styleId="TableofFigures">
    <w:name w:val="table of figures"/>
    <w:basedOn w:val="Normal"/>
    <w:next w:val="Normal"/>
    <w:semiHidden/>
    <w:rsid w:val="005A23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237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A237C"/>
    <w:rPr>
      <w:rFonts w:ascii="Wingdings" w:hAnsi="Wingdings"/>
    </w:rPr>
  </w:style>
  <w:style w:type="paragraph" w:customStyle="1" w:styleId="TableHeading">
    <w:name w:val="Table Heading"/>
    <w:basedOn w:val="HeadingBase"/>
    <w:rsid w:val="005A23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237C"/>
    <w:rPr>
      <w:color w:val="0033CC"/>
      <w:u w:val="none"/>
    </w:rPr>
  </w:style>
  <w:style w:type="paragraph" w:customStyle="1" w:styleId="BodyTextRight">
    <w:name w:val="Body Text Right"/>
    <w:basedOn w:val="BodyText"/>
    <w:rsid w:val="005A23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23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237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23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23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23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237C"/>
    <w:rPr>
      <w:sz w:val="32"/>
    </w:rPr>
  </w:style>
  <w:style w:type="paragraph" w:customStyle="1" w:styleId="HeadingProcedure">
    <w:name w:val="Heading Procedure"/>
    <w:basedOn w:val="HeadingBase"/>
    <w:next w:val="Normal"/>
    <w:rsid w:val="005A23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237C"/>
    <w:pPr>
      <w:spacing w:before="60" w:after="60"/>
    </w:pPr>
  </w:style>
  <w:style w:type="paragraph" w:styleId="ListContinue">
    <w:name w:val="List Continue"/>
    <w:basedOn w:val="List"/>
    <w:rsid w:val="005A237C"/>
    <w:pPr>
      <w:ind w:firstLine="0"/>
    </w:pPr>
  </w:style>
  <w:style w:type="paragraph" w:customStyle="1" w:styleId="ListNote">
    <w:name w:val="List Note"/>
    <w:basedOn w:val="List"/>
    <w:rsid w:val="005A23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23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23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237C"/>
    <w:rPr>
      <w:rFonts w:ascii="Courier New" w:hAnsi="Courier New"/>
    </w:rPr>
  </w:style>
  <w:style w:type="paragraph" w:customStyle="1" w:styleId="NoteBullet">
    <w:name w:val="Note Bullet"/>
    <w:basedOn w:val="Note"/>
    <w:rsid w:val="005A23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23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23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23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237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A23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23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237C"/>
    <w:rPr>
      <w:b/>
      <w:smallCaps/>
    </w:rPr>
  </w:style>
  <w:style w:type="paragraph" w:customStyle="1" w:styleId="TableListNumber">
    <w:name w:val="Table List Number"/>
    <w:basedOn w:val="ListNumber"/>
    <w:rsid w:val="005A23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23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237C"/>
    <w:pPr>
      <w:numPr>
        <w:numId w:val="7"/>
      </w:numPr>
    </w:pPr>
  </w:style>
  <w:style w:type="paragraph" w:customStyle="1" w:styleId="ListAlpha2">
    <w:name w:val="List Alpha 2"/>
    <w:basedOn w:val="List2"/>
    <w:rsid w:val="005A237C"/>
    <w:pPr>
      <w:numPr>
        <w:numId w:val="6"/>
      </w:numPr>
    </w:pPr>
  </w:style>
  <w:style w:type="paragraph" w:styleId="List2">
    <w:name w:val="List 2"/>
    <w:basedOn w:val="BodyText"/>
    <w:rsid w:val="005A23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23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23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23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237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237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A237C"/>
    <w:pPr>
      <w:numPr>
        <w:numId w:val="2"/>
      </w:numPr>
    </w:pPr>
  </w:style>
  <w:style w:type="paragraph" w:styleId="ListContinue2">
    <w:name w:val="List Continue 2"/>
    <w:basedOn w:val="List2"/>
    <w:rsid w:val="005A237C"/>
    <w:pPr>
      <w:ind w:firstLine="0"/>
    </w:pPr>
  </w:style>
  <w:style w:type="paragraph" w:styleId="ListContinue3">
    <w:name w:val="List Continue 3"/>
    <w:basedOn w:val="List3"/>
    <w:rsid w:val="005A237C"/>
    <w:pPr>
      <w:ind w:left="1021" w:firstLine="0"/>
    </w:pPr>
  </w:style>
  <w:style w:type="paragraph" w:styleId="ListContinue4">
    <w:name w:val="List Continue 4"/>
    <w:basedOn w:val="List4"/>
    <w:rsid w:val="005A237C"/>
    <w:pPr>
      <w:ind w:firstLine="0"/>
    </w:pPr>
  </w:style>
  <w:style w:type="paragraph" w:styleId="ListContinue5">
    <w:name w:val="List Continue 5"/>
    <w:basedOn w:val="List5"/>
    <w:rsid w:val="005A237C"/>
    <w:pPr>
      <w:ind w:firstLine="0"/>
    </w:pPr>
  </w:style>
  <w:style w:type="paragraph" w:styleId="ListNumber3">
    <w:name w:val="List Number 3"/>
    <w:basedOn w:val="List3"/>
    <w:rsid w:val="005A237C"/>
    <w:pPr>
      <w:numPr>
        <w:numId w:val="3"/>
      </w:numPr>
    </w:pPr>
  </w:style>
  <w:style w:type="paragraph" w:styleId="ListNumber4">
    <w:name w:val="List Number 4"/>
    <w:basedOn w:val="List4"/>
    <w:rsid w:val="005A237C"/>
    <w:pPr>
      <w:numPr>
        <w:numId w:val="4"/>
      </w:numPr>
    </w:pPr>
  </w:style>
  <w:style w:type="paragraph" w:styleId="ListNumber5">
    <w:name w:val="List Number 5"/>
    <w:basedOn w:val="List5"/>
    <w:rsid w:val="005A237C"/>
    <w:pPr>
      <w:numPr>
        <w:numId w:val="5"/>
      </w:numPr>
    </w:pPr>
  </w:style>
  <w:style w:type="paragraph" w:styleId="BlockText">
    <w:name w:val="Block Text"/>
    <w:basedOn w:val="Normal"/>
    <w:rsid w:val="005A23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23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237C"/>
    <w:rPr>
      <w:sz w:val="16"/>
      <w:vertAlign w:val="superscript"/>
    </w:rPr>
  </w:style>
  <w:style w:type="character" w:customStyle="1" w:styleId="Symbols">
    <w:name w:val="Symbols"/>
    <w:basedOn w:val="DefaultParagraphFont"/>
    <w:rsid w:val="005A237C"/>
    <w:rPr>
      <w:rFonts w:ascii="Symbol" w:hAnsi="Symbol"/>
    </w:rPr>
  </w:style>
  <w:style w:type="character" w:customStyle="1" w:styleId="MenuOptions">
    <w:name w:val="Menu Options"/>
    <w:basedOn w:val="DefaultParagraphFont"/>
    <w:rsid w:val="005A23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237C"/>
    <w:rPr>
      <w:b/>
    </w:rPr>
  </w:style>
  <w:style w:type="character" w:customStyle="1" w:styleId="Underlined">
    <w:name w:val="Underlined"/>
    <w:basedOn w:val="DefaultParagraphFont"/>
    <w:rsid w:val="005A237C"/>
    <w:rPr>
      <w:u w:val="single"/>
    </w:rPr>
  </w:style>
  <w:style w:type="paragraph" w:customStyle="1" w:styleId="TableBodyTextRight">
    <w:name w:val="Table Body Text Right"/>
    <w:basedOn w:val="TableBodyText"/>
    <w:rsid w:val="005A23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237C"/>
    <w:rPr>
      <w:sz w:val="18"/>
    </w:rPr>
  </w:style>
  <w:style w:type="paragraph" w:customStyle="1" w:styleId="BodySmallRight">
    <w:name w:val="Body Small Right"/>
    <w:basedOn w:val="BodyTextRight"/>
    <w:rsid w:val="005A237C"/>
    <w:rPr>
      <w:sz w:val="18"/>
      <w:szCs w:val="18"/>
    </w:rPr>
  </w:style>
  <w:style w:type="paragraph" w:customStyle="1" w:styleId="MarginEdition">
    <w:name w:val="Margin Edition"/>
    <w:basedOn w:val="MarginNote"/>
    <w:rsid w:val="005A23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237C"/>
    <w:rPr>
      <w:sz w:val="2"/>
      <w:szCs w:val="2"/>
    </w:rPr>
  </w:style>
  <w:style w:type="character" w:customStyle="1" w:styleId="Small">
    <w:name w:val="Small"/>
    <w:basedOn w:val="DefaultParagraphFont"/>
    <w:rsid w:val="005A237C"/>
    <w:rPr>
      <w:sz w:val="16"/>
    </w:rPr>
  </w:style>
  <w:style w:type="paragraph" w:customStyle="1" w:styleId="WideTable">
    <w:name w:val="Wide Table"/>
    <w:basedOn w:val="Normal"/>
    <w:rsid w:val="005A23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237C"/>
  </w:style>
  <w:style w:type="paragraph" w:styleId="Quote">
    <w:name w:val="Quote"/>
    <w:basedOn w:val="Heading1"/>
    <w:link w:val="QuoteChar"/>
    <w:qFormat/>
    <w:rsid w:val="005A23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23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237C"/>
    <w:pPr>
      <w:pageBreakBefore/>
    </w:pPr>
  </w:style>
  <w:style w:type="paragraph" w:customStyle="1" w:styleId="Border">
    <w:name w:val="Border"/>
    <w:basedOn w:val="Normal"/>
    <w:qFormat/>
    <w:rsid w:val="005A23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23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23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23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23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23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23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23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23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237C"/>
    <w:rPr>
      <w:u w:val="single"/>
    </w:rPr>
  </w:style>
  <w:style w:type="character" w:customStyle="1" w:styleId="BoldandItalics">
    <w:name w:val="Bold and Italics"/>
    <w:qFormat/>
    <w:rsid w:val="005A237C"/>
    <w:rPr>
      <w:b/>
      <w:i/>
      <w:u w:val="none"/>
    </w:rPr>
  </w:style>
  <w:style w:type="paragraph" w:styleId="BalloonText">
    <w:name w:val="Balloon Text"/>
    <w:basedOn w:val="Normal"/>
    <w:link w:val="BalloonTextChar"/>
    <w:rsid w:val="005A23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23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23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23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23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23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237C"/>
    <w:pPr>
      <w:spacing w:before="0" w:after="0"/>
    </w:pPr>
  </w:style>
  <w:style w:type="paragraph" w:customStyle="1" w:styleId="BodyTextBold">
    <w:name w:val="Body Text Bold"/>
    <w:basedOn w:val="BodyText"/>
    <w:qFormat/>
    <w:rsid w:val="005A237C"/>
    <w:rPr>
      <w:b/>
    </w:rPr>
  </w:style>
  <w:style w:type="character" w:styleId="Hyperlink">
    <w:name w:val="Hyperlink"/>
    <w:basedOn w:val="DefaultParagraphFont"/>
    <w:uiPriority w:val="99"/>
    <w:unhideWhenUsed/>
    <w:rsid w:val="00D673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556</Words>
  <Characters>3553</Characters>
  <Application>Microsoft Office Word</Application>
  <DocSecurity>0</DocSecurity>
  <Lines>136</Lines>
  <Paragraphs>83</Paragraphs>
  <ScaleCrop>false</ScaleCrop>
  <Company>Author-it Software Corporation Ltd.</Company>
  <LinksUpToDate>false</LinksUpToDate>
  <CharactersWithSpaces>4026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MSS404087 Support proactive maintenance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2023-01-26T21:46:00Z</dcterms:created>
  <dcterms:modified xsi:type="dcterms:W3CDTF">2023-01-26T21:46:00Z</dcterms:modified>
</cp:coreProperties>
</file>