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6A1" w:rsidP="006A7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MSS404086 Assist in implementing a proactive maintenance strategy</w:t>
      </w:r>
      <w:r>
        <w:fldChar w:fldCharType="end"/>
      </w:r>
    </w:p>
    <w:p w:rsidR="006A76A1" w:rsidP="006A76A1">
      <w:pPr>
        <w:pStyle w:val="Version"/>
        <w:sectPr w:rsidSect="005D6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C0A" w:rsidP="005D6C0A">
      <w:pPr>
        <w:pStyle w:val="SuperHeading"/>
      </w:pPr>
      <w:r w:rsidRPr="005D6C0A">
        <w:t>MSS404086 Assist in implementing a proactive maintenance strategy</w:t>
      </w:r>
    </w:p>
    <w:p w:rsidR="00000000" w:rsidRPr="005D6C0A" w:rsidP="005D6C0A">
      <w:pPr>
        <w:pStyle w:val="Heading1"/>
      </w:pPr>
      <w:bookmarkStart w:id="1" w:name="O_1033752"/>
      <w:bookmarkEnd w:id="1"/>
      <w:r w:rsidRPr="005D6C0A">
        <w:t>Modification History</w:t>
      </w:r>
    </w:p>
    <w:p w:rsidR="00000000" w:rsidRPr="005D6C0A" w:rsidP="006A76A1">
      <w:pPr>
        <w:pStyle w:val="BodyText"/>
      </w:pPr>
      <w:r w:rsidRPr="005D6C0A">
        <w:t>Release 1. Unit code changed. Application changed. Performance criteria changed. Range of conditions removed. Assessment requirements changed. Supersedes and is equivalent to MSS404082 Assist in implementing a proactive maintenance strategy.</w:t>
      </w:r>
    </w:p>
    <w:p w:rsidR="00000000" w:rsidRPr="005D6C0A" w:rsidP="005D6C0A">
      <w:pPr>
        <w:pStyle w:val="Heading1"/>
      </w:pPr>
      <w:bookmarkStart w:id="2" w:name="O_1033753"/>
      <w:bookmarkEnd w:id="2"/>
      <w:r w:rsidRPr="005D6C0A">
        <w:t>Application</w:t>
      </w:r>
    </w:p>
    <w:p w:rsidR="00000000" w:rsidRPr="005D6C0A" w:rsidP="006A76A1">
      <w:pPr>
        <w:pStyle w:val="BodyText"/>
      </w:pPr>
      <w:r w:rsidRPr="005D6C0A">
        <w:t>This unit describes the skills and knowledge required by a maintenance person to assist in the implementation of a proactive maintenance strategy in an organisation. This unit includes the interaction between a maintenance worker and opera</w:t>
      </w:r>
      <w:r w:rsidRPr="005D6C0A">
        <w:t>tors, as appropriate.</w:t>
      </w:r>
    </w:p>
    <w:p w:rsidR="00000000" w:rsidRPr="005D6C0A" w:rsidP="006A76A1">
      <w:pPr>
        <w:pStyle w:val="BodyText"/>
      </w:pPr>
      <w:r w:rsidRPr="005D6C0A">
        <w:t>This unit applies to a maintenance person in an organisation that has adopted or is implementing total preventative and/or productive maintenance (TPM), reliability centred maintenance (RCM) or similar strategies. As part of this, the</w:t>
      </w:r>
      <w:r w:rsidRPr="005D6C0A">
        <w:t xml:space="preserve"> maintenance person is expected to assist in the implementation by determining appropriate maintenance related schedules and also by providing maintenance related assistance to non-maintenance personnel, such as assisting production personnel to fulfil the</w:t>
      </w:r>
      <w:r w:rsidRPr="005D6C0A">
        <w:t>ir role in the TPM/RCM strategy.</w:t>
      </w:r>
    </w:p>
    <w:p w:rsidR="00000000" w:rsidRPr="005D6C0A" w:rsidP="006A76A1">
      <w:pPr>
        <w:pStyle w:val="BodyText"/>
      </w:pPr>
      <w:r w:rsidRPr="005D6C0A">
        <w:t>No licensing or certification requirements exist at the time of publication. Relevant legislation, industry standards and codes of practice within Australia must be applied.</w:t>
      </w:r>
    </w:p>
    <w:p w:rsidR="00000000" w:rsidRPr="005D6C0A" w:rsidP="005D6C0A">
      <w:pPr>
        <w:pStyle w:val="Heading1"/>
      </w:pPr>
      <w:bookmarkStart w:id="3" w:name="O_1033754"/>
      <w:bookmarkEnd w:id="3"/>
      <w:r w:rsidRPr="005D6C0A">
        <w:t>Pre-requisite Unit</w:t>
      </w:r>
    </w:p>
    <w:p w:rsidR="00000000" w:rsidRPr="005D6C0A" w:rsidP="006A76A1">
      <w:pPr>
        <w:pStyle w:val="BodyText"/>
      </w:pPr>
      <w:r w:rsidRPr="005D6C0A">
        <w:t>Nil.</w:t>
      </w:r>
    </w:p>
    <w:p w:rsidR="00000000" w:rsidRPr="005D6C0A" w:rsidP="005D6C0A">
      <w:pPr>
        <w:pStyle w:val="Heading1"/>
      </w:pPr>
      <w:bookmarkStart w:id="4" w:name="O_1033755"/>
      <w:bookmarkEnd w:id="4"/>
      <w:r w:rsidRPr="005D6C0A">
        <w:t>Competency Field</w:t>
      </w:r>
    </w:p>
    <w:p w:rsidR="00000000" w:rsidRPr="005D6C0A" w:rsidP="006A76A1">
      <w:pPr>
        <w:pStyle w:val="BodyText"/>
      </w:pPr>
      <w:r w:rsidRPr="005D6C0A">
        <w:t>Competitive systems and practices</w:t>
      </w:r>
    </w:p>
    <w:p w:rsidR="00000000" w:rsidRPr="005D6C0A" w:rsidP="005D6C0A">
      <w:pPr>
        <w:pStyle w:val="Heading1"/>
      </w:pPr>
      <w:bookmarkStart w:id="5" w:name="O_1033756"/>
      <w:bookmarkEnd w:id="5"/>
      <w:r w:rsidRPr="005D6C0A">
        <w:t>Unit Sector</w:t>
      </w:r>
    </w:p>
    <w:p w:rsidR="00000000" w:rsidRPr="005D6C0A" w:rsidP="005D6C0A">
      <w:pPr>
        <w:pStyle w:val="Heading1"/>
      </w:pPr>
      <w:bookmarkStart w:id="6" w:name="O_1033757"/>
      <w:bookmarkEnd w:id="6"/>
      <w:r w:rsidRPr="005D6C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0A" w:rsidP="005D6C0A">
            <w:pPr>
              <w:pStyle w:val="BodyText"/>
            </w:pPr>
            <w:r w:rsidRPr="005D6C0A">
              <w:rPr>
                <w:rStyle w:val="SpecialBold"/>
              </w:rPr>
              <w:t>Elements</w:t>
            </w:r>
          </w:p>
          <w:p w:rsidR="00000000" w:rsidRPr="005D6C0A" w:rsidP="005D6C0A">
            <w:pPr>
              <w:pStyle w:val="BodyText"/>
            </w:pPr>
            <w:r w:rsidRPr="005D6C0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0A" w:rsidP="005D6C0A">
            <w:pPr>
              <w:pStyle w:val="BodyText"/>
            </w:pPr>
            <w:r w:rsidRPr="005D6C0A">
              <w:rPr>
                <w:rStyle w:val="SpecialBold"/>
              </w:rPr>
              <w:t>Performance Criteria</w:t>
            </w:r>
          </w:p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Performance criteria describe the per</w:t>
            </w:r>
            <w:r w:rsidRPr="005D6C0A">
              <w:t>formance needed to demonstrate achievement of the element.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 xml:space="preserve">1. Develop components of reliability strategy for a </w:t>
            </w:r>
            <w:r w:rsidRPr="005D6C0A">
              <w:t>work or plant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Read and interpret manufacturer</w:t>
            </w:r>
            <w:r>
              <w:t>’</w:t>
            </w:r>
            <w:r w:rsidRPr="005D6C0A">
              <w:t>s recommended inspection, servicing and related schedules for relevant plant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Communicate appropriate inspections, services and schedules to stakeholders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Discuss any conflicts and seek resolution of conflicts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Develop schedules in liaison with stakeholders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Identify inspections and servicing which may be done by operations personnel in liaison with stakeholders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2. Assess current practice for maintenance implications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Identify the overall equipment effectiveness (OEE) and organisation targets for equipment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Evaluate procedures for equipment reliability implications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Discuss current practices with stakeholders to determine equipment reliability implications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Recommend changes to improve equipment reliability in accordance with procedures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3. Assist in implementing the reliability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Arrange for schedules to be incorporated into work plans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Identify training needs in discussion with key personnel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Assist personnel to develop required skills for inspections and servicing within scope of authority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Collect data and information as required by own work plan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Compare data and information with performance indicators</w:t>
            </w:r>
          </w:p>
        </w:tc>
      </w:tr>
      <w:tr w:rsidTr="006A76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C0A">
            <w:pPr>
              <w:pStyle w:val="BodyText"/>
              <w:rPr>
                <w:lang w:val="en-NZ"/>
              </w:rPr>
            </w:pPr>
            <w:r w:rsidRPr="005D6C0A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C0A" w:rsidP="005D6C0A">
            <w:pPr>
              <w:pStyle w:val="BodyText"/>
            </w:pPr>
            <w:r w:rsidRPr="005D6C0A">
              <w:t>Recommend improvements to reliability strategy in accordance with procedures</w:t>
            </w:r>
          </w:p>
        </w:tc>
      </w:tr>
    </w:tbl>
    <w:p w:rsidR="00000000" w:rsidRPr="005D6C0A" w:rsidP="005D6C0A">
      <w:pPr>
        <w:pStyle w:val="BodyText"/>
      </w:pPr>
    </w:p>
    <w:p w:rsidR="00000000" w:rsidRPr="005D6C0A" w:rsidP="005D6C0A">
      <w:pPr>
        <w:pStyle w:val="AllowPageBreak"/>
      </w:pPr>
    </w:p>
    <w:p w:rsidR="00000000" w:rsidRPr="005D6C0A" w:rsidP="005D6C0A">
      <w:pPr>
        <w:pStyle w:val="Heading1"/>
      </w:pPr>
      <w:bookmarkStart w:id="7" w:name="O_1033758"/>
      <w:bookmarkEnd w:id="7"/>
      <w:r w:rsidRPr="005D6C0A">
        <w:t>Foundation Skills</w:t>
      </w:r>
    </w:p>
    <w:p w:rsidR="00000000" w:rsidRPr="005D6C0A" w:rsidP="006A76A1">
      <w:pPr>
        <w:pStyle w:val="BodyText"/>
      </w:pPr>
      <w:r w:rsidRPr="005D6C0A">
        <w:t>Foundation skills essential to performance are explicit in the performance criteria of this unit of competency.</w:t>
      </w:r>
    </w:p>
    <w:p w:rsidR="00000000" w:rsidRPr="005D6C0A" w:rsidP="005D6C0A">
      <w:pPr>
        <w:pStyle w:val="Heading1"/>
      </w:pPr>
      <w:bookmarkStart w:id="8" w:name="O_1033759"/>
      <w:bookmarkEnd w:id="8"/>
      <w:r w:rsidRPr="005D6C0A">
        <w:t>Range of Conditions</w:t>
      </w:r>
    </w:p>
    <w:p w:rsidR="00000000" w:rsidRPr="005D6C0A" w:rsidP="005D6C0A">
      <w:pPr>
        <w:pStyle w:val="Heading1"/>
      </w:pPr>
      <w:bookmarkStart w:id="9" w:name="O_1033760"/>
      <w:bookmarkEnd w:id="9"/>
      <w:r w:rsidRPr="005D6C0A">
        <w:t>Unit Mapping Information</w:t>
      </w:r>
    </w:p>
    <w:p w:rsidR="00000000" w:rsidRPr="005D6C0A" w:rsidP="006A76A1">
      <w:pPr>
        <w:pStyle w:val="BodyText"/>
      </w:pPr>
      <w:r w:rsidRPr="005D6C0A">
        <w:t>Supersedes and is equivalent to MSS404082 Assist in implementing a proactive maintenance strategy.</w:t>
      </w:r>
    </w:p>
    <w:p w:rsidR="00000000" w:rsidRPr="005D6C0A" w:rsidP="005D6C0A">
      <w:pPr>
        <w:pStyle w:val="Heading1"/>
      </w:pPr>
      <w:bookmarkStart w:id="10" w:name="O_1033767"/>
      <w:bookmarkEnd w:id="10"/>
      <w:r w:rsidRPr="005D6C0A">
        <w:t>Links</w:t>
      </w:r>
    </w:p>
    <w:p w:rsidR="00000000" w:rsidRPr="005D6C0A" w:rsidP="006A76A1">
      <w:pPr>
        <w:pStyle w:val="BodyText"/>
      </w:pPr>
      <w:r w:rsidRPr="005D6C0A">
        <w:t>The MSS Sustainability Companion Volume Implementation Guides are ava</w:t>
      </w:r>
      <w:r w:rsidRPr="005D6C0A">
        <w:t xml:space="preserve">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D16F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D6C0A" w:rsidP="005D6C0A"/>
    <w:sectPr w:rsidSect="005D6C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0A" w:rsidRPr="006A76A1" w:rsidP="006A7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A1" w:rsidP="005D6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6A1" w:rsidP="005D6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76A1" w:rsidP="005D6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C0A" w:rsidRPr="006A76A1" w:rsidP="006A7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A1" w:rsidRPr="002D2AF8" w:rsidP="005D6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MSS404086 Assist in implementing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A76A1" w:rsidP="005D6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C0A"/>
  </w:style>
  <w:style w:type="character" w:customStyle="1" w:styleId="Heading1Char">
    <w:name w:val="Heading 1 Char"/>
    <w:basedOn w:val="DefaultParagraphFont"/>
    <w:link w:val="Heading1"/>
    <w:rsid w:val="005D6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C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6C0A"/>
    <w:rPr>
      <w:b/>
      <w:spacing w:val="0"/>
    </w:rPr>
  </w:style>
  <w:style w:type="paragraph" w:customStyle="1" w:styleId="SuperHeading">
    <w:name w:val="SuperHeading"/>
    <w:basedOn w:val="Normal"/>
    <w:rsid w:val="005D6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C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6C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6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6C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6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C0A"/>
    <w:rPr>
      <w:i/>
    </w:rPr>
  </w:style>
  <w:style w:type="paragraph" w:styleId="Caption">
    <w:name w:val="caption"/>
    <w:basedOn w:val="BodyText"/>
    <w:next w:val="Normal"/>
    <w:qFormat/>
    <w:rsid w:val="005D6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C0A"/>
  </w:style>
  <w:style w:type="paragraph" w:styleId="TableofFigures">
    <w:name w:val="table of figures"/>
    <w:basedOn w:val="Normal"/>
    <w:next w:val="Normal"/>
    <w:semiHidden/>
    <w:rsid w:val="005D6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C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6C0A"/>
    <w:rPr>
      <w:rFonts w:ascii="Wingdings" w:hAnsi="Wingdings"/>
    </w:rPr>
  </w:style>
  <w:style w:type="paragraph" w:customStyle="1" w:styleId="TableHeading">
    <w:name w:val="Table Heading"/>
    <w:basedOn w:val="HeadingBase"/>
    <w:rsid w:val="005D6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C0A"/>
    <w:rPr>
      <w:color w:val="0033CC"/>
      <w:u w:val="none"/>
    </w:rPr>
  </w:style>
  <w:style w:type="paragraph" w:customStyle="1" w:styleId="BodyTextRight">
    <w:name w:val="Body Text Right"/>
    <w:basedOn w:val="BodyText"/>
    <w:rsid w:val="005D6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C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C0A"/>
    <w:rPr>
      <w:sz w:val="32"/>
    </w:rPr>
  </w:style>
  <w:style w:type="paragraph" w:customStyle="1" w:styleId="HeadingProcedure">
    <w:name w:val="Heading Procedure"/>
    <w:basedOn w:val="HeadingBase"/>
    <w:next w:val="Normal"/>
    <w:rsid w:val="005D6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C0A"/>
    <w:pPr>
      <w:spacing w:before="60" w:after="60"/>
    </w:pPr>
  </w:style>
  <w:style w:type="paragraph" w:styleId="ListContinue">
    <w:name w:val="List Continue"/>
    <w:basedOn w:val="List"/>
    <w:rsid w:val="005D6C0A"/>
    <w:pPr>
      <w:ind w:firstLine="0"/>
    </w:pPr>
  </w:style>
  <w:style w:type="paragraph" w:customStyle="1" w:styleId="ListNote">
    <w:name w:val="List Note"/>
    <w:basedOn w:val="List"/>
    <w:rsid w:val="005D6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C0A"/>
    <w:rPr>
      <w:rFonts w:ascii="Courier New" w:hAnsi="Courier New"/>
    </w:rPr>
  </w:style>
  <w:style w:type="paragraph" w:customStyle="1" w:styleId="NoteBullet">
    <w:name w:val="Note Bullet"/>
    <w:basedOn w:val="Note"/>
    <w:rsid w:val="005D6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C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6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C0A"/>
    <w:rPr>
      <w:b/>
      <w:smallCaps/>
    </w:rPr>
  </w:style>
  <w:style w:type="paragraph" w:customStyle="1" w:styleId="TableListNumber">
    <w:name w:val="Table List Number"/>
    <w:basedOn w:val="ListNumber"/>
    <w:rsid w:val="005D6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C0A"/>
    <w:pPr>
      <w:numPr>
        <w:numId w:val="7"/>
      </w:numPr>
    </w:pPr>
  </w:style>
  <w:style w:type="paragraph" w:customStyle="1" w:styleId="ListAlpha2">
    <w:name w:val="List Alpha 2"/>
    <w:basedOn w:val="List2"/>
    <w:rsid w:val="005D6C0A"/>
    <w:pPr>
      <w:numPr>
        <w:numId w:val="6"/>
      </w:numPr>
    </w:pPr>
  </w:style>
  <w:style w:type="paragraph" w:styleId="List2">
    <w:name w:val="List 2"/>
    <w:basedOn w:val="BodyText"/>
    <w:rsid w:val="005D6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C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C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6C0A"/>
    <w:pPr>
      <w:numPr>
        <w:numId w:val="2"/>
      </w:numPr>
    </w:pPr>
  </w:style>
  <w:style w:type="paragraph" w:styleId="ListContinue2">
    <w:name w:val="List Continue 2"/>
    <w:basedOn w:val="List2"/>
    <w:rsid w:val="005D6C0A"/>
    <w:pPr>
      <w:ind w:firstLine="0"/>
    </w:pPr>
  </w:style>
  <w:style w:type="paragraph" w:styleId="ListContinue3">
    <w:name w:val="List Continue 3"/>
    <w:basedOn w:val="List3"/>
    <w:rsid w:val="005D6C0A"/>
    <w:pPr>
      <w:ind w:left="1021" w:firstLine="0"/>
    </w:pPr>
  </w:style>
  <w:style w:type="paragraph" w:styleId="ListContinue4">
    <w:name w:val="List Continue 4"/>
    <w:basedOn w:val="List4"/>
    <w:rsid w:val="005D6C0A"/>
    <w:pPr>
      <w:ind w:firstLine="0"/>
    </w:pPr>
  </w:style>
  <w:style w:type="paragraph" w:styleId="ListContinue5">
    <w:name w:val="List Continue 5"/>
    <w:basedOn w:val="List5"/>
    <w:rsid w:val="005D6C0A"/>
    <w:pPr>
      <w:ind w:firstLine="0"/>
    </w:pPr>
  </w:style>
  <w:style w:type="paragraph" w:styleId="ListNumber3">
    <w:name w:val="List Number 3"/>
    <w:basedOn w:val="List3"/>
    <w:rsid w:val="005D6C0A"/>
    <w:pPr>
      <w:numPr>
        <w:numId w:val="3"/>
      </w:numPr>
    </w:pPr>
  </w:style>
  <w:style w:type="paragraph" w:styleId="ListNumber4">
    <w:name w:val="List Number 4"/>
    <w:basedOn w:val="List4"/>
    <w:rsid w:val="005D6C0A"/>
    <w:pPr>
      <w:numPr>
        <w:numId w:val="4"/>
      </w:numPr>
    </w:pPr>
  </w:style>
  <w:style w:type="paragraph" w:styleId="ListNumber5">
    <w:name w:val="List Number 5"/>
    <w:basedOn w:val="List5"/>
    <w:rsid w:val="005D6C0A"/>
    <w:pPr>
      <w:numPr>
        <w:numId w:val="5"/>
      </w:numPr>
    </w:pPr>
  </w:style>
  <w:style w:type="paragraph" w:styleId="BlockText">
    <w:name w:val="Block Text"/>
    <w:basedOn w:val="Normal"/>
    <w:rsid w:val="005D6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C0A"/>
    <w:rPr>
      <w:sz w:val="16"/>
      <w:vertAlign w:val="superscript"/>
    </w:rPr>
  </w:style>
  <w:style w:type="character" w:customStyle="1" w:styleId="Symbols">
    <w:name w:val="Symbols"/>
    <w:basedOn w:val="DefaultParagraphFont"/>
    <w:rsid w:val="005D6C0A"/>
    <w:rPr>
      <w:rFonts w:ascii="Symbol" w:hAnsi="Symbol"/>
    </w:rPr>
  </w:style>
  <w:style w:type="character" w:customStyle="1" w:styleId="MenuOptions">
    <w:name w:val="Menu Options"/>
    <w:basedOn w:val="DefaultParagraphFont"/>
    <w:rsid w:val="005D6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C0A"/>
    <w:rPr>
      <w:b/>
    </w:rPr>
  </w:style>
  <w:style w:type="character" w:customStyle="1" w:styleId="Underlined">
    <w:name w:val="Underlined"/>
    <w:basedOn w:val="DefaultParagraphFont"/>
    <w:rsid w:val="005D6C0A"/>
    <w:rPr>
      <w:u w:val="single"/>
    </w:rPr>
  </w:style>
  <w:style w:type="paragraph" w:customStyle="1" w:styleId="TableBodyTextRight">
    <w:name w:val="Table Body Text Right"/>
    <w:basedOn w:val="TableBodyText"/>
    <w:rsid w:val="005D6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C0A"/>
    <w:rPr>
      <w:sz w:val="18"/>
    </w:rPr>
  </w:style>
  <w:style w:type="paragraph" w:customStyle="1" w:styleId="BodySmallRight">
    <w:name w:val="Body Small Right"/>
    <w:basedOn w:val="BodyTextRight"/>
    <w:rsid w:val="005D6C0A"/>
    <w:rPr>
      <w:sz w:val="18"/>
      <w:szCs w:val="18"/>
    </w:rPr>
  </w:style>
  <w:style w:type="paragraph" w:customStyle="1" w:styleId="MarginEdition">
    <w:name w:val="Margin Edition"/>
    <w:basedOn w:val="MarginNote"/>
    <w:rsid w:val="005D6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C0A"/>
    <w:rPr>
      <w:sz w:val="2"/>
      <w:szCs w:val="2"/>
    </w:rPr>
  </w:style>
  <w:style w:type="character" w:customStyle="1" w:styleId="Small">
    <w:name w:val="Small"/>
    <w:basedOn w:val="DefaultParagraphFont"/>
    <w:rsid w:val="005D6C0A"/>
    <w:rPr>
      <w:sz w:val="16"/>
    </w:rPr>
  </w:style>
  <w:style w:type="paragraph" w:customStyle="1" w:styleId="WideTable">
    <w:name w:val="Wide Table"/>
    <w:basedOn w:val="Normal"/>
    <w:rsid w:val="005D6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C0A"/>
  </w:style>
  <w:style w:type="paragraph" w:styleId="Quote">
    <w:name w:val="Quote"/>
    <w:basedOn w:val="Heading1"/>
    <w:link w:val="QuoteChar"/>
    <w:qFormat/>
    <w:rsid w:val="005D6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C0A"/>
    <w:pPr>
      <w:pageBreakBefore/>
    </w:pPr>
  </w:style>
  <w:style w:type="paragraph" w:customStyle="1" w:styleId="Border">
    <w:name w:val="Border"/>
    <w:basedOn w:val="Normal"/>
    <w:qFormat/>
    <w:rsid w:val="005D6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C0A"/>
    <w:rPr>
      <w:u w:val="single"/>
    </w:rPr>
  </w:style>
  <w:style w:type="character" w:customStyle="1" w:styleId="BoldandItalics">
    <w:name w:val="Bold and Italics"/>
    <w:qFormat/>
    <w:rsid w:val="005D6C0A"/>
    <w:rPr>
      <w:b/>
      <w:i/>
      <w:u w:val="none"/>
    </w:rPr>
  </w:style>
  <w:style w:type="paragraph" w:styleId="BalloonText">
    <w:name w:val="Balloon Text"/>
    <w:basedOn w:val="Normal"/>
    <w:link w:val="BalloonTextChar"/>
    <w:rsid w:val="005D6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C0A"/>
    <w:pPr>
      <w:spacing w:before="0" w:after="0"/>
    </w:pPr>
  </w:style>
  <w:style w:type="paragraph" w:customStyle="1" w:styleId="BodyTextBold">
    <w:name w:val="Body Text Bold"/>
    <w:basedOn w:val="BodyText"/>
    <w:qFormat/>
    <w:rsid w:val="005D6C0A"/>
    <w:rPr>
      <w:b/>
    </w:rPr>
  </w:style>
  <w:style w:type="character" w:styleId="Hyperlink">
    <w:name w:val="Hyperlink"/>
    <w:basedOn w:val="DefaultParagraphFont"/>
    <w:uiPriority w:val="99"/>
    <w:unhideWhenUsed/>
    <w:rsid w:val="006A7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3199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MSS404086 Assist in implementing a proactive maintenance strategy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2024-11-07T11:56:00Z</dcterms:created>
  <dcterms:modified xsi:type="dcterms:W3CDTF">2024-11-07T11:56:00Z</dcterms:modified>
</cp:coreProperties>
</file>