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93F" w:rsidP="00D7593F">
      <w:pPr>
        <w:pStyle w:val="Title"/>
      </w:pPr>
      <w:r>
        <w:fldChar w:fldCharType="begin"/>
      </w:r>
      <w:r>
        <w:instrText xml:space="preserve"> TITLE   \* MERGEFORMAT </w:instrText>
      </w:r>
      <w:r>
        <w:fldChar w:fldCharType="separate"/>
      </w:r>
      <w:r>
        <w:t>MSS404084 Undertake process capability improvements</w:t>
      </w:r>
      <w:r>
        <w:fldChar w:fldCharType="end"/>
      </w:r>
    </w:p>
    <w:p w:rsidR="00D7593F" w:rsidP="00D7593F">
      <w:pPr>
        <w:pStyle w:val="Version"/>
        <w:sectPr w:rsidSect="00FA33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330" w:rsidP="00FA3330">
      <w:pPr>
        <w:pStyle w:val="SuperHeading"/>
      </w:pPr>
      <w:r w:rsidRPr="00FA3330">
        <w:t>MSS404084 Undertake process capability improvements</w:t>
      </w:r>
    </w:p>
    <w:p w:rsidR="00000000" w:rsidRPr="00FA3330" w:rsidP="00FA3330">
      <w:pPr>
        <w:pStyle w:val="Heading1"/>
      </w:pPr>
      <w:bookmarkStart w:id="1" w:name="O_990471"/>
      <w:bookmarkEnd w:id="1"/>
      <w:r w:rsidRPr="00FA3330">
        <w:t>Modification History</w:t>
      </w:r>
    </w:p>
    <w:p w:rsidR="00000000" w:rsidRPr="00FA3330" w:rsidP="00D7593F">
      <w:pPr>
        <w:pStyle w:val="BodyText"/>
      </w:pPr>
      <w:r w:rsidRPr="00FA3330">
        <w:t>Release 1. Updated unit code. Changes to performance criteria. Range of conditions removed. Assessment requirements amended. Equivalent outcome.</w:t>
      </w:r>
    </w:p>
    <w:p w:rsidR="00000000" w:rsidRPr="00FA3330" w:rsidP="00FA3330">
      <w:pPr>
        <w:pStyle w:val="Heading1"/>
      </w:pPr>
      <w:bookmarkStart w:id="2" w:name="O_990472"/>
      <w:bookmarkEnd w:id="2"/>
      <w:r w:rsidRPr="00FA3330">
        <w:t>Application</w:t>
      </w:r>
    </w:p>
    <w:p w:rsidR="00000000" w:rsidRPr="00FA3330" w:rsidP="00D7593F">
      <w:pPr>
        <w:pStyle w:val="BodyText"/>
      </w:pPr>
      <w:r w:rsidRPr="00FA3330">
        <w:t>This unit describes the skills and knowledge required</w:t>
      </w:r>
      <w:r w:rsidRPr="00FA3330">
        <w:t xml:space="preserve"> to make process capability improvements, including analysing data from the process, developing improvements to eliminate variation due to assignable causes and then implementing actions.</w:t>
      </w:r>
    </w:p>
    <w:p w:rsidR="00000000" w:rsidRPr="00FA3330" w:rsidP="00D7593F">
      <w:pPr>
        <w:pStyle w:val="BodyText"/>
      </w:pPr>
      <w:r w:rsidRPr="00FA3330">
        <w:t>This unit applies to a person who reviews a range of process capabil</w:t>
      </w:r>
      <w:r w:rsidRPr="00FA3330">
        <w:t>ity data and information and makes (or arranges for) changes to be made to procedures, equipment or process and then recalculates the process capability and monitors resulting improvement actions. The person will typically be a technical expert, team leade</w:t>
      </w:r>
      <w:r w:rsidRPr="00FA3330">
        <w:t>r or be in a role where they have sufficient technical understanding of processes in their own work and that of others to be able to suggest and justify process capability improvements.</w:t>
      </w:r>
    </w:p>
    <w:p w:rsidR="00000000" w:rsidRPr="00FA3330" w:rsidP="00D7593F">
      <w:pPr>
        <w:pStyle w:val="BodyText"/>
      </w:pPr>
      <w:r w:rsidRPr="00FA3330">
        <w:t>Process capability may have been determined using either a six sigma o</w:t>
      </w:r>
      <w:r w:rsidRPr="00FA3330">
        <w:t>r three sigma processes. This unit applies to the application of statistical methods and the determination of capability based on those methods.</w:t>
      </w:r>
    </w:p>
    <w:p w:rsidR="00000000" w:rsidRPr="00FA3330" w:rsidP="00D7593F">
      <w:pPr>
        <w:pStyle w:val="BodyText"/>
      </w:pPr>
      <w:r w:rsidRPr="00FA3330">
        <w:t>No licensing or certification requirements exist at the time of publication. Relevant legislation, industry sta</w:t>
      </w:r>
      <w:r w:rsidRPr="00FA3330">
        <w:t>ndards and codes of practice within Australia must be applied.</w:t>
      </w:r>
    </w:p>
    <w:p w:rsidR="00000000" w:rsidRPr="00FA3330" w:rsidP="00FA3330">
      <w:pPr>
        <w:pStyle w:val="Heading1"/>
      </w:pPr>
      <w:bookmarkStart w:id="3" w:name="O_990473"/>
      <w:bookmarkEnd w:id="3"/>
      <w:r w:rsidRPr="00FA3330">
        <w:t>Pre-requisite Unit</w:t>
      </w:r>
    </w:p>
    <w:p w:rsidR="00000000" w:rsidRPr="00FA3330" w:rsidP="00D7593F">
      <w:pPr>
        <w:pStyle w:val="BodyText"/>
      </w:pPr>
      <w:r w:rsidRPr="00FA3330">
        <w:t>Nil</w:t>
      </w:r>
    </w:p>
    <w:p w:rsidR="00000000" w:rsidRPr="00FA3330" w:rsidP="00FA3330">
      <w:pPr>
        <w:pStyle w:val="Heading1"/>
      </w:pPr>
      <w:bookmarkStart w:id="4" w:name="O_990474"/>
      <w:bookmarkEnd w:id="4"/>
      <w:r w:rsidRPr="00FA3330">
        <w:t>Competency Field</w:t>
      </w:r>
    </w:p>
    <w:p w:rsidR="00000000" w:rsidRPr="00FA3330" w:rsidP="00D7593F">
      <w:pPr>
        <w:pStyle w:val="BodyText"/>
      </w:pPr>
      <w:r w:rsidRPr="00FA3330">
        <w:t>Competitive systems and practices</w:t>
      </w:r>
    </w:p>
    <w:p w:rsidR="00000000" w:rsidRPr="00FA3330" w:rsidP="00FA3330">
      <w:pPr>
        <w:pStyle w:val="Heading1"/>
      </w:pPr>
      <w:bookmarkStart w:id="5" w:name="O_990475"/>
      <w:bookmarkEnd w:id="5"/>
      <w:r w:rsidRPr="00FA3330">
        <w:t>Unit Sector</w:t>
      </w:r>
    </w:p>
    <w:p w:rsidR="00000000" w:rsidRPr="00FA3330" w:rsidP="00D7593F">
      <w:pPr>
        <w:pStyle w:val="BodyText"/>
      </w:pPr>
      <w:r w:rsidRPr="00FA3330">
        <w:t>Not applicable</w:t>
      </w:r>
    </w:p>
    <w:p w:rsidR="00000000" w:rsidRPr="00FA3330" w:rsidP="00FA3330">
      <w:pPr>
        <w:pStyle w:val="Heading1"/>
      </w:pPr>
      <w:bookmarkStart w:id="6" w:name="O_990476"/>
      <w:bookmarkEnd w:id="6"/>
      <w:r w:rsidRPr="00FA3330">
        <w:t>Elements and Performance</w:t>
      </w:r>
      <w:r w:rsidRPr="00FA3330">
        <w:t xml:space="preserve"> Criteria</w:t>
      </w:r>
    </w:p>
    <w:tbl>
      <w:tblPr>
        <w:tblW w:w="0" w:type="auto"/>
        <w:tblLayout w:type="fixed"/>
        <w:tblCellMar>
          <w:left w:w="62" w:type="dxa"/>
          <w:right w:w="62" w:type="dxa"/>
        </w:tblCellMar>
        <w:tblLook w:val="0000"/>
      </w:tblPr>
      <w:tblGrid>
        <w:gridCol w:w="616"/>
        <w:gridCol w:w="1962"/>
        <w:gridCol w:w="770"/>
        <w:gridCol w:w="5610"/>
      </w:tblGrid>
      <w:tr w:rsidTr="00FA333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Performance criteria describe the performance needed to demonstrate achievement of the element.</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A3330" w:rsidP="00FA3330">
            <w:pPr>
              <w:pStyle w:val="BodyText"/>
            </w:pPr>
            <w:r w:rsidRPr="00FA3330">
              <w:t>1</w:t>
            </w:r>
          </w:p>
        </w:tc>
        <w:tc>
          <w:tcPr>
            <w:tcW w:w="1962" w:type="dxa"/>
            <w:vMerge w:val="restart"/>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rPr>
                <w:rStyle w:val="SpecialBold"/>
              </w:rPr>
              <w:t xml:space="preserve">Obtain required </w:t>
            </w:r>
            <w:r w:rsidRPr="00FA3330">
              <w:rPr>
                <w:rStyle w:val="SpecialBold"/>
              </w:rPr>
              <w:t>data</w:t>
            </w: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1.1</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Identify process for study</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1.2</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Obtain or organise process to obtain required data and information</w:t>
            </w:r>
          </w:p>
        </w:tc>
      </w:tr>
      <w:tr w:rsidTr="00FA33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A3330">
            <w:pPr>
              <w:pStyle w:val="BodyText"/>
              <w:rPr>
                <w:lang w:val="en-NZ"/>
              </w:rPr>
            </w:pP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A3330" w:rsidP="00FA3330">
            <w:pPr>
              <w:pStyle w:val="BodyText"/>
            </w:pPr>
            <w:r w:rsidRPr="00FA3330">
              <w:t>2</w:t>
            </w:r>
          </w:p>
        </w:tc>
        <w:tc>
          <w:tcPr>
            <w:tcW w:w="1962" w:type="dxa"/>
            <w:vMerge w:val="restart"/>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rPr>
                <w:rStyle w:val="SpecialBold"/>
              </w:rPr>
              <w:t>Analyse information</w:t>
            </w: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2.1</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Read and interpret data and determine assignable causes</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2.2</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Develop possible improvements to eliminate assignable causes</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2.3</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Develop process improvement proposals</w:t>
            </w:r>
          </w:p>
        </w:tc>
      </w:tr>
      <w:tr w:rsidTr="00FA333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A3330">
            <w:pPr>
              <w:pStyle w:val="BodyText"/>
              <w:rPr>
                <w:lang w:val="en-NZ"/>
              </w:rPr>
            </w:pP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A3330" w:rsidP="00FA3330">
            <w:pPr>
              <w:pStyle w:val="BodyText"/>
            </w:pPr>
            <w:r w:rsidRPr="00FA3330">
              <w:t>3</w:t>
            </w:r>
          </w:p>
        </w:tc>
        <w:tc>
          <w:tcPr>
            <w:tcW w:w="1962" w:type="dxa"/>
            <w:vMerge w:val="restart"/>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rPr>
                <w:rStyle w:val="SpecialBold"/>
              </w:rPr>
              <w:t>Improve process capability</w:t>
            </w: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3.1</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Obtain required authorisations to implement improvements</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3.2</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Liaise with relevant people to implement improvements</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3.3</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Obtain or organise required data for improved process</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3.4</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Recalculate process capability</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3.5</w:t>
            </w:r>
          </w:p>
        </w:tc>
        <w:tc>
          <w:tcPr>
            <w:tcW w:w="561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Implement revised data collection and processing and new capability information</w:t>
            </w:r>
          </w:p>
        </w:tc>
      </w:tr>
      <w:tr w:rsidTr="00FA33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3330">
            <w:pPr>
              <w:pStyle w:val="BodyText"/>
              <w:rPr>
                <w:lang w:val="en-NZ"/>
              </w:rPr>
            </w:pPr>
            <w:r w:rsidRPr="00FA3330">
              <w:t>3.6</w:t>
            </w:r>
          </w:p>
        </w:tc>
        <w:tc>
          <w:tcPr>
            <w:tcW w:w="5610" w:type="dxa"/>
            <w:tcBorders>
              <w:top w:val="nil"/>
              <w:left w:val="nil"/>
              <w:bottom w:val="nil"/>
              <w:right w:val="nil"/>
            </w:tcBorders>
            <w:tcMar>
              <w:top w:w="0" w:type="dxa"/>
              <w:left w:w="62" w:type="dxa"/>
              <w:bottom w:w="0" w:type="dxa"/>
              <w:right w:w="62" w:type="dxa"/>
            </w:tcMar>
          </w:tcPr>
          <w:p w:rsidR="00000000" w:rsidRPr="00FA3330" w:rsidP="00FA3330">
            <w:pPr>
              <w:pStyle w:val="BodyText"/>
            </w:pPr>
            <w:r w:rsidRPr="00FA3330">
              <w:t xml:space="preserve">Monitor improvement actions and adjust </w:t>
            </w:r>
          </w:p>
        </w:tc>
      </w:tr>
    </w:tbl>
    <w:p w:rsidR="00000000" w:rsidRPr="00FA3330" w:rsidP="00FA3330">
      <w:pPr>
        <w:pStyle w:val="BodyText"/>
      </w:pPr>
    </w:p>
    <w:p w:rsidR="00000000" w:rsidRPr="00FA3330" w:rsidP="00FA3330">
      <w:pPr>
        <w:pStyle w:val="AllowPageBreak"/>
      </w:pPr>
    </w:p>
    <w:p w:rsidR="00000000" w:rsidRPr="00FA3330" w:rsidP="00FA3330">
      <w:pPr>
        <w:pStyle w:val="Heading1"/>
      </w:pPr>
      <w:bookmarkStart w:id="7" w:name="O_990477"/>
      <w:bookmarkEnd w:id="7"/>
      <w:r w:rsidRPr="00FA3330">
        <w:t>Foundation Skills</w:t>
      </w:r>
    </w:p>
    <w:p w:rsidR="00000000" w:rsidRPr="00FA3330" w:rsidP="00D7593F">
      <w:pPr>
        <w:pStyle w:val="BodyText"/>
      </w:pPr>
      <w:r w:rsidRPr="00FA3330">
        <w:t>This section describes those language, literacy, numeracy and employment skills that are essential to performance.</w:t>
      </w:r>
    </w:p>
    <w:p w:rsidR="00000000" w:rsidRPr="00FA3330" w:rsidP="00D7593F">
      <w:pPr>
        <w:pStyle w:val="BodyText"/>
      </w:pPr>
      <w:r w:rsidRPr="00FA3330">
        <w:t>Foundation skills essential to performance are explicit in the performance criteria of this unit of competency.</w:t>
      </w:r>
    </w:p>
    <w:p w:rsidR="00000000" w:rsidRPr="00FA3330" w:rsidP="00FA3330">
      <w:pPr>
        <w:pStyle w:val="Heading1"/>
      </w:pPr>
      <w:bookmarkStart w:id="8" w:name="O_990479"/>
      <w:bookmarkEnd w:id="8"/>
      <w:r w:rsidRPr="00FA3330">
        <w:t>Unit Mapping</w:t>
      </w:r>
      <w:r w:rsidRPr="00FA3330">
        <w:t xml:space="preserve"> Information</w:t>
      </w:r>
    </w:p>
    <w:p w:rsidR="00000000" w:rsidRPr="00FA3330" w:rsidP="00D7593F">
      <w:pPr>
        <w:pStyle w:val="BodyText"/>
      </w:pPr>
      <w:r w:rsidRPr="00FA3330">
        <w:t>Release 1. Supersedes and is equivalent to MSS404050 Undertake process capability improvements.</w:t>
      </w:r>
    </w:p>
    <w:p w:rsidR="00000000" w:rsidRPr="00FA3330" w:rsidP="00FA3330">
      <w:pPr>
        <w:pStyle w:val="Heading1"/>
      </w:pPr>
      <w:bookmarkStart w:id="9" w:name="O_990486"/>
      <w:bookmarkEnd w:id="9"/>
      <w:r w:rsidRPr="00FA3330">
        <w:t>Links</w:t>
      </w:r>
    </w:p>
    <w:p w:rsidR="00000000" w:rsidRPr="00FA3330" w:rsidP="00D7593F">
      <w:pPr>
        <w:pStyle w:val="BodyText"/>
      </w:pPr>
      <w:r w:rsidRPr="00FA333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03C97">
        <w:rPr>
          <w:rStyle w:val="Hyperlink"/>
        </w:rPr>
        <w:t>https://vetnet.gov.au/Pages/TrainingDocs.aspx?q=5b04f318-804f-4dc0-9463-c3fb9a3fe998</w:t>
      </w:r>
      <w:r>
        <w:fldChar w:fldCharType="end"/>
      </w:r>
    </w:p>
    <w:p w:rsidR="00000000" w:rsidRPr="00FA3330" w:rsidP="00D7593F">
      <w:pPr>
        <w:pStyle w:val="BodyText"/>
        <w:sectPr w:rsidSect="00FA3330">
          <w:headerReference w:type="default" r:id="rId10"/>
          <w:footerReference w:type="default" r:id="rId11"/>
          <w:pgSz w:w="11908" w:h="16833"/>
          <w:pgMar w:top="1702" w:right="1418" w:bottom="1702" w:left="1418" w:header="992" w:footer="992" w:gutter="0"/>
          <w:cols w:space="720"/>
          <w:noEndnote/>
          <w:docGrid w:linePitch="299"/>
        </w:sectPr>
      </w:pPr>
    </w:p>
    <w:p w:rsidR="00000000" w:rsidRPr="00FA3330" w:rsidP="00FA3330">
      <w:pPr>
        <w:pStyle w:val="SuperHeading"/>
      </w:pPr>
      <w:r w:rsidRPr="00FA3330">
        <w:t>Assessment Requirements for MSS404084 Undertake process capability improvements</w:t>
      </w:r>
    </w:p>
    <w:p w:rsidR="00000000" w:rsidRPr="00FA3330" w:rsidP="00FA3330">
      <w:pPr>
        <w:pStyle w:val="Heading1"/>
      </w:pPr>
      <w:bookmarkStart w:id="10" w:name="O_990481"/>
      <w:bookmarkEnd w:id="10"/>
      <w:r w:rsidRPr="00FA3330">
        <w:t>Modification History</w:t>
      </w:r>
    </w:p>
    <w:p w:rsidR="00000000" w:rsidRPr="00FA3330" w:rsidP="00D7593F">
      <w:pPr>
        <w:pStyle w:val="BodyText"/>
      </w:pPr>
      <w:r w:rsidRPr="00FA3330">
        <w:t>Release 1. Updated unit code. Changes to</w:t>
      </w:r>
      <w:r w:rsidRPr="00FA3330">
        <w:t xml:space="preserve"> performance criteria. Range of conditions removed. Assessment requirements amended. Equivalent outcome.</w:t>
      </w:r>
    </w:p>
    <w:p w:rsidR="00000000" w:rsidRPr="00FA3330" w:rsidP="00FA3330">
      <w:pPr>
        <w:pStyle w:val="Heading1"/>
      </w:pPr>
      <w:bookmarkStart w:id="11" w:name="O_990482"/>
      <w:bookmarkEnd w:id="11"/>
      <w:r w:rsidRPr="00FA3330">
        <w:t>Performance Evidence</w:t>
      </w:r>
    </w:p>
    <w:p w:rsidR="00000000" w:rsidRPr="00FA3330" w:rsidP="00D7593F">
      <w:pPr>
        <w:pStyle w:val="BodyText"/>
      </w:pPr>
      <w:r w:rsidRPr="00FA3330">
        <w:t>There must be evidence the candidate has completed the tasks outlined in the elements and performance criteria of</w:t>
      </w:r>
      <w:r w:rsidRPr="00FA3330">
        <w:t xml:space="preserve"> this unit, and:</w:t>
      </w:r>
    </w:p>
    <w:p w:rsidR="00000000" w:rsidRPr="00FA3330" w:rsidP="00FA3330">
      <w:pPr>
        <w:pStyle w:val="ListBullet"/>
      </w:pPr>
      <w:r w:rsidRPr="00FA3330">
        <w:t>planned and implemented at least 1 process capability improvement.</w:t>
      </w:r>
    </w:p>
    <w:p w:rsidR="00000000" w:rsidRPr="00FA3330" w:rsidP="00FA3330">
      <w:pPr>
        <w:pStyle w:val="AllowPageBreak"/>
      </w:pPr>
    </w:p>
    <w:p w:rsidR="00000000" w:rsidRPr="00FA3330" w:rsidP="00FA3330">
      <w:pPr>
        <w:pStyle w:val="Heading1"/>
      </w:pPr>
      <w:bookmarkStart w:id="12" w:name="O_990483"/>
      <w:bookmarkEnd w:id="12"/>
      <w:r w:rsidRPr="00FA3330">
        <w:t>Knowledge Evidence</w:t>
      </w:r>
    </w:p>
    <w:p w:rsidR="00000000" w:rsidRPr="00FA3330" w:rsidP="00D7593F">
      <w:pPr>
        <w:pStyle w:val="BodyText"/>
      </w:pPr>
      <w:r w:rsidRPr="00FA3330">
        <w:t>There must be evidence the candidate has knowledge of:</w:t>
      </w:r>
    </w:p>
    <w:p w:rsidR="00000000" w:rsidRPr="00FA3330" w:rsidP="00FA3330">
      <w:pPr>
        <w:pStyle w:val="ListBullet"/>
      </w:pPr>
      <w:r w:rsidRPr="00FA3330">
        <w:t>data collection and manipulation techniques</w:t>
      </w:r>
    </w:p>
    <w:p w:rsidR="00000000" w:rsidRPr="00FA3330" w:rsidP="00FA3330">
      <w:pPr>
        <w:pStyle w:val="ListBullet"/>
      </w:pPr>
      <w:r w:rsidRPr="00FA3330">
        <w:t>variability, normal distribution and three and six sigma limits</w:t>
      </w:r>
    </w:p>
    <w:p w:rsidR="00000000" w:rsidRPr="00FA3330" w:rsidP="00FA3330">
      <w:pPr>
        <w:pStyle w:val="ListBullet"/>
      </w:pPr>
      <w:r w:rsidRPr="00FA3330">
        <w:t>type of variations:</w:t>
      </w:r>
    </w:p>
    <w:p w:rsidR="00000000" w:rsidRPr="00FA3330" w:rsidP="00FA3330">
      <w:pPr>
        <w:pStyle w:val="ListBullet2"/>
      </w:pPr>
      <w:r w:rsidRPr="00FA3330">
        <w:t>random variation (no assignable cause)</w:t>
      </w:r>
    </w:p>
    <w:p w:rsidR="00000000" w:rsidRPr="00FA3330" w:rsidP="00FA3330">
      <w:pPr>
        <w:pStyle w:val="ListBullet2"/>
      </w:pPr>
      <w:r w:rsidRPr="00FA3330">
        <w:t>non-random variation (which has an assignable cause).</w:t>
      </w:r>
    </w:p>
    <w:p w:rsidR="00000000" w:rsidRPr="00FA3330" w:rsidP="00FA3330">
      <w:pPr>
        <w:pStyle w:val="ListBullet"/>
      </w:pPr>
      <w:r w:rsidRPr="00FA3330">
        <w:t>causes of non-random variation in the process</w:t>
      </w:r>
    </w:p>
    <w:p w:rsidR="00000000" w:rsidRPr="00FA3330" w:rsidP="00FA3330">
      <w:pPr>
        <w:pStyle w:val="ListBullet"/>
      </w:pPr>
      <w:r w:rsidRPr="00FA3330">
        <w:t>approaches to reducing variabil</w:t>
      </w:r>
      <w:r w:rsidRPr="00FA3330">
        <w:t>ity.</w:t>
      </w:r>
    </w:p>
    <w:p w:rsidR="00000000" w:rsidRPr="00FA3330" w:rsidP="00FA3330">
      <w:pPr>
        <w:pStyle w:val="AllowPageBreak"/>
      </w:pPr>
    </w:p>
    <w:p w:rsidR="00000000" w:rsidRPr="00FA3330" w:rsidP="00FA3330">
      <w:pPr>
        <w:pStyle w:val="Heading1"/>
      </w:pPr>
      <w:bookmarkStart w:id="13" w:name="O_990484"/>
      <w:bookmarkEnd w:id="13"/>
      <w:r w:rsidRPr="00FA3330">
        <w:t>Assessment Conditions</w:t>
      </w:r>
    </w:p>
    <w:p w:rsidR="00000000" w:rsidRPr="00FA3330" w:rsidP="00D7593F">
      <w:pPr>
        <w:pStyle w:val="BodyText"/>
      </w:pPr>
      <w:r w:rsidRPr="00FA3330">
        <w:t xml:space="preserve">Skills must have been demonstrated in the workplace or in a simulated environment that reflects workplace conditions, contingencies, facilities, equipment and resources. </w:t>
      </w:r>
    </w:p>
    <w:p w:rsidR="00000000" w:rsidRPr="00FA3330" w:rsidP="00D7593F">
      <w:pPr>
        <w:pStyle w:val="BodyText"/>
      </w:pPr>
      <w:r w:rsidRPr="00FA3330">
        <w:t>Assessors must satisfy the NVR/AQTF mandatory competency requirements for assessors.</w:t>
      </w:r>
    </w:p>
    <w:p w:rsidR="00000000" w:rsidRPr="00FA3330" w:rsidP="00FA3330">
      <w:pPr>
        <w:pStyle w:val="Heading1"/>
      </w:pPr>
      <w:bookmarkStart w:id="14" w:name="O_990487"/>
      <w:bookmarkEnd w:id="14"/>
      <w:r w:rsidRPr="00FA3330">
        <w:t>Links</w:t>
      </w:r>
    </w:p>
    <w:p w:rsidR="00000000" w:rsidRPr="00FA3330" w:rsidP="00D7593F">
      <w:pPr>
        <w:pStyle w:val="BodyText"/>
      </w:pPr>
      <w:r w:rsidRPr="00FA333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03C97">
        <w:rPr>
          <w:rStyle w:val="Hyperlink"/>
        </w:rPr>
        <w:t>https://vetnet.gov.au/Pages/TrainingDocs.aspx?q=5b04f318-804f-4dc0-9463-c3fb9a3fe998</w:t>
      </w:r>
      <w:r>
        <w:fldChar w:fldCharType="end"/>
      </w:r>
    </w:p>
    <w:p w:rsidR="00000000" w:rsidRPr="00FA3330" w:rsidP="00FA3330"/>
    <w:sectPr w:rsidSect="00FA33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rsidRPr="00D7593F" w:rsidP="00D75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3F" w:rsidP="00FA3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93F" w:rsidP="00FA33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593F" w:rsidP="00FA33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rsidP="00FA3330">
    <w:pPr>
      <w:pStyle w:val="Footer"/>
      <w:framePr w:wrap="around"/>
    </w:pPr>
    <w:r>
      <w:fldChar w:fldCharType="begin"/>
    </w:r>
    <w:r>
      <w:instrText xml:space="preserve"> DOCPROPERTY  Subject  \* MERGEFORMAT </w:instrText>
    </w:r>
    <w:r>
      <w:fldChar w:fldCharType="separate"/>
    </w:r>
    <w:r w:rsidR="00D7593F">
      <w:t>Approved</w:t>
    </w:r>
    <w:r w:rsidR="00D7593F">
      <w:fldChar w:fldCharType="end"/>
    </w:r>
    <w:r>
      <w:tab/>
      <w:t xml:space="preserve">Page </w:t>
    </w:r>
    <w:r>
      <w:fldChar w:fldCharType="begin"/>
    </w:r>
    <w:r>
      <w:instrText xml:space="preserve"> PAGE  \* Arabic  \* MERGEFORMAT </w:instrText>
    </w:r>
    <w:r>
      <w:fldChar w:fldCharType="separate"/>
    </w:r>
    <w:r w:rsidR="00D759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93F">
      <w:rPr>
        <w:noProof/>
      </w:rPr>
      <w:t>4</w:t>
    </w:r>
    <w:r>
      <w:rPr>
        <w:noProof/>
      </w:rPr>
      <w:fldChar w:fldCharType="end"/>
    </w:r>
  </w:p>
  <w:p w:rsidR="00FA3330" w:rsidP="00FA3330">
    <w:pPr>
      <w:pStyle w:val="Footer"/>
      <w:framePr w:wrap="around"/>
    </w:pPr>
    <w:r>
      <w:t xml:space="preserve">© Commonwealth of Australia, </w:t>
    </w:r>
    <w:r>
      <w:fldChar w:fldCharType="begin"/>
    </w:r>
    <w:r>
      <w:instrText xml:space="preserve"> DATE  \@ "yyyy"  \* MERGEFORMAT </w:instrText>
    </w:r>
    <w:r>
      <w:fldChar w:fldCharType="separate"/>
    </w:r>
    <w:r w:rsidR="00D7593F">
      <w:rPr>
        <w:noProof/>
      </w:rPr>
      <w:t>2025</w:t>
    </w:r>
    <w:r>
      <w:fldChar w:fldCharType="end"/>
    </w:r>
    <w:r>
      <w:tab/>
    </w:r>
    <w:r>
      <w:fldChar w:fldCharType="begin"/>
    </w:r>
    <w:r>
      <w:instrText xml:space="preserve"> DOCPROPERTY  Author  \* MERGEFORMAT </w:instrText>
    </w:r>
    <w:r>
      <w:fldChar w:fldCharType="separate"/>
    </w:r>
    <w:r w:rsidR="00D7593F">
      <w:t>Manufacturing Industry Skills Alliance</w:t>
    </w:r>
    <w:r w:rsidR="00D7593F">
      <w:fldChar w:fldCharType="end"/>
    </w:r>
  </w:p>
  <w:p w:rsidR="00FA3330" w:rsidP="00FA33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330" w:rsidRPr="00D7593F" w:rsidP="00D75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3F" w:rsidRPr="002D2AF8" w:rsidP="00FA3330">
    <w:pPr>
      <w:pStyle w:val="Header"/>
      <w:framePr w:wrap="around"/>
    </w:pPr>
    <w:r>
      <w:fldChar w:fldCharType="begin"/>
    </w:r>
    <w:r>
      <w:instrText xml:space="preserve"> TITLE   \* MERGEFORMAT </w:instrText>
    </w:r>
    <w:r>
      <w:fldChar w:fldCharType="separate"/>
    </w:r>
    <w:r>
      <w:t>MSS404084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593F" w:rsidP="00FA33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30" w:rsidRPr="002D2AF8" w:rsidP="00FA3330">
    <w:pPr>
      <w:pStyle w:val="Header"/>
      <w:framePr w:wrap="around"/>
    </w:pPr>
    <w:r>
      <w:fldChar w:fldCharType="begin"/>
    </w:r>
    <w:r>
      <w:instrText xml:space="preserve"> TITLE   \* MERGEFORMAT </w:instrText>
    </w:r>
    <w:r>
      <w:fldChar w:fldCharType="separate"/>
    </w:r>
    <w:r w:rsidR="00D7593F">
      <w:t>MSS404084 Undertake process capability improvements</w:t>
    </w:r>
    <w:r w:rsidR="00D7593F">
      <w:fldChar w:fldCharType="end"/>
    </w:r>
    <w:r>
      <w:tab/>
      <w:t xml:space="preserve">Date this document was generated: </w:t>
    </w:r>
    <w:r>
      <w:fldChar w:fldCharType="begin"/>
    </w:r>
    <w:r>
      <w:instrText xml:space="preserve"> CREATEDATE  \@ "d MMMM yyyy"  \* MERGEFORMAT </w:instrText>
    </w:r>
    <w:r>
      <w:fldChar w:fldCharType="separate"/>
    </w:r>
    <w:r w:rsidR="00D7593F">
      <w:rPr>
        <w:noProof/>
      </w:rPr>
      <w:t>2 March 2025</w:t>
    </w:r>
    <w:r>
      <w:fldChar w:fldCharType="end"/>
    </w:r>
  </w:p>
  <w:p w:rsidR="00FA3330" w:rsidP="00FA33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AB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86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08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330"/>
    <w:pPr>
      <w:spacing w:before="360" w:after="60"/>
      <w:outlineLvl w:val="0"/>
    </w:pPr>
    <w:rPr>
      <w:sz w:val="32"/>
    </w:rPr>
  </w:style>
  <w:style w:type="paragraph" w:styleId="Heading2">
    <w:name w:val="heading 2"/>
    <w:basedOn w:val="HeadingBase"/>
    <w:next w:val="BodyText"/>
    <w:link w:val="Heading2Char"/>
    <w:qFormat/>
    <w:rsid w:val="00FA3330"/>
    <w:pPr>
      <w:keepLines/>
      <w:spacing w:before="240" w:after="120"/>
      <w:outlineLvl w:val="1"/>
    </w:pPr>
    <w:rPr>
      <w:sz w:val="28"/>
      <w:szCs w:val="40"/>
    </w:rPr>
  </w:style>
  <w:style w:type="paragraph" w:styleId="Heading3">
    <w:name w:val="heading 3"/>
    <w:basedOn w:val="HeadingBase"/>
    <w:next w:val="BodyText"/>
    <w:link w:val="Heading3Char"/>
    <w:qFormat/>
    <w:rsid w:val="00FA3330"/>
    <w:pPr>
      <w:spacing w:before="180" w:after="120"/>
      <w:outlineLvl w:val="2"/>
    </w:pPr>
    <w:rPr>
      <w:spacing w:val="-10"/>
      <w:kern w:val="32"/>
    </w:rPr>
  </w:style>
  <w:style w:type="paragraph" w:styleId="Heading4">
    <w:name w:val="heading 4"/>
    <w:basedOn w:val="HeadingBase"/>
    <w:next w:val="BodyText"/>
    <w:link w:val="Heading4Char"/>
    <w:qFormat/>
    <w:rsid w:val="00FA3330"/>
    <w:pPr>
      <w:spacing w:before="160" w:after="120"/>
      <w:outlineLvl w:val="3"/>
    </w:pPr>
    <w:rPr>
      <w:sz w:val="22"/>
    </w:rPr>
  </w:style>
  <w:style w:type="paragraph" w:styleId="Heading5">
    <w:name w:val="heading 5"/>
    <w:basedOn w:val="HeadingBase"/>
    <w:next w:val="Normal"/>
    <w:link w:val="Heading5Char"/>
    <w:qFormat/>
    <w:rsid w:val="00FA3330"/>
    <w:pPr>
      <w:spacing w:before="80"/>
      <w:outlineLvl w:val="4"/>
    </w:pPr>
    <w:rPr>
      <w:color w:val="918585"/>
      <w:sz w:val="20"/>
    </w:rPr>
  </w:style>
  <w:style w:type="paragraph" w:styleId="Heading6">
    <w:name w:val="heading 6"/>
    <w:basedOn w:val="HeadingBase"/>
    <w:next w:val="Normal"/>
    <w:link w:val="Heading6Char"/>
    <w:qFormat/>
    <w:rsid w:val="00FA3330"/>
    <w:pPr>
      <w:spacing w:before="60"/>
      <w:outlineLvl w:val="5"/>
    </w:pPr>
    <w:rPr>
      <w:color w:val="918585"/>
      <w:sz w:val="20"/>
    </w:rPr>
  </w:style>
  <w:style w:type="paragraph" w:styleId="Heading7">
    <w:name w:val="heading 7"/>
    <w:basedOn w:val="Normal"/>
    <w:next w:val="Normal"/>
    <w:link w:val="Heading7Char"/>
    <w:qFormat/>
    <w:rsid w:val="00FA3330"/>
    <w:pPr>
      <w:ind w:left="720"/>
      <w:outlineLvl w:val="6"/>
    </w:pPr>
    <w:rPr>
      <w:i/>
    </w:rPr>
  </w:style>
  <w:style w:type="paragraph" w:styleId="Heading8">
    <w:name w:val="heading 8"/>
    <w:basedOn w:val="Normal"/>
    <w:next w:val="Normal"/>
    <w:link w:val="Heading8Char"/>
    <w:qFormat/>
    <w:rsid w:val="00FA3330"/>
    <w:pPr>
      <w:ind w:left="720"/>
      <w:outlineLvl w:val="7"/>
    </w:pPr>
    <w:rPr>
      <w:i/>
    </w:rPr>
  </w:style>
  <w:style w:type="paragraph" w:styleId="Heading9">
    <w:name w:val="heading 9"/>
    <w:basedOn w:val="Normal"/>
    <w:next w:val="Normal"/>
    <w:link w:val="Heading9Char"/>
    <w:qFormat/>
    <w:rsid w:val="00FA3330"/>
    <w:pPr>
      <w:ind w:left="720"/>
      <w:outlineLvl w:val="8"/>
    </w:pPr>
    <w:rPr>
      <w:i/>
    </w:rPr>
  </w:style>
  <w:style w:type="character" w:default="1" w:styleId="DefaultParagraphFont">
    <w:name w:val="Default Paragraph Font"/>
    <w:uiPriority w:val="1"/>
    <w:unhideWhenUsed/>
    <w:rsid w:val="00FA3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330"/>
  </w:style>
  <w:style w:type="character" w:customStyle="1" w:styleId="Heading1Char">
    <w:name w:val="Heading 1 Char"/>
    <w:basedOn w:val="DefaultParagraphFont"/>
    <w:link w:val="Heading1"/>
    <w:rsid w:val="00FA3330"/>
    <w:rPr>
      <w:rFonts w:ascii="Times New Roman" w:eastAsia="Times New Roman" w:hAnsi="Times New Roman" w:cs="Times New Roman"/>
      <w:b/>
      <w:sz w:val="32"/>
      <w:szCs w:val="20"/>
      <w:lang w:eastAsia="en-US"/>
    </w:rPr>
  </w:style>
  <w:style w:type="paragraph" w:styleId="BodyText">
    <w:name w:val="Body Text"/>
    <w:basedOn w:val="Normal"/>
    <w:link w:val="BodyTextChar"/>
    <w:rsid w:val="00FA33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330"/>
    <w:rPr>
      <w:rFonts w:ascii="Times New Roman" w:eastAsia="Times New Roman" w:hAnsi="Times New Roman" w:cs="Times New Roman"/>
      <w:sz w:val="24"/>
      <w:lang w:eastAsia="en-US"/>
    </w:rPr>
  </w:style>
  <w:style w:type="paragraph" w:styleId="ListBullet">
    <w:name w:val="List Bullet"/>
    <w:basedOn w:val="List"/>
    <w:rsid w:val="00FA3330"/>
    <w:pPr>
      <w:numPr>
        <w:numId w:val="12"/>
      </w:numPr>
      <w:tabs>
        <w:tab w:val="clear" w:pos="340"/>
      </w:tabs>
      <w:spacing w:before="40" w:after="40"/>
    </w:pPr>
  </w:style>
  <w:style w:type="character" w:customStyle="1" w:styleId="SpecialBold">
    <w:name w:val="Special Bold"/>
    <w:basedOn w:val="DefaultParagraphFont"/>
    <w:rsid w:val="00FA3330"/>
    <w:rPr>
      <w:b/>
      <w:spacing w:val="0"/>
    </w:rPr>
  </w:style>
  <w:style w:type="paragraph" w:styleId="ListBullet2">
    <w:name w:val="List Bullet 2"/>
    <w:basedOn w:val="List2"/>
    <w:rsid w:val="00FA3330"/>
    <w:pPr>
      <w:numPr>
        <w:numId w:val="13"/>
      </w:numPr>
      <w:tabs>
        <w:tab w:val="clear" w:pos="680"/>
      </w:tabs>
    </w:pPr>
  </w:style>
  <w:style w:type="paragraph" w:customStyle="1" w:styleId="SuperHeading">
    <w:name w:val="SuperHeading"/>
    <w:basedOn w:val="Normal"/>
    <w:rsid w:val="00FA3330"/>
    <w:pPr>
      <w:spacing w:before="240" w:after="120"/>
      <w:outlineLvl w:val="0"/>
    </w:pPr>
    <w:rPr>
      <w:rFonts w:ascii="Times New Roman" w:hAnsi="Times New Roman"/>
      <w:b/>
      <w:sz w:val="32"/>
    </w:rPr>
  </w:style>
  <w:style w:type="paragraph" w:customStyle="1" w:styleId="AllowPageBreak">
    <w:name w:val="AllowPageBreak"/>
    <w:rsid w:val="00FA3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3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3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330"/>
    <w:rPr>
      <w:rFonts w:ascii="Courier New" w:eastAsia="Times New Roman" w:hAnsi="Courier New" w:cs="Times New Roman"/>
      <w:i/>
      <w:szCs w:val="20"/>
      <w:lang w:eastAsia="en-US"/>
    </w:rPr>
  </w:style>
  <w:style w:type="paragraph" w:customStyle="1" w:styleId="HeadingBase">
    <w:name w:val="Heading Base"/>
    <w:rsid w:val="00FA3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330"/>
    <w:pPr>
      <w:tabs>
        <w:tab w:val="right" w:leader="dot" w:pos="9072"/>
      </w:tabs>
      <w:ind w:left="567"/>
    </w:pPr>
    <w:rPr>
      <w:szCs w:val="22"/>
    </w:rPr>
  </w:style>
  <w:style w:type="paragraph" w:customStyle="1" w:styleId="TOCBase">
    <w:name w:val="TOC Base"/>
    <w:rsid w:val="00FA3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330"/>
    <w:pPr>
      <w:tabs>
        <w:tab w:val="right" w:leader="dot" w:pos="9072"/>
      </w:tabs>
      <w:spacing w:before="40" w:after="40"/>
      <w:ind w:left="284"/>
    </w:pPr>
    <w:rPr>
      <w:rFonts w:ascii="Times New Roman" w:hAnsi="Times New Roman"/>
    </w:rPr>
  </w:style>
  <w:style w:type="paragraph" w:styleId="TOC1">
    <w:name w:val="toc 1"/>
    <w:basedOn w:val="TOCBase"/>
    <w:next w:val="Normal"/>
    <w:rsid w:val="00FA33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330"/>
    <w:rPr>
      <w:rFonts w:ascii="Times New Roman" w:eastAsia="Times New Roman" w:hAnsi="Times New Roman" w:cs="Times New Roman"/>
      <w:sz w:val="16"/>
      <w:lang w:eastAsia="en-US"/>
    </w:rPr>
  </w:style>
  <w:style w:type="paragraph" w:styleId="Title">
    <w:name w:val="Title"/>
    <w:basedOn w:val="HeadingBase"/>
    <w:link w:val="TitleChar"/>
    <w:qFormat/>
    <w:rsid w:val="00FA3330"/>
    <w:pPr>
      <w:spacing w:before="5040"/>
      <w:jc w:val="center"/>
    </w:pPr>
    <w:rPr>
      <w:sz w:val="48"/>
      <w:szCs w:val="72"/>
      <w:lang w:val="en-US"/>
    </w:rPr>
  </w:style>
  <w:style w:type="character" w:customStyle="1" w:styleId="TitleChar">
    <w:name w:val="Title Char"/>
    <w:basedOn w:val="DefaultParagraphFont"/>
    <w:link w:val="Title"/>
    <w:rsid w:val="00FA3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330"/>
    <w:pPr>
      <w:tabs>
        <w:tab w:val="left" w:pos="3600"/>
        <w:tab w:val="left" w:pos="3958"/>
      </w:tabs>
    </w:pPr>
  </w:style>
  <w:style w:type="paragraph" w:styleId="List">
    <w:name w:val="List"/>
    <w:basedOn w:val="BodyText"/>
    <w:next w:val="BodyText"/>
    <w:rsid w:val="00FA3330"/>
    <w:pPr>
      <w:tabs>
        <w:tab w:val="left" w:pos="340"/>
      </w:tabs>
      <w:spacing w:before="60" w:after="60"/>
      <w:ind w:left="340" w:hanging="340"/>
    </w:pPr>
  </w:style>
  <w:style w:type="paragraph" w:customStyle="1" w:styleId="Note">
    <w:name w:val="Note"/>
    <w:basedOn w:val="BodyText"/>
    <w:rsid w:val="00FA3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330"/>
    <w:pPr>
      <w:framePr w:wrap="auto" w:hAnchor="text" w:y="6049"/>
    </w:pPr>
    <w:rPr>
      <w:color w:val="000000"/>
      <w:sz w:val="40"/>
    </w:rPr>
  </w:style>
  <w:style w:type="paragraph" w:customStyle="1" w:styleId="TOCTitle">
    <w:name w:val="TOCTitle"/>
    <w:basedOn w:val="Heading1"/>
    <w:rsid w:val="00FA3330"/>
    <w:pPr>
      <w:spacing w:after="240"/>
      <w:jc w:val="center"/>
      <w:outlineLvl w:val="9"/>
    </w:pPr>
    <w:rPr>
      <w:caps/>
    </w:rPr>
  </w:style>
  <w:style w:type="paragraph" w:customStyle="1" w:styleId="Version">
    <w:name w:val="Version"/>
    <w:rsid w:val="00FA33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330"/>
    <w:pPr>
      <w:keepNext w:val="0"/>
      <w:tabs>
        <w:tab w:val="right" w:pos="4176"/>
      </w:tabs>
      <w:ind w:left="198" w:hanging="198"/>
    </w:pPr>
    <w:rPr>
      <w:rFonts w:ascii="Garamond" w:hAnsi="Garamond"/>
    </w:rPr>
  </w:style>
  <w:style w:type="paragraph" w:styleId="IndexHeading">
    <w:name w:val="index heading"/>
    <w:basedOn w:val="Normal"/>
    <w:next w:val="Index1"/>
    <w:semiHidden/>
    <w:rsid w:val="00FA3330"/>
    <w:pPr>
      <w:spacing w:before="120" w:after="120"/>
    </w:pPr>
    <w:rPr>
      <w:rFonts w:ascii="Arial" w:hAnsi="Arial"/>
      <w:b/>
      <w:color w:val="918585"/>
      <w:sz w:val="24"/>
    </w:rPr>
  </w:style>
  <w:style w:type="paragraph" w:styleId="Header">
    <w:name w:val="header"/>
    <w:basedOn w:val="Normal"/>
    <w:link w:val="HeaderChar"/>
    <w:rsid w:val="00FA3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330"/>
    <w:rPr>
      <w:rFonts w:ascii="Times New Roman" w:eastAsia="Times New Roman" w:hAnsi="Times New Roman" w:cs="Times New Roman"/>
      <w:sz w:val="16"/>
      <w:szCs w:val="20"/>
      <w:lang w:val="en-GB" w:eastAsia="en-US"/>
    </w:rPr>
  </w:style>
  <w:style w:type="paragraph" w:customStyle="1" w:styleId="Chapter">
    <w:name w:val="Chapter"/>
    <w:basedOn w:val="Normal"/>
    <w:rsid w:val="00FA3330"/>
    <w:pPr>
      <w:spacing w:before="240"/>
    </w:pPr>
    <w:rPr>
      <w:rFonts w:ascii="Times New Roman" w:hAnsi="Times New Roman"/>
      <w:smallCaps/>
      <w:spacing w:val="80"/>
      <w:sz w:val="28"/>
    </w:rPr>
  </w:style>
  <w:style w:type="paragraph" w:customStyle="1" w:styleId="InChapter">
    <w:name w:val="InChapter"/>
    <w:basedOn w:val="Heading3"/>
    <w:rsid w:val="00FA3330"/>
    <w:pPr>
      <w:spacing w:after="240"/>
      <w:outlineLvl w:val="9"/>
    </w:pPr>
    <w:rPr>
      <w:noProof/>
    </w:rPr>
  </w:style>
  <w:style w:type="paragraph" w:styleId="Index2">
    <w:name w:val="index 2"/>
    <w:basedOn w:val="Normal"/>
    <w:next w:val="Normal"/>
    <w:semiHidden/>
    <w:rsid w:val="00FA3330"/>
    <w:pPr>
      <w:tabs>
        <w:tab w:val="right" w:pos="4176"/>
      </w:tabs>
      <w:ind w:left="568" w:hanging="284"/>
    </w:pPr>
    <w:rPr>
      <w:rFonts w:ascii="Garamond" w:hAnsi="Garamond"/>
    </w:rPr>
  </w:style>
  <w:style w:type="paragraph" w:customStyle="1" w:styleId="Byline">
    <w:name w:val="Byline"/>
    <w:rsid w:val="00FA3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330"/>
    <w:pPr>
      <w:tabs>
        <w:tab w:val="clear" w:pos="3600"/>
        <w:tab w:val="clear" w:pos="3958"/>
      </w:tabs>
      <w:jc w:val="right"/>
    </w:pPr>
  </w:style>
  <w:style w:type="character" w:styleId="Emphasis">
    <w:name w:val="Emphasis"/>
    <w:basedOn w:val="DefaultParagraphFont"/>
    <w:qFormat/>
    <w:rsid w:val="00FA3330"/>
    <w:rPr>
      <w:i/>
    </w:rPr>
  </w:style>
  <w:style w:type="paragraph" w:styleId="Caption">
    <w:name w:val="caption"/>
    <w:basedOn w:val="BodyText"/>
    <w:next w:val="Normal"/>
    <w:qFormat/>
    <w:rsid w:val="00FA3330"/>
    <w:pPr>
      <w:framePr w:w="2268" w:hSpace="181" w:vSpace="181" w:wrap="around" w:vAnchor="text" w:hAnchor="page" w:x="1135" w:y="285" w:anchorLock="1"/>
    </w:pPr>
    <w:rPr>
      <w:i/>
    </w:rPr>
  </w:style>
  <w:style w:type="paragraph" w:customStyle="1" w:styleId="MiniTOCTitle">
    <w:name w:val="MiniTOCTitle"/>
    <w:basedOn w:val="Heading4"/>
    <w:rsid w:val="00FA3330"/>
    <w:pPr>
      <w:spacing w:before="240"/>
      <w:outlineLvl w:val="9"/>
    </w:pPr>
    <w:rPr>
      <w:noProof/>
      <w:sz w:val="24"/>
    </w:rPr>
  </w:style>
  <w:style w:type="paragraph" w:customStyle="1" w:styleId="MiniTOCItem">
    <w:name w:val="MiniTOCItem"/>
    <w:basedOn w:val="ListBullet"/>
    <w:rsid w:val="00FA3330"/>
    <w:pPr>
      <w:numPr>
        <w:numId w:val="0"/>
      </w:numPr>
      <w:tabs>
        <w:tab w:val="right" w:leader="dot" w:pos="6521"/>
      </w:tabs>
      <w:spacing w:before="0" w:after="0"/>
    </w:pPr>
  </w:style>
  <w:style w:type="paragraph" w:customStyle="1" w:styleId="TOFTitle">
    <w:name w:val="TOFTitle"/>
    <w:basedOn w:val="TOCTitle"/>
    <w:rsid w:val="00FA3330"/>
  </w:style>
  <w:style w:type="paragraph" w:styleId="TableofFigures">
    <w:name w:val="table of figures"/>
    <w:basedOn w:val="Normal"/>
    <w:next w:val="Normal"/>
    <w:semiHidden/>
    <w:rsid w:val="00FA3330"/>
    <w:pPr>
      <w:tabs>
        <w:tab w:val="right" w:leader="dot" w:pos="9072"/>
      </w:tabs>
      <w:ind w:left="970" w:hanging="403"/>
    </w:pPr>
    <w:rPr>
      <w:rFonts w:ascii="Times New Roman" w:hAnsi="Times New Roman"/>
      <w:b/>
    </w:rPr>
  </w:style>
  <w:style w:type="paragraph" w:styleId="ListNumber">
    <w:name w:val="List Number"/>
    <w:basedOn w:val="List"/>
    <w:rsid w:val="00FA3330"/>
    <w:pPr>
      <w:numPr>
        <w:numId w:val="15"/>
      </w:numPr>
      <w:tabs>
        <w:tab w:val="clear" w:pos="340"/>
      </w:tabs>
    </w:pPr>
  </w:style>
  <w:style w:type="character" w:customStyle="1" w:styleId="WingdingSymbols">
    <w:name w:val="Wingding Symbols"/>
    <w:rsid w:val="00FA3330"/>
    <w:rPr>
      <w:rFonts w:ascii="Wingdings" w:hAnsi="Wingdings"/>
    </w:rPr>
  </w:style>
  <w:style w:type="paragraph" w:customStyle="1" w:styleId="TableHeading">
    <w:name w:val="Table Heading"/>
    <w:basedOn w:val="HeadingBase"/>
    <w:rsid w:val="00FA3330"/>
    <w:pPr>
      <w:keepLines/>
      <w:pBdr>
        <w:bottom w:val="single" w:sz="6" w:space="1" w:color="918585"/>
      </w:pBdr>
      <w:spacing w:before="240"/>
    </w:pPr>
  </w:style>
  <w:style w:type="character" w:customStyle="1" w:styleId="HotSpot">
    <w:name w:val="HotSpot"/>
    <w:rsid w:val="00FA3330"/>
    <w:rPr>
      <w:color w:val="0033CC"/>
      <w:u w:val="none"/>
    </w:rPr>
  </w:style>
  <w:style w:type="paragraph" w:customStyle="1" w:styleId="BodyTextRight">
    <w:name w:val="Body Text Right"/>
    <w:basedOn w:val="BodyText"/>
    <w:rsid w:val="00FA3330"/>
    <w:pPr>
      <w:spacing w:before="0" w:after="0"/>
      <w:jc w:val="right"/>
    </w:pPr>
  </w:style>
  <w:style w:type="paragraph" w:styleId="Index3">
    <w:name w:val="index 3"/>
    <w:basedOn w:val="ListNumber2"/>
    <w:next w:val="Normal"/>
    <w:semiHidden/>
    <w:rsid w:val="00FA3330"/>
    <w:pPr>
      <w:numPr>
        <w:numId w:val="0"/>
      </w:numPr>
      <w:tabs>
        <w:tab w:val="right" w:leader="dot" w:pos="4176"/>
      </w:tabs>
    </w:pPr>
  </w:style>
  <w:style w:type="paragraph" w:styleId="ListNumber2">
    <w:name w:val="List Number 2"/>
    <w:basedOn w:val="List2"/>
    <w:rsid w:val="00FA3330"/>
    <w:pPr>
      <w:numPr>
        <w:numId w:val="10"/>
      </w:numPr>
      <w:tabs>
        <w:tab w:val="clear" w:pos="1060"/>
      </w:tabs>
    </w:pPr>
  </w:style>
  <w:style w:type="paragraph" w:customStyle="1" w:styleId="MarginNote">
    <w:name w:val="Margin Note"/>
    <w:basedOn w:val="BodyText"/>
    <w:rsid w:val="00FA3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3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330"/>
    <w:rPr>
      <w:sz w:val="32"/>
    </w:rPr>
  </w:style>
  <w:style w:type="paragraph" w:customStyle="1" w:styleId="HeadingProcedure">
    <w:name w:val="Heading Procedure"/>
    <w:basedOn w:val="HeadingBase"/>
    <w:next w:val="Normal"/>
    <w:rsid w:val="00FA3330"/>
    <w:pPr>
      <w:tabs>
        <w:tab w:val="left" w:pos="0"/>
      </w:tabs>
      <w:spacing w:before="120" w:after="60"/>
    </w:pPr>
    <w:rPr>
      <w:i/>
      <w:color w:val="918585"/>
      <w:sz w:val="22"/>
    </w:rPr>
  </w:style>
  <w:style w:type="paragraph" w:customStyle="1" w:styleId="TableBodyText">
    <w:name w:val="Table Body Text"/>
    <w:basedOn w:val="BodyText"/>
    <w:rsid w:val="00FA3330"/>
    <w:pPr>
      <w:spacing w:before="60" w:after="60"/>
    </w:pPr>
  </w:style>
  <w:style w:type="paragraph" w:styleId="ListContinue">
    <w:name w:val="List Continue"/>
    <w:basedOn w:val="List"/>
    <w:rsid w:val="00FA3330"/>
    <w:pPr>
      <w:ind w:firstLine="0"/>
    </w:pPr>
  </w:style>
  <w:style w:type="paragraph" w:customStyle="1" w:styleId="ListNote">
    <w:name w:val="List Note"/>
    <w:basedOn w:val="List"/>
    <w:rsid w:val="00FA3330"/>
    <w:pPr>
      <w:pBdr>
        <w:top w:val="single" w:sz="6" w:space="2" w:color="918585"/>
        <w:bottom w:val="single" w:sz="6" w:space="2" w:color="918585"/>
      </w:pBdr>
      <w:tabs>
        <w:tab w:val="left" w:pos="1021"/>
      </w:tabs>
      <w:ind w:firstLine="0"/>
    </w:pPr>
  </w:style>
  <w:style w:type="paragraph" w:customStyle="1" w:styleId="Warning">
    <w:name w:val="Warning"/>
    <w:basedOn w:val="BodyText"/>
    <w:rsid w:val="00FA3330"/>
    <w:pPr>
      <w:shd w:val="clear" w:color="auto" w:fill="D9D9D9"/>
      <w:tabs>
        <w:tab w:val="left" w:pos="992"/>
      </w:tabs>
      <w:ind w:left="119" w:right="119"/>
    </w:pPr>
    <w:rPr>
      <w:sz w:val="20"/>
    </w:rPr>
  </w:style>
  <w:style w:type="paragraph" w:customStyle="1" w:styleId="MarginIcons">
    <w:name w:val="Margin Icons"/>
    <w:basedOn w:val="BodyText"/>
    <w:rsid w:val="00FA3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330"/>
    <w:rPr>
      <w:rFonts w:ascii="Courier New" w:hAnsi="Courier New"/>
    </w:rPr>
  </w:style>
  <w:style w:type="paragraph" w:customStyle="1" w:styleId="NoteBullet">
    <w:name w:val="Note Bullet"/>
    <w:basedOn w:val="Note"/>
    <w:rsid w:val="00FA3330"/>
    <w:pPr>
      <w:tabs>
        <w:tab w:val="clear" w:pos="680"/>
      </w:tabs>
      <w:spacing w:before="60" w:after="60"/>
    </w:pPr>
  </w:style>
  <w:style w:type="paragraph" w:customStyle="1" w:styleId="SubHeading2">
    <w:name w:val="SubHeading2"/>
    <w:basedOn w:val="HeadingBase"/>
    <w:rsid w:val="00FA3330"/>
    <w:pPr>
      <w:spacing w:before="240" w:after="60"/>
    </w:pPr>
    <w:rPr>
      <w:sz w:val="20"/>
    </w:rPr>
  </w:style>
  <w:style w:type="paragraph" w:customStyle="1" w:styleId="SubHeading1">
    <w:name w:val="SubHeading1"/>
    <w:basedOn w:val="HeadingBase"/>
    <w:rsid w:val="00FA3330"/>
    <w:pPr>
      <w:spacing w:before="240" w:after="60"/>
    </w:pPr>
    <w:rPr>
      <w:color w:val="918585"/>
      <w:sz w:val="22"/>
    </w:rPr>
  </w:style>
  <w:style w:type="paragraph" w:customStyle="1" w:styleId="SideHeading">
    <w:name w:val="Side Heading"/>
    <w:basedOn w:val="HeadingBase"/>
    <w:rsid w:val="00FA3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330"/>
    <w:pPr>
      <w:tabs>
        <w:tab w:val="num" w:pos="360"/>
      </w:tabs>
    </w:pPr>
  </w:style>
  <w:style w:type="paragraph" w:styleId="PlainText">
    <w:name w:val="Plain Text"/>
    <w:basedOn w:val="Normal"/>
    <w:link w:val="PlainTextChar"/>
    <w:rsid w:val="00FA3330"/>
    <w:rPr>
      <w:sz w:val="20"/>
    </w:rPr>
  </w:style>
  <w:style w:type="character" w:customStyle="1" w:styleId="PlainTextChar">
    <w:name w:val="Plain Text Char"/>
    <w:basedOn w:val="DefaultParagraphFont"/>
    <w:link w:val="PlainText"/>
    <w:rsid w:val="00FA3330"/>
    <w:rPr>
      <w:rFonts w:ascii="Courier New" w:eastAsia="Times New Roman" w:hAnsi="Courier New" w:cs="Times New Roman"/>
      <w:sz w:val="20"/>
      <w:szCs w:val="20"/>
      <w:lang w:eastAsia="en-US"/>
    </w:rPr>
  </w:style>
  <w:style w:type="character" w:customStyle="1" w:styleId="MenuOption">
    <w:name w:val="Menu Option"/>
    <w:basedOn w:val="DefaultParagraphFont"/>
    <w:rsid w:val="00FA3330"/>
    <w:rPr>
      <w:b/>
      <w:smallCaps/>
    </w:rPr>
  </w:style>
  <w:style w:type="paragraph" w:customStyle="1" w:styleId="TableListNumber">
    <w:name w:val="Table List Number"/>
    <w:basedOn w:val="ListNumber"/>
    <w:rsid w:val="00FA3330"/>
    <w:pPr>
      <w:numPr>
        <w:numId w:val="0"/>
      </w:numPr>
    </w:pPr>
  </w:style>
  <w:style w:type="paragraph" w:styleId="TOC4">
    <w:name w:val="toc 4"/>
    <w:basedOn w:val="TOCBase"/>
    <w:next w:val="Normal"/>
    <w:semiHidden/>
    <w:rsid w:val="00FA3330"/>
    <w:pPr>
      <w:tabs>
        <w:tab w:val="right" w:leader="dot" w:pos="9071"/>
      </w:tabs>
      <w:ind w:left="1701"/>
    </w:pPr>
  </w:style>
  <w:style w:type="paragraph" w:customStyle="1" w:styleId="ListAlpha">
    <w:name w:val="List Alpha"/>
    <w:basedOn w:val="List"/>
    <w:rsid w:val="00FA3330"/>
    <w:pPr>
      <w:numPr>
        <w:numId w:val="9"/>
      </w:numPr>
    </w:pPr>
  </w:style>
  <w:style w:type="paragraph" w:customStyle="1" w:styleId="ListAlpha2">
    <w:name w:val="List Alpha 2"/>
    <w:basedOn w:val="List2"/>
    <w:rsid w:val="00FA3330"/>
    <w:pPr>
      <w:numPr>
        <w:numId w:val="8"/>
      </w:numPr>
    </w:pPr>
  </w:style>
  <w:style w:type="paragraph" w:styleId="List2">
    <w:name w:val="List 2"/>
    <w:basedOn w:val="BodyText"/>
    <w:rsid w:val="00FA3330"/>
    <w:pPr>
      <w:tabs>
        <w:tab w:val="left" w:pos="680"/>
      </w:tabs>
      <w:spacing w:before="60" w:after="60"/>
      <w:ind w:left="680" w:hanging="340"/>
    </w:pPr>
  </w:style>
  <w:style w:type="paragraph" w:styleId="List3">
    <w:name w:val="List 3"/>
    <w:basedOn w:val="BodyText"/>
    <w:rsid w:val="00FA3330"/>
    <w:pPr>
      <w:tabs>
        <w:tab w:val="left" w:pos="1021"/>
      </w:tabs>
      <w:spacing w:before="60" w:after="60"/>
      <w:ind w:left="1020" w:hanging="340"/>
    </w:pPr>
  </w:style>
  <w:style w:type="paragraph" w:styleId="List4">
    <w:name w:val="List 4"/>
    <w:basedOn w:val="BodyText"/>
    <w:rsid w:val="00FA3330"/>
    <w:pPr>
      <w:tabs>
        <w:tab w:val="left" w:pos="1361"/>
      </w:tabs>
      <w:spacing w:before="60" w:after="60"/>
      <w:ind w:left="1361" w:hanging="340"/>
    </w:pPr>
  </w:style>
  <w:style w:type="paragraph" w:styleId="List5">
    <w:name w:val="List 5"/>
    <w:basedOn w:val="BodyText"/>
    <w:rsid w:val="00FA3330"/>
    <w:pPr>
      <w:tabs>
        <w:tab w:val="left" w:pos="1701"/>
      </w:tabs>
      <w:spacing w:before="60" w:after="60"/>
      <w:ind w:left="1701" w:hanging="340"/>
    </w:pPr>
  </w:style>
  <w:style w:type="paragraph" w:styleId="ListBullet3">
    <w:name w:val="List Bullet 3"/>
    <w:basedOn w:val="List3"/>
    <w:rsid w:val="00FA3330"/>
    <w:pPr>
      <w:numPr>
        <w:numId w:val="14"/>
      </w:numPr>
      <w:tabs>
        <w:tab w:val="clear" w:pos="1021"/>
      </w:tabs>
      <w:ind w:left="1037" w:hanging="357"/>
    </w:pPr>
  </w:style>
  <w:style w:type="paragraph" w:styleId="ListBullet4">
    <w:name w:val="List Bullet 4"/>
    <w:basedOn w:val="List4"/>
    <w:rsid w:val="00FA3330"/>
    <w:pPr>
      <w:numPr>
        <w:numId w:val="3"/>
      </w:numPr>
      <w:tabs>
        <w:tab w:val="clear" w:pos="1361"/>
      </w:tabs>
    </w:pPr>
  </w:style>
  <w:style w:type="paragraph" w:styleId="ListBullet5">
    <w:name w:val="List Bullet 5"/>
    <w:basedOn w:val="List5"/>
    <w:rsid w:val="00FA3330"/>
    <w:pPr>
      <w:numPr>
        <w:numId w:val="4"/>
      </w:numPr>
    </w:pPr>
  </w:style>
  <w:style w:type="paragraph" w:styleId="ListContinue2">
    <w:name w:val="List Continue 2"/>
    <w:basedOn w:val="List2"/>
    <w:rsid w:val="00FA3330"/>
    <w:pPr>
      <w:ind w:firstLine="0"/>
    </w:pPr>
  </w:style>
  <w:style w:type="paragraph" w:styleId="ListContinue3">
    <w:name w:val="List Continue 3"/>
    <w:basedOn w:val="List3"/>
    <w:rsid w:val="00FA3330"/>
    <w:pPr>
      <w:ind w:left="1021" w:firstLine="0"/>
    </w:pPr>
  </w:style>
  <w:style w:type="paragraph" w:styleId="ListContinue4">
    <w:name w:val="List Continue 4"/>
    <w:basedOn w:val="List4"/>
    <w:rsid w:val="00FA3330"/>
    <w:pPr>
      <w:ind w:firstLine="0"/>
    </w:pPr>
  </w:style>
  <w:style w:type="paragraph" w:styleId="ListContinue5">
    <w:name w:val="List Continue 5"/>
    <w:basedOn w:val="List5"/>
    <w:rsid w:val="00FA3330"/>
    <w:pPr>
      <w:ind w:firstLine="0"/>
    </w:pPr>
  </w:style>
  <w:style w:type="paragraph" w:styleId="ListNumber3">
    <w:name w:val="List Number 3"/>
    <w:basedOn w:val="List3"/>
    <w:rsid w:val="00FA3330"/>
    <w:pPr>
      <w:numPr>
        <w:numId w:val="5"/>
      </w:numPr>
    </w:pPr>
  </w:style>
  <w:style w:type="paragraph" w:styleId="ListNumber4">
    <w:name w:val="List Number 4"/>
    <w:basedOn w:val="List4"/>
    <w:rsid w:val="00FA3330"/>
    <w:pPr>
      <w:numPr>
        <w:numId w:val="6"/>
      </w:numPr>
    </w:pPr>
  </w:style>
  <w:style w:type="paragraph" w:styleId="ListNumber5">
    <w:name w:val="List Number 5"/>
    <w:basedOn w:val="List5"/>
    <w:rsid w:val="00FA3330"/>
    <w:pPr>
      <w:numPr>
        <w:numId w:val="7"/>
      </w:numPr>
    </w:pPr>
  </w:style>
  <w:style w:type="paragraph" w:styleId="BlockText">
    <w:name w:val="Block Text"/>
    <w:basedOn w:val="Normal"/>
    <w:rsid w:val="00FA3330"/>
    <w:pPr>
      <w:spacing w:after="120"/>
      <w:ind w:left="1440" w:right="1440"/>
    </w:pPr>
  </w:style>
  <w:style w:type="character" w:customStyle="1" w:styleId="Subscript">
    <w:name w:val="Subscript"/>
    <w:basedOn w:val="DefaultParagraphFont"/>
    <w:rsid w:val="00FA3330"/>
    <w:rPr>
      <w:sz w:val="16"/>
      <w:vertAlign w:val="subscript"/>
    </w:rPr>
  </w:style>
  <w:style w:type="character" w:customStyle="1" w:styleId="Superscript">
    <w:name w:val="Superscript"/>
    <w:basedOn w:val="DefaultParagraphFont"/>
    <w:rsid w:val="00FA3330"/>
    <w:rPr>
      <w:sz w:val="16"/>
      <w:vertAlign w:val="superscript"/>
    </w:rPr>
  </w:style>
  <w:style w:type="character" w:customStyle="1" w:styleId="Symbols">
    <w:name w:val="Symbols"/>
    <w:basedOn w:val="DefaultParagraphFont"/>
    <w:rsid w:val="00FA3330"/>
    <w:rPr>
      <w:rFonts w:ascii="Symbol" w:hAnsi="Symbol"/>
    </w:rPr>
  </w:style>
  <w:style w:type="character" w:customStyle="1" w:styleId="MenuOptions">
    <w:name w:val="Menu Options"/>
    <w:basedOn w:val="DefaultParagraphFont"/>
    <w:rsid w:val="00FA3330"/>
    <w:rPr>
      <w:rFonts w:ascii="Arial Narrow" w:hAnsi="Arial Narrow"/>
      <w:smallCaps/>
    </w:rPr>
  </w:style>
  <w:style w:type="character" w:customStyle="1" w:styleId="Buttons">
    <w:name w:val="Buttons"/>
    <w:basedOn w:val="DefaultParagraphFont"/>
    <w:rsid w:val="00FA3330"/>
    <w:rPr>
      <w:b/>
    </w:rPr>
  </w:style>
  <w:style w:type="character" w:customStyle="1" w:styleId="Underlined">
    <w:name w:val="Underlined"/>
    <w:basedOn w:val="DefaultParagraphFont"/>
    <w:rsid w:val="00FA3330"/>
    <w:rPr>
      <w:u w:val="single"/>
    </w:rPr>
  </w:style>
  <w:style w:type="paragraph" w:customStyle="1" w:styleId="TableBodyTextRight">
    <w:name w:val="Table Body Text Right"/>
    <w:basedOn w:val="TableBodyText"/>
    <w:rsid w:val="00FA3330"/>
    <w:pPr>
      <w:widowControl w:val="0"/>
      <w:autoSpaceDE w:val="0"/>
      <w:autoSpaceDN w:val="0"/>
      <w:adjustRightInd w:val="0"/>
      <w:jc w:val="right"/>
    </w:pPr>
    <w:rPr>
      <w:rFonts w:cs="Arial"/>
      <w:szCs w:val="18"/>
    </w:rPr>
  </w:style>
  <w:style w:type="paragraph" w:customStyle="1" w:styleId="CopyrightText">
    <w:name w:val="Copyright Text"/>
    <w:basedOn w:val="BodyText"/>
    <w:rsid w:val="00FA3330"/>
    <w:rPr>
      <w:sz w:val="18"/>
    </w:rPr>
  </w:style>
  <w:style w:type="paragraph" w:customStyle="1" w:styleId="BodySmallRight">
    <w:name w:val="Body Small Right"/>
    <w:basedOn w:val="BodyTextRight"/>
    <w:rsid w:val="00FA3330"/>
    <w:rPr>
      <w:sz w:val="18"/>
      <w:szCs w:val="18"/>
    </w:rPr>
  </w:style>
  <w:style w:type="paragraph" w:customStyle="1" w:styleId="MarginEdition">
    <w:name w:val="Margin Edition"/>
    <w:basedOn w:val="MarginNote"/>
    <w:rsid w:val="00FA3330"/>
    <w:pPr>
      <w:spacing w:before="0" w:after="0"/>
    </w:pPr>
    <w:rPr>
      <w:rFonts w:ascii="Times New Roman" w:hAnsi="Times New Roman"/>
      <w:color w:val="999999"/>
    </w:rPr>
  </w:style>
  <w:style w:type="paragraph" w:customStyle="1" w:styleId="Spacer">
    <w:name w:val="Spacer"/>
    <w:basedOn w:val="Normal"/>
    <w:rsid w:val="00FA3330"/>
    <w:rPr>
      <w:sz w:val="2"/>
      <w:szCs w:val="2"/>
    </w:rPr>
  </w:style>
  <w:style w:type="character" w:customStyle="1" w:styleId="Small">
    <w:name w:val="Small"/>
    <w:basedOn w:val="DefaultParagraphFont"/>
    <w:rsid w:val="00FA3330"/>
    <w:rPr>
      <w:sz w:val="16"/>
    </w:rPr>
  </w:style>
  <w:style w:type="paragraph" w:customStyle="1" w:styleId="WideTable">
    <w:name w:val="Wide Table"/>
    <w:basedOn w:val="Normal"/>
    <w:rsid w:val="00FA3330"/>
    <w:pPr>
      <w:ind w:left="-1418"/>
    </w:pPr>
    <w:rPr>
      <w:sz w:val="2"/>
      <w:szCs w:val="2"/>
    </w:rPr>
  </w:style>
  <w:style w:type="character" w:styleId="PageNumber">
    <w:name w:val="page number"/>
    <w:basedOn w:val="DefaultParagraphFont"/>
    <w:rsid w:val="00FA3330"/>
  </w:style>
  <w:style w:type="paragraph" w:styleId="Quote">
    <w:name w:val="Quote"/>
    <w:basedOn w:val="Heading1"/>
    <w:link w:val="QuoteChar"/>
    <w:qFormat/>
    <w:rsid w:val="00FA3330"/>
    <w:rPr>
      <w:b w:val="0"/>
      <w:sz w:val="72"/>
      <w:szCs w:val="72"/>
      <w:lang w:val="en-NZ"/>
    </w:rPr>
  </w:style>
  <w:style w:type="character" w:customStyle="1" w:styleId="QuoteChar">
    <w:name w:val="Quote Char"/>
    <w:basedOn w:val="DefaultParagraphFont"/>
    <w:link w:val="Quote"/>
    <w:rsid w:val="00FA3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330"/>
    <w:pPr>
      <w:pageBreakBefore/>
    </w:pPr>
  </w:style>
  <w:style w:type="paragraph" w:customStyle="1" w:styleId="Border">
    <w:name w:val="Border"/>
    <w:basedOn w:val="Normal"/>
    <w:qFormat/>
    <w:rsid w:val="00FA3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330"/>
    <w:rPr>
      <w:b/>
      <w:bCs/>
      <w:i/>
      <w:iCs/>
      <w:color w:val="auto"/>
    </w:rPr>
  </w:style>
  <w:style w:type="paragraph" w:styleId="IntenseQuote">
    <w:name w:val="Intense Quote"/>
    <w:basedOn w:val="Normal"/>
    <w:next w:val="Normal"/>
    <w:link w:val="IntenseQuoteChar"/>
    <w:uiPriority w:val="30"/>
    <w:qFormat/>
    <w:rsid w:val="00FA3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3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330"/>
    <w:rPr>
      <w:smallCaps/>
      <w:color w:val="auto"/>
      <w:u w:val="single"/>
    </w:rPr>
  </w:style>
  <w:style w:type="character" w:styleId="IntenseReference">
    <w:name w:val="Intense Reference"/>
    <w:basedOn w:val="DefaultParagraphFont"/>
    <w:uiPriority w:val="32"/>
    <w:qFormat/>
    <w:rsid w:val="00FA3330"/>
    <w:rPr>
      <w:b/>
      <w:bCs/>
      <w:smallCaps/>
      <w:color w:val="auto"/>
      <w:spacing w:val="5"/>
      <w:u w:val="single"/>
    </w:rPr>
  </w:style>
  <w:style w:type="paragraph" w:customStyle="1" w:styleId="2ColumnHeading">
    <w:name w:val="2Column Heading"/>
    <w:basedOn w:val="BodyText"/>
    <w:qFormat/>
    <w:rsid w:val="00FA3330"/>
    <w:pPr>
      <w:spacing w:after="60"/>
      <w:ind w:left="-2268"/>
    </w:pPr>
    <w:rPr>
      <w:b/>
    </w:rPr>
  </w:style>
  <w:style w:type="paragraph" w:customStyle="1" w:styleId="Heading1TOC">
    <w:name w:val="Heading1 TOC"/>
    <w:basedOn w:val="Normal"/>
    <w:qFormat/>
    <w:rsid w:val="00FA3330"/>
    <w:pPr>
      <w:spacing w:before="240" w:after="120"/>
    </w:pPr>
    <w:rPr>
      <w:rFonts w:ascii="Times New Roman" w:hAnsi="Times New Roman"/>
      <w:b/>
      <w:sz w:val="32"/>
    </w:rPr>
  </w:style>
  <w:style w:type="paragraph" w:customStyle="1" w:styleId="Heading2TOC">
    <w:name w:val="Heading2 TOC"/>
    <w:basedOn w:val="Normal"/>
    <w:qFormat/>
    <w:rsid w:val="00FA3330"/>
    <w:pPr>
      <w:spacing w:before="240" w:after="60"/>
    </w:pPr>
    <w:rPr>
      <w:rFonts w:ascii="Times New Roman" w:hAnsi="Times New Roman"/>
      <w:b/>
      <w:sz w:val="28"/>
    </w:rPr>
  </w:style>
  <w:style w:type="character" w:customStyle="1" w:styleId="Underline">
    <w:name w:val="Underline"/>
    <w:basedOn w:val="DefaultParagraphFont"/>
    <w:qFormat/>
    <w:rsid w:val="00FA3330"/>
    <w:rPr>
      <w:u w:val="single"/>
    </w:rPr>
  </w:style>
  <w:style w:type="character" w:customStyle="1" w:styleId="BoldandItalics">
    <w:name w:val="Bold and Italics"/>
    <w:qFormat/>
    <w:rsid w:val="00FA3330"/>
    <w:rPr>
      <w:b/>
      <w:i/>
      <w:u w:val="none"/>
    </w:rPr>
  </w:style>
  <w:style w:type="paragraph" w:styleId="BalloonText">
    <w:name w:val="Balloon Text"/>
    <w:basedOn w:val="Normal"/>
    <w:link w:val="BalloonTextChar"/>
    <w:rsid w:val="00FA3330"/>
    <w:rPr>
      <w:rFonts w:ascii="Tahoma" w:hAnsi="Tahoma" w:cs="Tahoma"/>
      <w:sz w:val="16"/>
      <w:szCs w:val="16"/>
    </w:rPr>
  </w:style>
  <w:style w:type="character" w:customStyle="1" w:styleId="BalloonTextChar">
    <w:name w:val="Balloon Text Char"/>
    <w:basedOn w:val="DefaultParagraphFont"/>
    <w:link w:val="BalloonText"/>
    <w:rsid w:val="00FA33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3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3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330"/>
    <w:rPr>
      <w:b/>
      <w:color w:val="660033"/>
      <w:spacing w:val="0"/>
    </w:rPr>
  </w:style>
  <w:style w:type="paragraph" w:customStyle="1" w:styleId="Nameditemlist">
    <w:name w:val="Named item list"/>
    <w:basedOn w:val="BodyText"/>
    <w:qFormat/>
    <w:rsid w:val="00FA3330"/>
    <w:pPr>
      <w:tabs>
        <w:tab w:val="left" w:pos="2835"/>
      </w:tabs>
      <w:ind w:left="2835" w:hanging="2835"/>
    </w:pPr>
  </w:style>
  <w:style w:type="paragraph" w:customStyle="1" w:styleId="BodyTextnopadding">
    <w:name w:val="Body Text no padding"/>
    <w:basedOn w:val="BodyText"/>
    <w:qFormat/>
    <w:rsid w:val="00FA3330"/>
    <w:pPr>
      <w:spacing w:before="0" w:after="0"/>
    </w:pPr>
  </w:style>
  <w:style w:type="paragraph" w:customStyle="1" w:styleId="BodyTextBold">
    <w:name w:val="Body Text Bold"/>
    <w:basedOn w:val="BodyText"/>
    <w:qFormat/>
    <w:rsid w:val="00FA3330"/>
    <w:rPr>
      <w:b/>
    </w:rPr>
  </w:style>
  <w:style w:type="character" w:styleId="Hyperlink">
    <w:name w:val="Hyperlink"/>
    <w:basedOn w:val="DefaultParagraphFont"/>
    <w:uiPriority w:val="99"/>
    <w:unhideWhenUsed/>
    <w:rsid w:val="00D75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3955</Characters>
  <Application>Microsoft Office Word</Application>
  <DocSecurity>0</DocSecurity>
  <Lines>152</Lines>
  <Paragraphs>90</Paragraphs>
  <ScaleCrop>false</ScaleCrop>
  <Company>Author-it Software Corporation Ltd.</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MSS404084 Undertake process capability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