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976" w:rsidP="00E21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MSS404063 Facilitate the use of SCADA systems in a team or work area</w:t>
      </w:r>
      <w:r>
        <w:fldChar w:fldCharType="end"/>
      </w:r>
    </w:p>
    <w:p w:rsidR="00E21976" w:rsidP="00E21976">
      <w:pPr>
        <w:pStyle w:val="Version"/>
        <w:sectPr w:rsidSect="001E1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649" w:rsidP="001E1649">
      <w:pPr>
        <w:pStyle w:val="SuperHeading"/>
      </w:pPr>
      <w:r w:rsidRPr="001E1649">
        <w:t>Assessment Requirements for MSS404063 Facilitate the use of SCADA systems in a team or work area</w:t>
      </w:r>
    </w:p>
    <w:p w:rsidR="00000000" w:rsidRPr="001E1649" w:rsidP="001E1649">
      <w:pPr>
        <w:pStyle w:val="Heading1"/>
      </w:pPr>
      <w:bookmarkStart w:id="1" w:name="O_1261608"/>
      <w:bookmarkEnd w:id="1"/>
      <w:r w:rsidRPr="001E1649">
        <w:t>Modification History</w:t>
      </w:r>
    </w:p>
    <w:p w:rsidR="00000000" w:rsidRPr="001E1649" w:rsidP="00E21976">
      <w:pPr>
        <w:pStyle w:val="BodyText"/>
      </w:pPr>
      <w:r w:rsidRPr="001E1649">
        <w:t>Release 1. Unit code changed. Application changed. Performan</w:t>
      </w:r>
      <w:r w:rsidRPr="001E1649">
        <w:t>ce Criteria changed. Foundation Skills populated. Range of Conditions removed. Assessment Requirements changed. Supersedes and is equivalent to MSS404061 Facilitate the use of SCADA systems in a team or work area.</w:t>
      </w:r>
    </w:p>
    <w:p w:rsidR="00000000" w:rsidRPr="001E1649" w:rsidP="001E1649">
      <w:pPr>
        <w:pStyle w:val="Heading1"/>
      </w:pPr>
      <w:bookmarkStart w:id="2" w:name="O_1261609"/>
      <w:bookmarkEnd w:id="2"/>
      <w:r w:rsidRPr="001E1649">
        <w:t>Performance Evidence</w:t>
      </w:r>
    </w:p>
    <w:p w:rsidR="00000000" w:rsidRPr="001E1649" w:rsidP="00E21976">
      <w:pPr>
        <w:pStyle w:val="BodyText"/>
      </w:pPr>
      <w:r w:rsidRPr="001E1649">
        <w:t>Th</w:t>
      </w:r>
      <w:r w:rsidRPr="001E1649">
        <w:t>ere must be evidence the candidate has completed the tasks outlined in the elements and performance criteria of this unit, and demonstrated the ability to:</w:t>
      </w:r>
    </w:p>
    <w:p w:rsidR="00000000" w:rsidRPr="001E1649" w:rsidP="001E1649">
      <w:pPr>
        <w:pStyle w:val="ListBullet"/>
      </w:pPr>
      <w:r w:rsidRPr="001E1649">
        <w:t>use SCADA type system to obtain and interrogate information and apply to decision-making</w:t>
      </w:r>
    </w:p>
    <w:p w:rsidR="00000000" w:rsidRPr="001E1649" w:rsidP="001E1649">
      <w:pPr>
        <w:pStyle w:val="ListBullet"/>
      </w:pPr>
      <w:r w:rsidRPr="001E1649">
        <w:t>facilitate</w:t>
      </w:r>
      <w:r w:rsidRPr="001E1649">
        <w:t xml:space="preserve"> use of SCADA type system including:</w:t>
      </w:r>
    </w:p>
    <w:p w:rsidR="00000000" w:rsidRPr="001E1649" w:rsidP="001E1649">
      <w:pPr>
        <w:pStyle w:val="ListBullet2"/>
      </w:pPr>
      <w:r w:rsidRPr="001E1649">
        <w:t xml:space="preserve">identify skills or other support needed for at least 2 people </w:t>
      </w:r>
    </w:p>
    <w:p w:rsidR="00000000" w:rsidRPr="001E1649" w:rsidP="001E1649">
      <w:pPr>
        <w:pStyle w:val="ListBullet2"/>
      </w:pPr>
      <w:r w:rsidRPr="001E1649">
        <w:t>identify at least one system improvement</w:t>
      </w:r>
    </w:p>
    <w:p w:rsidR="00000000" w:rsidRPr="001E1649" w:rsidP="001E1649">
      <w:pPr>
        <w:pStyle w:val="ListBullet2"/>
      </w:pPr>
      <w:r w:rsidRPr="001E1649">
        <w:t>take action on each of the above, according to procedures.</w:t>
      </w:r>
    </w:p>
    <w:p w:rsidR="00000000" w:rsidRPr="001E1649" w:rsidP="001E1649">
      <w:pPr>
        <w:pStyle w:val="AllowPageBreak"/>
      </w:pPr>
    </w:p>
    <w:p w:rsidR="00000000" w:rsidRPr="001E1649" w:rsidP="001E1649">
      <w:pPr>
        <w:pStyle w:val="Heading1"/>
      </w:pPr>
      <w:bookmarkStart w:id="3" w:name="O_1261610"/>
      <w:bookmarkEnd w:id="3"/>
      <w:r w:rsidRPr="001E1649">
        <w:t>Knowledge Evidence</w:t>
      </w:r>
    </w:p>
    <w:p w:rsidR="00000000" w:rsidRPr="001E1649" w:rsidP="00E21976">
      <w:pPr>
        <w:pStyle w:val="BodyText"/>
      </w:pPr>
      <w:r w:rsidRPr="001E1649">
        <w:t>There must be evidence the candidate has knowledge of:</w:t>
      </w:r>
    </w:p>
    <w:p w:rsidR="00000000" w:rsidRPr="001E1649" w:rsidP="001E1649">
      <w:pPr>
        <w:pStyle w:val="ListBullet"/>
      </w:pPr>
      <w:r w:rsidRPr="001E1649">
        <w:t>hierarchy of SCADA type system and operation</w:t>
      </w:r>
    </w:p>
    <w:p w:rsidR="00000000" w:rsidRPr="001E1649" w:rsidP="001E1649">
      <w:pPr>
        <w:pStyle w:val="ListBullet"/>
      </w:pPr>
      <w:r w:rsidRPr="001E1649">
        <w:t>information available from and controls exercised by/through the SCADA type system</w:t>
      </w:r>
    </w:p>
    <w:p w:rsidR="00000000" w:rsidRPr="001E1649" w:rsidP="001E1649">
      <w:pPr>
        <w:pStyle w:val="ListBullet"/>
      </w:pPr>
      <w:r w:rsidRPr="001E1649">
        <w:t>query, control and other facilities and information offered by SCADA typ</w:t>
      </w:r>
      <w:r w:rsidRPr="001E1649">
        <w:t>e system</w:t>
      </w:r>
    </w:p>
    <w:p w:rsidR="00000000" w:rsidRPr="001E1649" w:rsidP="001E1649">
      <w:pPr>
        <w:pStyle w:val="ListBullet"/>
      </w:pPr>
      <w:r w:rsidRPr="001E1649">
        <w:t>training, skill development and/or other mechanisms available to support team members.</w:t>
      </w:r>
    </w:p>
    <w:p w:rsidR="00000000" w:rsidRPr="001E1649" w:rsidP="001E1649">
      <w:pPr>
        <w:pStyle w:val="AllowPageBreak"/>
      </w:pPr>
    </w:p>
    <w:p w:rsidR="00000000" w:rsidRPr="001E1649" w:rsidP="001E1649">
      <w:pPr>
        <w:pStyle w:val="Heading1"/>
      </w:pPr>
      <w:bookmarkStart w:id="4" w:name="O_1261611"/>
      <w:bookmarkEnd w:id="4"/>
      <w:r w:rsidRPr="001E1649">
        <w:t>Assessment Conditions</w:t>
      </w:r>
    </w:p>
    <w:p w:rsidR="00000000" w:rsidRPr="001E1649" w:rsidP="00E21976">
      <w:pPr>
        <w:pStyle w:val="BodyText"/>
      </w:pPr>
      <w:r w:rsidRPr="001E1649">
        <w:t>Skills must have been demonstrated in the workplace or in a simulated environment that reflects workplace conditions an</w:t>
      </w:r>
      <w:r w:rsidRPr="001E1649">
        <w:t>d contingencies. The following conditions must be met for this unit:</w:t>
      </w:r>
    </w:p>
    <w:p w:rsidR="00000000" w:rsidRPr="001E1649" w:rsidP="001E1649">
      <w:pPr>
        <w:pStyle w:val="ListBullet"/>
      </w:pPr>
      <w:r w:rsidRPr="001E1649">
        <w:t>use of suitable facilities, equipment and resources:</w:t>
      </w:r>
    </w:p>
    <w:p w:rsidR="00000000" w:rsidRPr="001E1649" w:rsidP="001E1649">
      <w:pPr>
        <w:pStyle w:val="ListBullet2"/>
      </w:pPr>
      <w:r w:rsidRPr="001E1649">
        <w:t>functioning SCADA type system</w:t>
      </w:r>
    </w:p>
    <w:p w:rsidR="00000000" w:rsidRPr="001E1649" w:rsidP="001E1649">
      <w:pPr>
        <w:pStyle w:val="ListBullet"/>
      </w:pPr>
      <w:r w:rsidRPr="001E1649">
        <w:t>modelling of industry operating conditions.</w:t>
      </w:r>
    </w:p>
    <w:p w:rsidR="00E21976" w:rsidP="00E21976">
      <w:pPr>
        <w:pStyle w:val="BodyText"/>
      </w:pPr>
      <w:r w:rsidRPr="001E1649">
        <w:t>Assessors must satisfy the NVR/AQTF mandatory competency requirements for assessors.</w:t>
      </w:r>
    </w:p>
    <w:p w:rsidR="00000000" w:rsidRPr="001E1649" w:rsidP="001E1649">
      <w:pPr>
        <w:pStyle w:val="Heading1"/>
      </w:pPr>
      <w:bookmarkStart w:id="5" w:name="O_1261614"/>
      <w:bookmarkEnd w:id="5"/>
      <w:r w:rsidRPr="001E1649">
        <w:t>Links</w:t>
      </w:r>
    </w:p>
    <w:p w:rsidR="00000000" w:rsidRPr="001E1649" w:rsidP="00E21976">
      <w:pPr>
        <w:pStyle w:val="BodyText"/>
      </w:pPr>
      <w:r w:rsidRPr="001E164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53F5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E1649" w:rsidP="001E1649"/>
    <w:sectPr w:rsidSect="001E1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9" w:rsidRPr="00E21976" w:rsidP="00E21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76" w:rsidP="001E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976" w:rsidP="001E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1976" w:rsidP="001E1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649" w:rsidRPr="00E21976" w:rsidP="00E21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76" w:rsidRPr="002D2AF8" w:rsidP="001E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MSS404063 Facilitate the use of SCADA systems in a team 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21976" w:rsidP="001E1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26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166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FCE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649"/>
  </w:style>
  <w:style w:type="character" w:customStyle="1" w:styleId="Heading1Char">
    <w:name w:val="Heading 1 Char"/>
    <w:basedOn w:val="DefaultParagraphFont"/>
    <w:link w:val="Heading1"/>
    <w:rsid w:val="001E1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6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6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6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6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649"/>
    <w:rPr>
      <w:b/>
      <w:spacing w:val="0"/>
    </w:rPr>
  </w:style>
  <w:style w:type="paragraph" w:customStyle="1" w:styleId="SuperTitle">
    <w:name w:val="SuperTitle"/>
    <w:basedOn w:val="Title"/>
    <w:rsid w:val="001E1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649"/>
    <w:rPr>
      <w:i/>
    </w:rPr>
  </w:style>
  <w:style w:type="paragraph" w:styleId="Caption">
    <w:name w:val="caption"/>
    <w:basedOn w:val="BodyText"/>
    <w:next w:val="Normal"/>
    <w:qFormat/>
    <w:rsid w:val="001E1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649"/>
  </w:style>
  <w:style w:type="paragraph" w:styleId="TableofFigures">
    <w:name w:val="table of figures"/>
    <w:basedOn w:val="Normal"/>
    <w:next w:val="Normal"/>
    <w:semiHidden/>
    <w:rsid w:val="001E1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6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649"/>
    <w:rPr>
      <w:rFonts w:ascii="Wingdings" w:hAnsi="Wingdings"/>
    </w:rPr>
  </w:style>
  <w:style w:type="paragraph" w:customStyle="1" w:styleId="TableHeading">
    <w:name w:val="Table Heading"/>
    <w:basedOn w:val="HeadingBase"/>
    <w:rsid w:val="001E1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649"/>
    <w:rPr>
      <w:color w:val="0033CC"/>
      <w:u w:val="none"/>
    </w:rPr>
  </w:style>
  <w:style w:type="paragraph" w:customStyle="1" w:styleId="BodyTextRight">
    <w:name w:val="Body Text Right"/>
    <w:basedOn w:val="BodyText"/>
    <w:rsid w:val="001E1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6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649"/>
    <w:rPr>
      <w:sz w:val="32"/>
    </w:rPr>
  </w:style>
  <w:style w:type="paragraph" w:customStyle="1" w:styleId="HeadingProcedure">
    <w:name w:val="Heading Procedure"/>
    <w:basedOn w:val="HeadingBase"/>
    <w:next w:val="Normal"/>
    <w:rsid w:val="001E1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649"/>
    <w:pPr>
      <w:spacing w:before="60" w:after="60"/>
    </w:pPr>
  </w:style>
  <w:style w:type="paragraph" w:styleId="ListContinue">
    <w:name w:val="List Continue"/>
    <w:basedOn w:val="List"/>
    <w:rsid w:val="001E1649"/>
    <w:pPr>
      <w:ind w:firstLine="0"/>
    </w:pPr>
  </w:style>
  <w:style w:type="paragraph" w:customStyle="1" w:styleId="ListNote">
    <w:name w:val="List Note"/>
    <w:basedOn w:val="List"/>
    <w:rsid w:val="001E1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649"/>
    <w:rPr>
      <w:rFonts w:ascii="Courier New" w:hAnsi="Courier New"/>
    </w:rPr>
  </w:style>
  <w:style w:type="paragraph" w:customStyle="1" w:styleId="NoteBullet">
    <w:name w:val="Note Bullet"/>
    <w:basedOn w:val="Note"/>
    <w:rsid w:val="001E1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6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649"/>
    <w:rPr>
      <w:b/>
      <w:smallCaps/>
    </w:rPr>
  </w:style>
  <w:style w:type="paragraph" w:customStyle="1" w:styleId="TableListNumber">
    <w:name w:val="Table List Number"/>
    <w:basedOn w:val="ListNumber"/>
    <w:rsid w:val="001E1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649"/>
    <w:pPr>
      <w:numPr>
        <w:numId w:val="9"/>
      </w:numPr>
    </w:pPr>
  </w:style>
  <w:style w:type="paragraph" w:customStyle="1" w:styleId="ListAlpha2">
    <w:name w:val="List Alpha 2"/>
    <w:basedOn w:val="List2"/>
    <w:rsid w:val="001E1649"/>
    <w:pPr>
      <w:numPr>
        <w:numId w:val="8"/>
      </w:numPr>
    </w:pPr>
  </w:style>
  <w:style w:type="paragraph" w:styleId="List2">
    <w:name w:val="List 2"/>
    <w:basedOn w:val="BodyText"/>
    <w:rsid w:val="001E1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6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6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649"/>
    <w:pPr>
      <w:numPr>
        <w:numId w:val="4"/>
      </w:numPr>
    </w:pPr>
  </w:style>
  <w:style w:type="paragraph" w:styleId="ListContinue2">
    <w:name w:val="List Continue 2"/>
    <w:basedOn w:val="List2"/>
    <w:rsid w:val="001E1649"/>
    <w:pPr>
      <w:ind w:firstLine="0"/>
    </w:pPr>
  </w:style>
  <w:style w:type="paragraph" w:styleId="ListContinue3">
    <w:name w:val="List Continue 3"/>
    <w:basedOn w:val="List3"/>
    <w:rsid w:val="001E1649"/>
    <w:pPr>
      <w:ind w:left="1021" w:firstLine="0"/>
    </w:pPr>
  </w:style>
  <w:style w:type="paragraph" w:styleId="ListContinue4">
    <w:name w:val="List Continue 4"/>
    <w:basedOn w:val="List4"/>
    <w:rsid w:val="001E1649"/>
    <w:pPr>
      <w:ind w:firstLine="0"/>
    </w:pPr>
  </w:style>
  <w:style w:type="paragraph" w:styleId="ListContinue5">
    <w:name w:val="List Continue 5"/>
    <w:basedOn w:val="List5"/>
    <w:rsid w:val="001E1649"/>
    <w:pPr>
      <w:ind w:firstLine="0"/>
    </w:pPr>
  </w:style>
  <w:style w:type="paragraph" w:styleId="ListNumber3">
    <w:name w:val="List Number 3"/>
    <w:basedOn w:val="List3"/>
    <w:rsid w:val="001E1649"/>
    <w:pPr>
      <w:numPr>
        <w:numId w:val="5"/>
      </w:numPr>
    </w:pPr>
  </w:style>
  <w:style w:type="paragraph" w:styleId="ListNumber4">
    <w:name w:val="List Number 4"/>
    <w:basedOn w:val="List4"/>
    <w:rsid w:val="001E1649"/>
    <w:pPr>
      <w:numPr>
        <w:numId w:val="6"/>
      </w:numPr>
    </w:pPr>
  </w:style>
  <w:style w:type="paragraph" w:styleId="ListNumber5">
    <w:name w:val="List Number 5"/>
    <w:basedOn w:val="List5"/>
    <w:rsid w:val="001E1649"/>
    <w:pPr>
      <w:numPr>
        <w:numId w:val="7"/>
      </w:numPr>
    </w:pPr>
  </w:style>
  <w:style w:type="paragraph" w:styleId="BlockText">
    <w:name w:val="Block Text"/>
    <w:basedOn w:val="Normal"/>
    <w:rsid w:val="001E1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649"/>
    <w:rPr>
      <w:sz w:val="16"/>
      <w:vertAlign w:val="superscript"/>
    </w:rPr>
  </w:style>
  <w:style w:type="character" w:customStyle="1" w:styleId="Symbols">
    <w:name w:val="Symbols"/>
    <w:basedOn w:val="DefaultParagraphFont"/>
    <w:rsid w:val="001E1649"/>
    <w:rPr>
      <w:rFonts w:ascii="Symbol" w:hAnsi="Symbol"/>
    </w:rPr>
  </w:style>
  <w:style w:type="character" w:customStyle="1" w:styleId="MenuOptions">
    <w:name w:val="Menu Options"/>
    <w:basedOn w:val="DefaultParagraphFont"/>
    <w:rsid w:val="001E1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649"/>
    <w:rPr>
      <w:b/>
    </w:rPr>
  </w:style>
  <w:style w:type="character" w:customStyle="1" w:styleId="Underlined">
    <w:name w:val="Underlined"/>
    <w:basedOn w:val="DefaultParagraphFont"/>
    <w:rsid w:val="001E1649"/>
    <w:rPr>
      <w:u w:val="single"/>
    </w:rPr>
  </w:style>
  <w:style w:type="paragraph" w:customStyle="1" w:styleId="TableBodyTextRight">
    <w:name w:val="Table Body Text Right"/>
    <w:basedOn w:val="TableBodyText"/>
    <w:rsid w:val="001E1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649"/>
    <w:rPr>
      <w:sz w:val="18"/>
    </w:rPr>
  </w:style>
  <w:style w:type="paragraph" w:customStyle="1" w:styleId="BodySmallRight">
    <w:name w:val="Body Small Right"/>
    <w:basedOn w:val="BodyTextRight"/>
    <w:rsid w:val="001E1649"/>
    <w:rPr>
      <w:sz w:val="18"/>
      <w:szCs w:val="18"/>
    </w:rPr>
  </w:style>
  <w:style w:type="paragraph" w:customStyle="1" w:styleId="MarginEdition">
    <w:name w:val="Margin Edition"/>
    <w:basedOn w:val="MarginNote"/>
    <w:rsid w:val="001E1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649"/>
    <w:rPr>
      <w:sz w:val="2"/>
      <w:szCs w:val="2"/>
    </w:rPr>
  </w:style>
  <w:style w:type="character" w:customStyle="1" w:styleId="Small">
    <w:name w:val="Small"/>
    <w:basedOn w:val="DefaultParagraphFont"/>
    <w:rsid w:val="001E1649"/>
    <w:rPr>
      <w:sz w:val="16"/>
    </w:rPr>
  </w:style>
  <w:style w:type="paragraph" w:customStyle="1" w:styleId="WideTable">
    <w:name w:val="Wide Table"/>
    <w:basedOn w:val="Normal"/>
    <w:rsid w:val="001E1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649"/>
  </w:style>
  <w:style w:type="paragraph" w:styleId="Quote">
    <w:name w:val="Quote"/>
    <w:basedOn w:val="Heading1"/>
    <w:link w:val="QuoteChar"/>
    <w:qFormat/>
    <w:rsid w:val="001E1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649"/>
    <w:pPr>
      <w:pageBreakBefore/>
    </w:pPr>
  </w:style>
  <w:style w:type="paragraph" w:customStyle="1" w:styleId="Border">
    <w:name w:val="Border"/>
    <w:basedOn w:val="Normal"/>
    <w:qFormat/>
    <w:rsid w:val="001E1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649"/>
    <w:rPr>
      <w:u w:val="single"/>
    </w:rPr>
  </w:style>
  <w:style w:type="character" w:customStyle="1" w:styleId="BoldandItalics">
    <w:name w:val="Bold and Italics"/>
    <w:qFormat/>
    <w:rsid w:val="001E1649"/>
    <w:rPr>
      <w:b/>
      <w:i/>
      <w:u w:val="none"/>
    </w:rPr>
  </w:style>
  <w:style w:type="paragraph" w:styleId="BalloonText">
    <w:name w:val="Balloon Text"/>
    <w:basedOn w:val="Normal"/>
    <w:link w:val="BalloonTextChar"/>
    <w:rsid w:val="001E1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649"/>
    <w:pPr>
      <w:spacing w:before="0" w:after="0"/>
    </w:pPr>
  </w:style>
  <w:style w:type="paragraph" w:customStyle="1" w:styleId="BodyTextBold">
    <w:name w:val="Body Text Bold"/>
    <w:basedOn w:val="BodyText"/>
    <w:qFormat/>
    <w:rsid w:val="001E1649"/>
    <w:rPr>
      <w:b/>
    </w:rPr>
  </w:style>
  <w:style w:type="character" w:styleId="Hyperlink">
    <w:name w:val="Hyperlink"/>
    <w:basedOn w:val="DefaultParagraphFont"/>
    <w:uiPriority w:val="99"/>
    <w:unhideWhenUsed/>
    <w:rsid w:val="00E21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1808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MSS404063 Facilitate the use of SCADA systems in a team or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