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3130" w:rsidP="005B3130">
      <w:pPr>
        <w:pStyle w:val="Title"/>
      </w:pPr>
      <w:r>
        <w:fldChar w:fldCharType="begin"/>
      </w:r>
      <w:r>
        <w:instrText xml:space="preserve"> TITLE   \* MERGEFORMAT </w:instrText>
      </w:r>
      <w:r>
        <w:fldChar w:fldCharType="separate"/>
      </w:r>
      <w:r>
        <w:t>MSS404061 Facilitate the use of SCADA systems in a team or work area</w:t>
      </w:r>
      <w:r>
        <w:fldChar w:fldCharType="end"/>
      </w:r>
    </w:p>
    <w:p w:rsidR="005B3130" w:rsidP="005B3130">
      <w:pPr>
        <w:pStyle w:val="Version"/>
        <w:sectPr w:rsidSect="005A183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1830" w:rsidP="005A1830">
      <w:pPr>
        <w:pStyle w:val="SuperHeading"/>
      </w:pPr>
      <w:r w:rsidRPr="005A1830">
        <w:t>MSS404061 Facilitate the use of SCADA systems in a team or work area</w:t>
      </w:r>
    </w:p>
    <w:p w:rsidR="00000000" w:rsidRPr="005A1830" w:rsidP="005A1830">
      <w:pPr>
        <w:pStyle w:val="Heading1"/>
      </w:pPr>
      <w:bookmarkStart w:id="1" w:name="O_920891"/>
      <w:bookmarkEnd w:id="1"/>
      <w:r w:rsidRPr="005A1830">
        <w:t>Modification History</w:t>
      </w:r>
    </w:p>
    <w:p w:rsidR="00000000" w:rsidRPr="005A1830" w:rsidP="005B3130">
      <w:pPr>
        <w:pStyle w:val="BodyText"/>
      </w:pPr>
      <w:r w:rsidRPr="005A1830">
        <w:t>Release 1. Supersedes and is equivalent to MSS404061A Facilitate the use of SCADA systems in a team or work area</w:t>
      </w:r>
    </w:p>
    <w:p w:rsidR="00000000" w:rsidRPr="005A1830" w:rsidP="005A1830">
      <w:pPr>
        <w:pStyle w:val="Heading1"/>
      </w:pPr>
      <w:bookmarkStart w:id="2" w:name="O_920899"/>
      <w:bookmarkEnd w:id="2"/>
      <w:r w:rsidRPr="005A1830">
        <w:t>Application</w:t>
      </w:r>
    </w:p>
    <w:p w:rsidR="00000000" w:rsidRPr="005A1830" w:rsidP="005B3130">
      <w:pPr>
        <w:pStyle w:val="BodyText"/>
      </w:pPr>
      <w:r w:rsidRPr="005A1830">
        <w:t>This unit of competency covers the skills and knowledge required by a team leader or technical expert to personally use and facilitate the use of System Control and Data Acquisition (SCADA), or other similar systems, and support the team in their use of SC</w:t>
      </w:r>
      <w:r w:rsidRPr="005A1830">
        <w:t>ADA.</w:t>
      </w:r>
    </w:p>
    <w:p w:rsidR="00000000" w:rsidRPr="005A1830" w:rsidP="005B3130">
      <w:pPr>
        <w:pStyle w:val="BodyText"/>
      </w:pPr>
      <w:r w:rsidRPr="005A1830">
        <w:t>This unit applies to individuals who will access the SCADA system for their own work, but will also need to provide support and organise skill development programs for their team members. It is also relevant to maintenance personnel using a SCADA sys</w:t>
      </w:r>
      <w:r w:rsidRPr="005A1830">
        <w:t>tem to coordinate maintenance activities.</w:t>
      </w:r>
    </w:p>
    <w:p w:rsidR="00000000" w:rsidRPr="005A1830" w:rsidP="005B3130">
      <w:pPr>
        <w:pStyle w:val="BodyText"/>
      </w:pPr>
      <w:r w:rsidRPr="005A1830">
        <w:t>This unit primarily requires the application of skills associated with using communication technology and supporting team use of SCADA systems. Problem solving, initiative and enterprise, and planning and organisa</w:t>
      </w:r>
      <w:r w:rsidRPr="005A1830">
        <w:t xml:space="preserve">tional skills are required to ensure the system is used efficiently. </w:t>
      </w:r>
    </w:p>
    <w:p w:rsidR="00000000" w:rsidRPr="005A1830" w:rsidP="005B3130">
      <w:pPr>
        <w:pStyle w:val="BodyText"/>
      </w:pPr>
      <w:r w:rsidRPr="005A1830">
        <w:t>No licensing, legislative or certification requirements apply to this unit at the time of publication.</w:t>
      </w:r>
    </w:p>
    <w:p w:rsidR="00000000" w:rsidRPr="005A1830" w:rsidP="005A1830">
      <w:pPr>
        <w:pStyle w:val="Heading1"/>
      </w:pPr>
      <w:bookmarkStart w:id="3" w:name="O_920898"/>
      <w:bookmarkEnd w:id="3"/>
      <w:r w:rsidRPr="005A1830">
        <w:t>Pre-requisite Unit</w:t>
      </w:r>
    </w:p>
    <w:p w:rsidR="00000000" w:rsidRPr="005A1830" w:rsidP="005B3130">
      <w:pPr>
        <w:pStyle w:val="BodyText"/>
      </w:pPr>
      <w:r w:rsidRPr="005A1830">
        <w:t>Nil</w:t>
      </w:r>
    </w:p>
    <w:p w:rsidR="00000000" w:rsidRPr="005A1830" w:rsidP="005A1830">
      <w:pPr>
        <w:pStyle w:val="Heading1"/>
      </w:pPr>
      <w:bookmarkStart w:id="4" w:name="O_920897"/>
      <w:bookmarkEnd w:id="4"/>
      <w:r w:rsidRPr="005A1830">
        <w:t>Competency Field</w:t>
      </w:r>
    </w:p>
    <w:p w:rsidR="00000000" w:rsidRPr="005A1830" w:rsidP="005B3130">
      <w:pPr>
        <w:pStyle w:val="BodyText"/>
      </w:pPr>
      <w:r w:rsidRPr="005A1830">
        <w:t>Competit</w:t>
      </w:r>
      <w:r w:rsidRPr="005A1830">
        <w:t>ive systems and practices</w:t>
      </w:r>
    </w:p>
    <w:p w:rsidR="00000000" w:rsidRPr="005A1830" w:rsidP="005A1830">
      <w:pPr>
        <w:pStyle w:val="Heading1"/>
      </w:pPr>
      <w:bookmarkStart w:id="5" w:name="O_920896"/>
      <w:bookmarkEnd w:id="5"/>
      <w:r w:rsidRPr="005A1830">
        <w:t>Unit Sector</w:t>
      </w:r>
    </w:p>
    <w:p w:rsidR="00000000" w:rsidRPr="005A1830" w:rsidP="005B3130">
      <w:pPr>
        <w:pStyle w:val="BodyText"/>
      </w:pPr>
      <w:r w:rsidRPr="005A1830">
        <w:t>Not applicable</w:t>
      </w:r>
    </w:p>
    <w:p w:rsidR="00000000" w:rsidRPr="005A1830" w:rsidP="005A1830">
      <w:pPr>
        <w:pStyle w:val="Heading1"/>
      </w:pPr>
      <w:bookmarkStart w:id="6" w:name="O_920895"/>
      <w:bookmarkEnd w:id="6"/>
      <w:r w:rsidRPr="005A183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5A183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5A1830">
            <w:pPr>
              <w:pStyle w:val="BodyText"/>
              <w:rPr>
                <w:lang w:val="en-NZ"/>
              </w:rPr>
            </w:pPr>
            <w:r w:rsidRPr="005A1830">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A1830">
            <w:pPr>
              <w:pStyle w:val="BodyText"/>
              <w:rPr>
                <w:lang w:val="en-NZ"/>
              </w:rPr>
            </w:pPr>
            <w:r w:rsidRPr="005A1830">
              <w:t>Performance criteria describe the performance needed to demonstrate achievement of the eleme</w:t>
            </w:r>
            <w:r w:rsidRPr="005A1830">
              <w:t>nt.</w:t>
            </w:r>
          </w:p>
        </w:tc>
      </w:tr>
      <w:tr w:rsidTr="005A18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A1830" w:rsidP="005A1830">
            <w:pPr>
              <w:pStyle w:val="BodyText"/>
            </w:pPr>
            <w:r w:rsidRPr="005A1830">
              <w:t>1</w:t>
            </w:r>
          </w:p>
        </w:tc>
        <w:tc>
          <w:tcPr>
            <w:tcW w:w="1962" w:type="dxa"/>
            <w:vMerge w:val="restart"/>
            <w:tcBorders>
              <w:top w:val="nil"/>
              <w:left w:val="nil"/>
              <w:bottom w:val="nil"/>
              <w:right w:val="nil"/>
            </w:tcBorders>
            <w:tcMar>
              <w:top w:w="0" w:type="dxa"/>
              <w:left w:w="62" w:type="dxa"/>
              <w:bottom w:w="0" w:type="dxa"/>
              <w:right w:w="62" w:type="dxa"/>
            </w:tcMar>
          </w:tcPr>
          <w:p w:rsidR="00000000" w:rsidP="005A1830">
            <w:pPr>
              <w:pStyle w:val="BodyText"/>
              <w:rPr>
                <w:lang w:val="en-NZ"/>
              </w:rPr>
            </w:pPr>
            <w:r w:rsidRPr="005A1830">
              <w:rPr>
                <w:rStyle w:val="SpecialBold"/>
              </w:rPr>
              <w:t>Identify scope of SCADA system</w:t>
            </w:r>
          </w:p>
        </w:tc>
        <w:tc>
          <w:tcPr>
            <w:tcW w:w="770" w:type="dxa"/>
            <w:tcBorders>
              <w:top w:val="nil"/>
              <w:left w:val="nil"/>
              <w:bottom w:val="nil"/>
              <w:right w:val="nil"/>
            </w:tcBorders>
            <w:tcMar>
              <w:top w:w="0" w:type="dxa"/>
              <w:left w:w="62" w:type="dxa"/>
              <w:bottom w:w="0" w:type="dxa"/>
              <w:right w:w="62" w:type="dxa"/>
            </w:tcMar>
          </w:tcPr>
          <w:p w:rsidR="00000000" w:rsidP="005A1830">
            <w:pPr>
              <w:pStyle w:val="BodyText"/>
              <w:rPr>
                <w:lang w:val="en-NZ"/>
              </w:rPr>
            </w:pPr>
            <w:r w:rsidRPr="005A1830">
              <w:t>1.1</w:t>
            </w:r>
          </w:p>
        </w:tc>
        <w:tc>
          <w:tcPr>
            <w:tcW w:w="5610" w:type="dxa"/>
            <w:tcBorders>
              <w:top w:val="nil"/>
              <w:left w:val="nil"/>
              <w:bottom w:val="nil"/>
              <w:right w:val="nil"/>
            </w:tcBorders>
            <w:tcMar>
              <w:top w:w="0" w:type="dxa"/>
              <w:left w:w="62" w:type="dxa"/>
              <w:bottom w:w="0" w:type="dxa"/>
              <w:right w:w="62" w:type="dxa"/>
            </w:tcMar>
          </w:tcPr>
          <w:p w:rsidR="00000000" w:rsidP="005A1830">
            <w:pPr>
              <w:pStyle w:val="BodyText"/>
              <w:rPr>
                <w:lang w:val="en-NZ"/>
              </w:rPr>
            </w:pPr>
            <w:r w:rsidRPr="005A1830">
              <w:t>Identify categories of information held in and control options of SCADA system relevant to team or area.</w:t>
            </w:r>
          </w:p>
        </w:tc>
      </w:tr>
      <w:tr w:rsidTr="005A18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1830">
            <w:pPr>
              <w:pStyle w:val="BodyText"/>
              <w:rPr>
                <w:lang w:val="en-NZ"/>
              </w:rPr>
            </w:pPr>
            <w:r w:rsidRPr="005A1830">
              <w:t>1.2</w:t>
            </w:r>
          </w:p>
        </w:tc>
        <w:tc>
          <w:tcPr>
            <w:tcW w:w="5610" w:type="dxa"/>
            <w:tcBorders>
              <w:top w:val="nil"/>
              <w:left w:val="nil"/>
              <w:bottom w:val="nil"/>
              <w:right w:val="nil"/>
            </w:tcBorders>
            <w:tcMar>
              <w:top w:w="0" w:type="dxa"/>
              <w:left w:w="62" w:type="dxa"/>
              <w:bottom w:w="0" w:type="dxa"/>
              <w:right w:w="62" w:type="dxa"/>
            </w:tcMar>
          </w:tcPr>
          <w:p w:rsidR="00000000" w:rsidP="005A1830">
            <w:pPr>
              <w:pStyle w:val="BodyText"/>
              <w:rPr>
                <w:lang w:val="en-NZ"/>
              </w:rPr>
            </w:pPr>
            <w:r w:rsidRPr="005A1830">
              <w:t>Identify range of information able to be provided to SCADA system by team.</w:t>
            </w:r>
          </w:p>
        </w:tc>
      </w:tr>
      <w:tr w:rsidTr="005A18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1830">
            <w:pPr>
              <w:pStyle w:val="BodyText"/>
              <w:rPr>
                <w:lang w:val="en-NZ"/>
              </w:rPr>
            </w:pPr>
            <w:r w:rsidRPr="005A1830">
              <w:t>1.3</w:t>
            </w:r>
          </w:p>
        </w:tc>
        <w:tc>
          <w:tcPr>
            <w:tcW w:w="5610" w:type="dxa"/>
            <w:tcBorders>
              <w:top w:val="nil"/>
              <w:left w:val="nil"/>
              <w:bottom w:val="nil"/>
              <w:right w:val="nil"/>
            </w:tcBorders>
            <w:tcMar>
              <w:top w:w="0" w:type="dxa"/>
              <w:left w:w="62" w:type="dxa"/>
              <w:bottom w:w="0" w:type="dxa"/>
              <w:right w:w="62" w:type="dxa"/>
            </w:tcMar>
          </w:tcPr>
          <w:p w:rsidR="00000000" w:rsidP="005A1830">
            <w:pPr>
              <w:pStyle w:val="BodyText"/>
              <w:rPr>
                <w:lang w:val="en-NZ"/>
              </w:rPr>
            </w:pPr>
            <w:r w:rsidRPr="005A1830">
              <w:t>Identify range of information able to be provided to team by SCADA system.</w:t>
            </w:r>
          </w:p>
        </w:tc>
      </w:tr>
      <w:tr w:rsidTr="005A18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1830">
            <w:pPr>
              <w:pStyle w:val="BodyText"/>
              <w:rPr>
                <w:lang w:val="en-NZ"/>
              </w:rPr>
            </w:pPr>
            <w:r w:rsidRPr="005A1830">
              <w:t>1.4</w:t>
            </w:r>
          </w:p>
        </w:tc>
        <w:tc>
          <w:tcPr>
            <w:tcW w:w="5610" w:type="dxa"/>
            <w:tcBorders>
              <w:top w:val="nil"/>
              <w:left w:val="nil"/>
              <w:bottom w:val="nil"/>
              <w:right w:val="nil"/>
            </w:tcBorders>
            <w:tcMar>
              <w:top w:w="0" w:type="dxa"/>
              <w:left w:w="62" w:type="dxa"/>
              <w:bottom w:w="0" w:type="dxa"/>
              <w:right w:w="62" w:type="dxa"/>
            </w:tcMar>
          </w:tcPr>
          <w:p w:rsidR="00000000" w:rsidP="005A1830">
            <w:pPr>
              <w:pStyle w:val="BodyText"/>
              <w:rPr>
                <w:lang w:val="en-NZ"/>
              </w:rPr>
            </w:pPr>
            <w:r w:rsidRPr="005A1830">
              <w:t>Identify team or area functions impacted by SCADA system.</w:t>
            </w:r>
          </w:p>
        </w:tc>
      </w:tr>
      <w:tr w:rsidTr="005A183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A1830">
            <w:pPr>
              <w:pStyle w:val="BodyText"/>
              <w:rPr>
                <w:lang w:val="en-NZ"/>
              </w:rPr>
            </w:pPr>
          </w:p>
        </w:tc>
      </w:tr>
      <w:tr w:rsidTr="005A18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A1830" w:rsidP="005A1830">
            <w:pPr>
              <w:pStyle w:val="BodyText"/>
            </w:pPr>
            <w:r w:rsidRPr="005A1830">
              <w:t>2</w:t>
            </w:r>
          </w:p>
        </w:tc>
        <w:tc>
          <w:tcPr>
            <w:tcW w:w="1962" w:type="dxa"/>
            <w:vMerge w:val="restart"/>
            <w:tcBorders>
              <w:top w:val="nil"/>
              <w:left w:val="nil"/>
              <w:bottom w:val="nil"/>
              <w:right w:val="nil"/>
            </w:tcBorders>
            <w:tcMar>
              <w:top w:w="0" w:type="dxa"/>
              <w:left w:w="62" w:type="dxa"/>
              <w:bottom w:w="0" w:type="dxa"/>
              <w:right w:w="62" w:type="dxa"/>
            </w:tcMar>
          </w:tcPr>
          <w:p w:rsidR="00000000" w:rsidP="005A1830">
            <w:pPr>
              <w:pStyle w:val="BodyText"/>
              <w:rPr>
                <w:lang w:val="en-NZ"/>
              </w:rPr>
            </w:pPr>
            <w:r w:rsidRPr="005A1830">
              <w:rPr>
                <w:rStyle w:val="SpecialBold"/>
              </w:rPr>
              <w:t>Communicate using SCADA system</w:t>
            </w:r>
          </w:p>
        </w:tc>
        <w:tc>
          <w:tcPr>
            <w:tcW w:w="770" w:type="dxa"/>
            <w:tcBorders>
              <w:top w:val="nil"/>
              <w:left w:val="nil"/>
              <w:bottom w:val="nil"/>
              <w:right w:val="nil"/>
            </w:tcBorders>
            <w:tcMar>
              <w:top w:w="0" w:type="dxa"/>
              <w:left w:w="62" w:type="dxa"/>
              <w:bottom w:w="0" w:type="dxa"/>
              <w:right w:w="62" w:type="dxa"/>
            </w:tcMar>
          </w:tcPr>
          <w:p w:rsidR="00000000" w:rsidP="005A1830">
            <w:pPr>
              <w:pStyle w:val="BodyText"/>
              <w:rPr>
                <w:lang w:val="en-NZ"/>
              </w:rPr>
            </w:pPr>
            <w:r w:rsidRPr="005A1830">
              <w:t>2.1</w:t>
            </w:r>
          </w:p>
        </w:tc>
        <w:tc>
          <w:tcPr>
            <w:tcW w:w="5610" w:type="dxa"/>
            <w:tcBorders>
              <w:top w:val="nil"/>
              <w:left w:val="nil"/>
              <w:bottom w:val="nil"/>
              <w:right w:val="nil"/>
            </w:tcBorders>
            <w:tcMar>
              <w:top w:w="0" w:type="dxa"/>
              <w:left w:w="62" w:type="dxa"/>
              <w:bottom w:w="0" w:type="dxa"/>
              <w:right w:w="62" w:type="dxa"/>
            </w:tcMar>
          </w:tcPr>
          <w:p w:rsidR="00000000" w:rsidP="005A1830">
            <w:pPr>
              <w:pStyle w:val="BodyText"/>
              <w:rPr>
                <w:lang w:val="en-NZ"/>
              </w:rPr>
            </w:pPr>
            <w:r w:rsidRPr="005A1830">
              <w:t>Send and receive information using SCADA.</w:t>
            </w:r>
          </w:p>
        </w:tc>
      </w:tr>
      <w:tr w:rsidTr="005A18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1830">
            <w:pPr>
              <w:pStyle w:val="BodyText"/>
              <w:rPr>
                <w:lang w:val="en-NZ"/>
              </w:rPr>
            </w:pPr>
            <w:r w:rsidRPr="005A1830">
              <w:t>2.2</w:t>
            </w:r>
          </w:p>
        </w:tc>
        <w:tc>
          <w:tcPr>
            <w:tcW w:w="5610" w:type="dxa"/>
            <w:tcBorders>
              <w:top w:val="nil"/>
              <w:left w:val="nil"/>
              <w:bottom w:val="nil"/>
              <w:right w:val="nil"/>
            </w:tcBorders>
            <w:tcMar>
              <w:top w:w="0" w:type="dxa"/>
              <w:left w:w="62" w:type="dxa"/>
              <w:bottom w:w="0" w:type="dxa"/>
              <w:right w:w="62" w:type="dxa"/>
            </w:tcMar>
          </w:tcPr>
          <w:p w:rsidR="00000000" w:rsidP="005A1830">
            <w:pPr>
              <w:pStyle w:val="BodyText"/>
              <w:rPr>
                <w:lang w:val="en-NZ"/>
              </w:rPr>
            </w:pPr>
            <w:r w:rsidRPr="005A1830">
              <w:t>Send and receive messages using SCADA.</w:t>
            </w:r>
          </w:p>
        </w:tc>
      </w:tr>
      <w:tr w:rsidTr="005A183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A1830">
            <w:pPr>
              <w:pStyle w:val="BodyText"/>
              <w:rPr>
                <w:lang w:val="en-NZ"/>
              </w:rPr>
            </w:pPr>
          </w:p>
        </w:tc>
      </w:tr>
      <w:tr w:rsidTr="005A18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A1830" w:rsidP="005A1830">
            <w:pPr>
              <w:pStyle w:val="BodyText"/>
            </w:pPr>
            <w:r w:rsidRPr="005A1830">
              <w:t>3</w:t>
            </w:r>
          </w:p>
        </w:tc>
        <w:tc>
          <w:tcPr>
            <w:tcW w:w="1962" w:type="dxa"/>
            <w:vMerge w:val="restart"/>
            <w:tcBorders>
              <w:top w:val="nil"/>
              <w:left w:val="nil"/>
              <w:bottom w:val="nil"/>
              <w:right w:val="nil"/>
            </w:tcBorders>
            <w:tcMar>
              <w:top w:w="0" w:type="dxa"/>
              <w:left w:w="62" w:type="dxa"/>
              <w:bottom w:w="0" w:type="dxa"/>
              <w:right w:w="62" w:type="dxa"/>
            </w:tcMar>
          </w:tcPr>
          <w:p w:rsidR="00000000" w:rsidP="005A1830">
            <w:pPr>
              <w:pStyle w:val="BodyText"/>
              <w:rPr>
                <w:lang w:val="en-NZ"/>
              </w:rPr>
            </w:pPr>
            <w:r w:rsidRPr="005A1830">
              <w:rPr>
                <w:rStyle w:val="SpecialBold"/>
              </w:rPr>
              <w:t>Make decisions using SCADA</w:t>
            </w:r>
          </w:p>
        </w:tc>
        <w:tc>
          <w:tcPr>
            <w:tcW w:w="770" w:type="dxa"/>
            <w:tcBorders>
              <w:top w:val="nil"/>
              <w:left w:val="nil"/>
              <w:bottom w:val="nil"/>
              <w:right w:val="nil"/>
            </w:tcBorders>
            <w:tcMar>
              <w:top w:w="0" w:type="dxa"/>
              <w:left w:w="62" w:type="dxa"/>
              <w:bottom w:w="0" w:type="dxa"/>
              <w:right w:w="62" w:type="dxa"/>
            </w:tcMar>
          </w:tcPr>
          <w:p w:rsidR="00000000" w:rsidP="005A1830">
            <w:pPr>
              <w:pStyle w:val="BodyText"/>
              <w:rPr>
                <w:lang w:val="en-NZ"/>
              </w:rPr>
            </w:pPr>
            <w:r w:rsidRPr="005A1830">
              <w:t>3.1</w:t>
            </w:r>
          </w:p>
        </w:tc>
        <w:tc>
          <w:tcPr>
            <w:tcW w:w="5610" w:type="dxa"/>
            <w:tcBorders>
              <w:top w:val="nil"/>
              <w:left w:val="nil"/>
              <w:bottom w:val="nil"/>
              <w:right w:val="nil"/>
            </w:tcBorders>
            <w:tcMar>
              <w:top w:w="0" w:type="dxa"/>
              <w:left w:w="62" w:type="dxa"/>
              <w:bottom w:w="0" w:type="dxa"/>
              <w:right w:w="62" w:type="dxa"/>
            </w:tcMar>
          </w:tcPr>
          <w:p w:rsidR="00000000" w:rsidP="005A1830">
            <w:pPr>
              <w:pStyle w:val="BodyText"/>
              <w:rPr>
                <w:lang w:val="en-NZ"/>
              </w:rPr>
            </w:pPr>
            <w:r w:rsidRPr="005A1830">
              <w:t>Interrogate the SCADA system to find required current, historical or predicted information.</w:t>
            </w:r>
          </w:p>
        </w:tc>
      </w:tr>
      <w:tr w:rsidTr="005A18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1830">
            <w:pPr>
              <w:pStyle w:val="BodyText"/>
              <w:rPr>
                <w:lang w:val="en-NZ"/>
              </w:rPr>
            </w:pPr>
            <w:r w:rsidRPr="005A1830">
              <w:t>3.2</w:t>
            </w:r>
          </w:p>
        </w:tc>
        <w:tc>
          <w:tcPr>
            <w:tcW w:w="5610" w:type="dxa"/>
            <w:tcBorders>
              <w:top w:val="nil"/>
              <w:left w:val="nil"/>
              <w:bottom w:val="nil"/>
              <w:right w:val="nil"/>
            </w:tcBorders>
            <w:tcMar>
              <w:top w:w="0" w:type="dxa"/>
              <w:left w:w="62" w:type="dxa"/>
              <w:bottom w:w="0" w:type="dxa"/>
              <w:right w:w="62" w:type="dxa"/>
            </w:tcMar>
          </w:tcPr>
          <w:p w:rsidR="00000000" w:rsidP="005A1830">
            <w:pPr>
              <w:pStyle w:val="BodyText"/>
              <w:rPr>
                <w:lang w:val="en-NZ"/>
              </w:rPr>
            </w:pPr>
            <w:r w:rsidRPr="005A1830">
              <w:t>Take actions appropriate to the information.</w:t>
            </w:r>
          </w:p>
        </w:tc>
      </w:tr>
      <w:tr w:rsidTr="005A183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A1830">
            <w:pPr>
              <w:pStyle w:val="BodyText"/>
              <w:rPr>
                <w:lang w:val="en-NZ"/>
              </w:rPr>
            </w:pPr>
          </w:p>
        </w:tc>
      </w:tr>
      <w:tr w:rsidTr="005A18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A1830" w:rsidP="005A1830">
            <w:pPr>
              <w:pStyle w:val="BodyText"/>
            </w:pPr>
            <w:r w:rsidRPr="005A1830">
              <w:t>4</w:t>
            </w:r>
          </w:p>
        </w:tc>
        <w:tc>
          <w:tcPr>
            <w:tcW w:w="1962" w:type="dxa"/>
            <w:vMerge w:val="restart"/>
            <w:tcBorders>
              <w:top w:val="nil"/>
              <w:left w:val="nil"/>
              <w:bottom w:val="nil"/>
              <w:right w:val="nil"/>
            </w:tcBorders>
            <w:tcMar>
              <w:top w:w="0" w:type="dxa"/>
              <w:left w:w="62" w:type="dxa"/>
              <w:bottom w:w="0" w:type="dxa"/>
              <w:right w:w="62" w:type="dxa"/>
            </w:tcMar>
          </w:tcPr>
          <w:p w:rsidR="00000000" w:rsidP="005A1830">
            <w:pPr>
              <w:pStyle w:val="BodyText"/>
              <w:rPr>
                <w:lang w:val="en-NZ"/>
              </w:rPr>
            </w:pPr>
            <w:r w:rsidRPr="005A1830">
              <w:rPr>
                <w:rStyle w:val="SpecialBold"/>
              </w:rPr>
              <w:t>Monitor the use of SCADA</w:t>
            </w:r>
          </w:p>
        </w:tc>
        <w:tc>
          <w:tcPr>
            <w:tcW w:w="770" w:type="dxa"/>
            <w:tcBorders>
              <w:top w:val="nil"/>
              <w:left w:val="nil"/>
              <w:bottom w:val="nil"/>
              <w:right w:val="nil"/>
            </w:tcBorders>
            <w:tcMar>
              <w:top w:w="0" w:type="dxa"/>
              <w:left w:w="62" w:type="dxa"/>
              <w:bottom w:w="0" w:type="dxa"/>
              <w:right w:w="62" w:type="dxa"/>
            </w:tcMar>
          </w:tcPr>
          <w:p w:rsidR="00000000" w:rsidP="005A1830">
            <w:pPr>
              <w:pStyle w:val="BodyText"/>
              <w:rPr>
                <w:lang w:val="en-NZ"/>
              </w:rPr>
            </w:pPr>
            <w:r w:rsidRPr="005A1830">
              <w:t>4.1</w:t>
            </w:r>
          </w:p>
        </w:tc>
        <w:tc>
          <w:tcPr>
            <w:tcW w:w="5610" w:type="dxa"/>
            <w:tcBorders>
              <w:top w:val="nil"/>
              <w:left w:val="nil"/>
              <w:bottom w:val="nil"/>
              <w:right w:val="nil"/>
            </w:tcBorders>
            <w:tcMar>
              <w:top w:w="0" w:type="dxa"/>
              <w:left w:w="62" w:type="dxa"/>
              <w:bottom w:w="0" w:type="dxa"/>
              <w:right w:w="62" w:type="dxa"/>
            </w:tcMar>
          </w:tcPr>
          <w:p w:rsidR="00000000" w:rsidP="005A1830">
            <w:pPr>
              <w:pStyle w:val="BodyText"/>
              <w:rPr>
                <w:lang w:val="en-NZ"/>
              </w:rPr>
            </w:pPr>
            <w:r w:rsidRPr="005A1830">
              <w:t>Routinely monitor SCADA information.</w:t>
            </w:r>
          </w:p>
        </w:tc>
      </w:tr>
      <w:tr w:rsidTr="005A18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1830">
            <w:pPr>
              <w:pStyle w:val="BodyText"/>
              <w:rPr>
                <w:lang w:val="en-NZ"/>
              </w:rPr>
            </w:pPr>
            <w:r w:rsidRPr="005A1830">
              <w:t>4.2</w:t>
            </w:r>
          </w:p>
        </w:tc>
        <w:tc>
          <w:tcPr>
            <w:tcW w:w="5610" w:type="dxa"/>
            <w:tcBorders>
              <w:top w:val="nil"/>
              <w:left w:val="nil"/>
              <w:bottom w:val="nil"/>
              <w:right w:val="nil"/>
            </w:tcBorders>
            <w:tcMar>
              <w:top w:w="0" w:type="dxa"/>
              <w:left w:w="62" w:type="dxa"/>
              <w:bottom w:w="0" w:type="dxa"/>
              <w:right w:w="62" w:type="dxa"/>
            </w:tcMar>
          </w:tcPr>
          <w:p w:rsidR="00000000" w:rsidP="005A1830">
            <w:pPr>
              <w:pStyle w:val="BodyText"/>
              <w:rPr>
                <w:lang w:val="en-NZ"/>
              </w:rPr>
            </w:pPr>
            <w:r w:rsidRPr="005A1830">
              <w:t>Identify poor uses of SCADA system within team and system inadequacies.</w:t>
            </w:r>
          </w:p>
        </w:tc>
      </w:tr>
      <w:tr w:rsidTr="005A18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1830">
            <w:pPr>
              <w:pStyle w:val="BodyText"/>
              <w:rPr>
                <w:lang w:val="en-NZ"/>
              </w:rPr>
            </w:pPr>
            <w:r w:rsidRPr="005A1830">
              <w:t>4.3</w:t>
            </w:r>
          </w:p>
        </w:tc>
        <w:tc>
          <w:tcPr>
            <w:tcW w:w="5610" w:type="dxa"/>
            <w:tcBorders>
              <w:top w:val="nil"/>
              <w:left w:val="nil"/>
              <w:bottom w:val="nil"/>
              <w:right w:val="nil"/>
            </w:tcBorders>
            <w:tcMar>
              <w:top w:w="0" w:type="dxa"/>
              <w:left w:w="62" w:type="dxa"/>
              <w:bottom w:w="0" w:type="dxa"/>
              <w:right w:w="62" w:type="dxa"/>
            </w:tcMar>
          </w:tcPr>
          <w:p w:rsidR="00000000" w:rsidP="005A1830">
            <w:pPr>
              <w:pStyle w:val="BodyText"/>
              <w:rPr>
                <w:lang w:val="en-NZ"/>
              </w:rPr>
            </w:pPr>
            <w:r w:rsidRPr="005A1830">
              <w:t>Identify system improvements required.</w:t>
            </w:r>
          </w:p>
        </w:tc>
      </w:tr>
      <w:tr w:rsidTr="005A18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1830">
            <w:pPr>
              <w:pStyle w:val="BodyText"/>
              <w:rPr>
                <w:lang w:val="en-NZ"/>
              </w:rPr>
            </w:pPr>
            <w:r w:rsidRPr="005A1830">
              <w:t>4.4</w:t>
            </w:r>
          </w:p>
        </w:tc>
        <w:tc>
          <w:tcPr>
            <w:tcW w:w="5610" w:type="dxa"/>
            <w:tcBorders>
              <w:top w:val="nil"/>
              <w:left w:val="nil"/>
              <w:bottom w:val="nil"/>
              <w:right w:val="nil"/>
            </w:tcBorders>
            <w:tcMar>
              <w:top w:w="0" w:type="dxa"/>
              <w:left w:w="62" w:type="dxa"/>
              <w:bottom w:w="0" w:type="dxa"/>
              <w:right w:w="62" w:type="dxa"/>
            </w:tcMar>
          </w:tcPr>
          <w:p w:rsidR="00000000" w:rsidP="005A1830">
            <w:pPr>
              <w:pStyle w:val="BodyText"/>
              <w:rPr>
                <w:lang w:val="en-NZ"/>
              </w:rPr>
            </w:pPr>
            <w:r w:rsidRPr="005A1830">
              <w:t>Take action to improve SCADA system and its use.</w:t>
            </w:r>
          </w:p>
        </w:tc>
      </w:tr>
      <w:tr w:rsidTr="005A183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A1830">
            <w:pPr>
              <w:pStyle w:val="BodyText"/>
              <w:rPr>
                <w:lang w:val="en-NZ"/>
              </w:rPr>
            </w:pPr>
          </w:p>
        </w:tc>
      </w:tr>
      <w:tr w:rsidTr="005A18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A1830" w:rsidP="005A1830">
            <w:pPr>
              <w:pStyle w:val="BodyText"/>
            </w:pPr>
            <w:r w:rsidRPr="005A1830">
              <w:t>5</w:t>
            </w:r>
          </w:p>
        </w:tc>
        <w:tc>
          <w:tcPr>
            <w:tcW w:w="1962" w:type="dxa"/>
            <w:vMerge w:val="restart"/>
            <w:tcBorders>
              <w:top w:val="nil"/>
              <w:left w:val="nil"/>
              <w:bottom w:val="nil"/>
              <w:right w:val="nil"/>
            </w:tcBorders>
            <w:tcMar>
              <w:top w:w="0" w:type="dxa"/>
              <w:left w:w="62" w:type="dxa"/>
              <w:bottom w:w="0" w:type="dxa"/>
              <w:right w:w="62" w:type="dxa"/>
            </w:tcMar>
          </w:tcPr>
          <w:p w:rsidR="00000000" w:rsidP="005A1830">
            <w:pPr>
              <w:pStyle w:val="BodyText"/>
              <w:rPr>
                <w:lang w:val="en-NZ"/>
              </w:rPr>
            </w:pPr>
            <w:r w:rsidRPr="005A1830">
              <w:rPr>
                <w:rStyle w:val="SpecialBold"/>
              </w:rPr>
              <w:t>Support team use of SCADA</w:t>
            </w:r>
          </w:p>
        </w:tc>
        <w:tc>
          <w:tcPr>
            <w:tcW w:w="770" w:type="dxa"/>
            <w:tcBorders>
              <w:top w:val="nil"/>
              <w:left w:val="nil"/>
              <w:bottom w:val="nil"/>
              <w:right w:val="nil"/>
            </w:tcBorders>
            <w:tcMar>
              <w:top w:w="0" w:type="dxa"/>
              <w:left w:w="62" w:type="dxa"/>
              <w:bottom w:w="0" w:type="dxa"/>
              <w:right w:w="62" w:type="dxa"/>
            </w:tcMar>
          </w:tcPr>
          <w:p w:rsidR="00000000" w:rsidP="005A1830">
            <w:pPr>
              <w:pStyle w:val="BodyText"/>
              <w:rPr>
                <w:lang w:val="en-NZ"/>
              </w:rPr>
            </w:pPr>
            <w:r w:rsidRPr="005A1830">
              <w:t>5.1</w:t>
            </w:r>
          </w:p>
        </w:tc>
        <w:tc>
          <w:tcPr>
            <w:tcW w:w="5610" w:type="dxa"/>
            <w:tcBorders>
              <w:top w:val="nil"/>
              <w:left w:val="nil"/>
              <w:bottom w:val="nil"/>
              <w:right w:val="nil"/>
            </w:tcBorders>
            <w:tcMar>
              <w:top w:w="0" w:type="dxa"/>
              <w:left w:w="62" w:type="dxa"/>
              <w:bottom w:w="0" w:type="dxa"/>
              <w:right w:w="62" w:type="dxa"/>
            </w:tcMar>
          </w:tcPr>
          <w:p w:rsidR="00000000" w:rsidP="005A1830">
            <w:pPr>
              <w:pStyle w:val="BodyText"/>
              <w:rPr>
                <w:lang w:val="en-NZ"/>
              </w:rPr>
            </w:pPr>
            <w:r w:rsidRPr="005A1830">
              <w:t>Regularly communicate with team, both using SCADA-based communication and face to face.</w:t>
            </w:r>
          </w:p>
        </w:tc>
      </w:tr>
      <w:tr w:rsidTr="005A18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1830">
            <w:pPr>
              <w:pStyle w:val="BodyText"/>
              <w:rPr>
                <w:lang w:val="en-NZ"/>
              </w:rPr>
            </w:pPr>
            <w:r w:rsidRPr="005A1830">
              <w:t>5.2</w:t>
            </w:r>
          </w:p>
        </w:tc>
        <w:tc>
          <w:tcPr>
            <w:tcW w:w="5610" w:type="dxa"/>
            <w:tcBorders>
              <w:top w:val="nil"/>
              <w:left w:val="nil"/>
              <w:bottom w:val="nil"/>
              <w:right w:val="nil"/>
            </w:tcBorders>
            <w:tcMar>
              <w:top w:w="0" w:type="dxa"/>
              <w:left w:w="62" w:type="dxa"/>
              <w:bottom w:w="0" w:type="dxa"/>
              <w:right w:w="62" w:type="dxa"/>
            </w:tcMar>
          </w:tcPr>
          <w:p w:rsidR="00000000" w:rsidP="005A1830">
            <w:pPr>
              <w:pStyle w:val="BodyText"/>
              <w:rPr>
                <w:lang w:val="en-NZ"/>
              </w:rPr>
            </w:pPr>
            <w:r w:rsidRPr="005A1830">
              <w:t>Identify skill improvement needs.</w:t>
            </w:r>
          </w:p>
        </w:tc>
      </w:tr>
      <w:tr w:rsidTr="005A18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1830">
            <w:pPr>
              <w:pStyle w:val="BodyText"/>
              <w:rPr>
                <w:lang w:val="en-NZ"/>
              </w:rPr>
            </w:pPr>
            <w:r w:rsidRPr="005A1830">
              <w:t>5.3</w:t>
            </w:r>
          </w:p>
        </w:tc>
        <w:tc>
          <w:tcPr>
            <w:tcW w:w="5610" w:type="dxa"/>
            <w:tcBorders>
              <w:top w:val="nil"/>
              <w:left w:val="nil"/>
              <w:bottom w:val="nil"/>
              <w:right w:val="nil"/>
            </w:tcBorders>
            <w:tcMar>
              <w:top w:w="0" w:type="dxa"/>
              <w:left w:w="62" w:type="dxa"/>
              <w:bottom w:w="0" w:type="dxa"/>
              <w:right w:w="62" w:type="dxa"/>
            </w:tcMar>
          </w:tcPr>
          <w:p w:rsidR="00000000" w:rsidP="005A1830">
            <w:pPr>
              <w:pStyle w:val="BodyText"/>
              <w:rPr>
                <w:lang w:val="en-NZ"/>
              </w:rPr>
            </w:pPr>
            <w:r w:rsidRPr="005A1830">
              <w:t>Identify team members who require additional support.</w:t>
            </w:r>
          </w:p>
        </w:tc>
      </w:tr>
      <w:tr w:rsidTr="005A18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1830">
            <w:pPr>
              <w:pStyle w:val="BodyText"/>
              <w:rPr>
                <w:lang w:val="en-NZ"/>
              </w:rPr>
            </w:pPr>
            <w:r w:rsidRPr="005A1830">
              <w:t>5.4</w:t>
            </w:r>
          </w:p>
        </w:tc>
        <w:tc>
          <w:tcPr>
            <w:tcW w:w="5610" w:type="dxa"/>
            <w:tcBorders>
              <w:top w:val="nil"/>
              <w:left w:val="nil"/>
              <w:bottom w:val="nil"/>
              <w:right w:val="nil"/>
            </w:tcBorders>
            <w:tcMar>
              <w:top w:w="0" w:type="dxa"/>
              <w:left w:w="62" w:type="dxa"/>
              <w:bottom w:w="0" w:type="dxa"/>
              <w:right w:w="62" w:type="dxa"/>
            </w:tcMar>
          </w:tcPr>
          <w:p w:rsidR="00000000" w:rsidRPr="005A1830" w:rsidP="005A1830">
            <w:pPr>
              <w:pStyle w:val="BodyText"/>
            </w:pPr>
            <w:r w:rsidRPr="005A1830">
              <w:t>Take action to provide support according to procedures.</w:t>
            </w:r>
          </w:p>
        </w:tc>
      </w:tr>
    </w:tbl>
    <w:p w:rsidR="00000000" w:rsidRPr="005A1830" w:rsidP="005A1830">
      <w:pPr>
        <w:pStyle w:val="BodyText"/>
      </w:pPr>
    </w:p>
    <w:p w:rsidR="00000000" w:rsidRPr="005A1830" w:rsidP="005A1830">
      <w:pPr>
        <w:pStyle w:val="AllowPageBreak"/>
      </w:pPr>
    </w:p>
    <w:p w:rsidR="00000000" w:rsidRPr="005A1830" w:rsidP="005A1830">
      <w:pPr>
        <w:pStyle w:val="Heading1"/>
      </w:pPr>
      <w:bookmarkStart w:id="7" w:name="O_920894"/>
      <w:bookmarkEnd w:id="7"/>
      <w:r w:rsidRPr="005A1830">
        <w:t>Foundation Skills</w:t>
      </w:r>
    </w:p>
    <w:p w:rsidR="00000000" w:rsidRPr="005A1830" w:rsidP="005B3130">
      <w:pPr>
        <w:pStyle w:val="BodyText"/>
      </w:pPr>
      <w:r w:rsidRPr="005A1830">
        <w:t>This section describes those required skills (language, literacy and numeracy) that are essential to performance.</w:t>
      </w:r>
    </w:p>
    <w:p w:rsidR="00000000" w:rsidRPr="005A1830" w:rsidP="005B3130">
      <w:pPr>
        <w:pStyle w:val="BodyText"/>
      </w:pPr>
      <w:r w:rsidRPr="005A1830">
        <w:t>Foundation skills essential to performance are explicit in the performance criteria of this unit of competency.</w:t>
      </w:r>
    </w:p>
    <w:p w:rsidR="00000000" w:rsidRPr="005A1830" w:rsidP="005A1830">
      <w:pPr>
        <w:pStyle w:val="Heading1"/>
      </w:pPr>
      <w:bookmarkStart w:id="8" w:name="O_920893"/>
      <w:bookmarkEnd w:id="8"/>
      <w:r w:rsidRPr="005A1830">
        <w:t>Range of Conditions</w:t>
      </w:r>
    </w:p>
    <w:tbl>
      <w:tblPr>
        <w:tblW w:w="0" w:type="auto"/>
        <w:tblLayout w:type="fixed"/>
        <w:tblCellMar>
          <w:left w:w="62" w:type="dxa"/>
          <w:right w:w="62" w:type="dxa"/>
        </w:tblCellMar>
        <w:tblLook w:val="0000"/>
      </w:tblPr>
      <w:tblGrid>
        <w:gridCol w:w="2236"/>
        <w:gridCol w:w="6836"/>
      </w:tblGrid>
      <w:tr w:rsidTr="005A183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A1830">
            <w:pPr>
              <w:pStyle w:val="BodyText"/>
              <w:rPr>
                <w:lang w:val="en-NZ"/>
              </w:rPr>
            </w:pPr>
            <w:r w:rsidRPr="005A1830">
              <w:t>This field allows for different work environments and conditions that may affect performance. Essential ope</w:t>
            </w:r>
            <w:r w:rsidRPr="005A1830">
              <w:t>rating conditions that may be present (depending on the work situation, needs of the candidate, accessibility of the item, and local industry and regional contexts) are included.</w:t>
            </w:r>
          </w:p>
        </w:tc>
      </w:tr>
      <w:tr w:rsidTr="005A1830">
        <w:tblPrEx>
          <w:tblW w:w="0" w:type="auto"/>
          <w:tblLayout w:type="fixed"/>
          <w:tblCellMar>
            <w:left w:w="62" w:type="dxa"/>
            <w:right w:w="62" w:type="dxa"/>
          </w:tblCellMar>
          <w:tblLook w:val="0000"/>
        </w:tblPrEx>
        <w:tc>
          <w:tcPr>
            <w:tcW w:w="2236" w:type="dxa"/>
            <w:tcBorders>
              <w:top w:val="nil"/>
              <w:left w:val="nil"/>
              <w:bottom w:val="nil"/>
              <w:right w:val="nil"/>
            </w:tcBorders>
            <w:tcMar>
              <w:top w:w="0" w:type="dxa"/>
              <w:left w:w="62" w:type="dxa"/>
              <w:bottom w:w="0" w:type="dxa"/>
              <w:right w:w="62" w:type="dxa"/>
            </w:tcMar>
          </w:tcPr>
          <w:p w:rsidR="00000000" w:rsidRPr="005A1830" w:rsidP="005A1830">
            <w:pPr>
              <w:pStyle w:val="BodyText"/>
            </w:pPr>
            <w:r w:rsidRPr="005A1830">
              <w:rPr>
                <w:rStyle w:val="SpecialBold"/>
              </w:rPr>
              <w:t>Competitive systems and practices include one or more of:</w:t>
            </w:r>
          </w:p>
          <w:p w:rsidR="00000000" w:rsidP="005A1830">
            <w:pPr>
              <w:pStyle w:val="BodyText"/>
              <w:rPr>
                <w:lang w:val="en-NZ"/>
              </w:rPr>
            </w:pPr>
          </w:p>
        </w:tc>
        <w:tc>
          <w:tcPr>
            <w:tcW w:w="6836" w:type="dxa"/>
            <w:tcBorders>
              <w:top w:val="nil"/>
              <w:left w:val="nil"/>
              <w:bottom w:val="nil"/>
              <w:right w:val="nil"/>
            </w:tcBorders>
            <w:tcMar>
              <w:top w:w="0" w:type="dxa"/>
              <w:left w:w="62" w:type="dxa"/>
              <w:bottom w:w="0" w:type="dxa"/>
              <w:right w:w="62" w:type="dxa"/>
            </w:tcMar>
          </w:tcPr>
          <w:p w:rsidR="00000000" w:rsidRPr="005A1830" w:rsidP="005A1830">
            <w:pPr>
              <w:pStyle w:val="ListBullet"/>
            </w:pPr>
            <w:r w:rsidRPr="005A1830">
              <w:t>lean operations</w:t>
            </w:r>
          </w:p>
          <w:p w:rsidR="00000000" w:rsidRPr="005A1830" w:rsidP="005A1830">
            <w:pPr>
              <w:pStyle w:val="ListBullet"/>
            </w:pPr>
            <w:r w:rsidRPr="005A1830">
              <w:t>agile operations</w:t>
            </w:r>
          </w:p>
          <w:p w:rsidR="00000000" w:rsidRPr="005A1830" w:rsidP="005A1830">
            <w:pPr>
              <w:pStyle w:val="ListBullet"/>
            </w:pPr>
            <w:r w:rsidRPr="005A1830">
              <w:t>preventative and predictive maintenance approaches</w:t>
            </w:r>
          </w:p>
          <w:p w:rsidR="00000000" w:rsidRPr="005A1830" w:rsidP="005A1830">
            <w:pPr>
              <w:pStyle w:val="ListBullet"/>
            </w:pPr>
            <w:r w:rsidRPr="005A1830">
              <w:t>statistical process control systems, including six sigma and three sigma</w:t>
            </w:r>
          </w:p>
          <w:p w:rsidR="00000000" w:rsidRPr="005A1830" w:rsidP="005A1830">
            <w:pPr>
              <w:pStyle w:val="ListBullet"/>
            </w:pPr>
            <w:r w:rsidRPr="005A1830">
              <w:t>Just in Time (JIT), kanban and other pull-related operations control systems</w:t>
            </w:r>
          </w:p>
          <w:p w:rsidR="00000000" w:rsidRPr="005A1830" w:rsidP="005A1830">
            <w:pPr>
              <w:pStyle w:val="ListBullet"/>
            </w:pPr>
            <w:r w:rsidRPr="005A1830">
              <w:t>supply, value, and demand chain monitoring and analysis</w:t>
            </w:r>
          </w:p>
          <w:p w:rsidR="00000000" w:rsidRPr="005A1830" w:rsidP="005A1830">
            <w:pPr>
              <w:pStyle w:val="ListBullet"/>
            </w:pPr>
            <w:r w:rsidRPr="005A1830">
              <w:t xml:space="preserve">5S </w:t>
            </w:r>
          </w:p>
          <w:p w:rsidR="00000000" w:rsidRPr="005A1830" w:rsidP="005A1830">
            <w:pPr>
              <w:pStyle w:val="ListBullet"/>
            </w:pPr>
            <w:r w:rsidRPr="005A1830">
              <w:t>continuous improvement (kaizen)</w:t>
            </w:r>
          </w:p>
          <w:p w:rsidR="00000000" w:rsidRPr="005A1830" w:rsidP="005A1830">
            <w:pPr>
              <w:pStyle w:val="ListBullet"/>
            </w:pPr>
            <w:r w:rsidRPr="005A1830">
              <w:t>breakthrough improvement (kaizen blitz)</w:t>
            </w:r>
          </w:p>
          <w:p w:rsidR="00000000" w:rsidRPr="005A1830" w:rsidP="005A1830">
            <w:pPr>
              <w:pStyle w:val="ListBullet"/>
            </w:pPr>
            <w:r w:rsidRPr="005A1830">
              <w:t>cause/effect diagrams</w:t>
            </w:r>
          </w:p>
          <w:p w:rsidR="00000000" w:rsidRPr="005A1830" w:rsidP="005A1830">
            <w:pPr>
              <w:pStyle w:val="ListBullet"/>
            </w:pPr>
            <w:r w:rsidRPr="005A1830">
              <w:t>overall equipment effectiveness (OEE)</w:t>
            </w:r>
          </w:p>
          <w:p w:rsidR="00000000" w:rsidRPr="005A1830" w:rsidP="005A1830">
            <w:pPr>
              <w:pStyle w:val="ListBullet"/>
            </w:pPr>
            <w:r w:rsidRPr="005A1830">
              <w:t>takt time</w:t>
            </w:r>
          </w:p>
          <w:p w:rsidR="00000000" w:rsidRPr="005A1830" w:rsidP="005A1830">
            <w:pPr>
              <w:pStyle w:val="ListBullet"/>
            </w:pPr>
            <w:r w:rsidRPr="005A1830">
              <w:t>process mapping</w:t>
            </w:r>
          </w:p>
          <w:p w:rsidR="00000000" w:rsidRPr="005A1830" w:rsidP="005A1830">
            <w:pPr>
              <w:pStyle w:val="ListBullet"/>
            </w:pPr>
            <w:r w:rsidRPr="005A1830">
              <w:t xml:space="preserve">problem solving </w:t>
            </w:r>
          </w:p>
          <w:p w:rsidR="00000000" w:rsidRPr="005A1830" w:rsidP="005A1830">
            <w:pPr>
              <w:pStyle w:val="ListBullet"/>
            </w:pPr>
            <w:r w:rsidRPr="005A1830">
              <w:t>run charts</w:t>
            </w:r>
          </w:p>
          <w:p w:rsidR="00000000" w:rsidRPr="005A1830" w:rsidP="005A1830">
            <w:pPr>
              <w:pStyle w:val="ListBullet"/>
            </w:pPr>
            <w:r w:rsidRPr="005A1830">
              <w:t>standard p</w:t>
            </w:r>
            <w:r w:rsidRPr="005A1830">
              <w:t>rocedures</w:t>
            </w:r>
          </w:p>
          <w:p w:rsidR="00000000" w:rsidRPr="005A1830" w:rsidP="005A1830">
            <w:pPr>
              <w:pStyle w:val="ListBullet"/>
            </w:pPr>
            <w:r w:rsidRPr="005A1830">
              <w:t>current reality tree.</w:t>
            </w:r>
          </w:p>
          <w:p w:rsidR="00000000" w:rsidP="005A1830">
            <w:pPr>
              <w:pStyle w:val="BodyText"/>
              <w:rPr>
                <w:lang w:val="en-NZ"/>
              </w:rPr>
            </w:pPr>
          </w:p>
        </w:tc>
      </w:tr>
      <w:tr w:rsidTr="005A1830">
        <w:tblPrEx>
          <w:tblW w:w="0" w:type="auto"/>
          <w:tblLayout w:type="fixed"/>
          <w:tblCellMar>
            <w:left w:w="62" w:type="dxa"/>
            <w:right w:w="62" w:type="dxa"/>
          </w:tblCellMar>
          <w:tblLook w:val="0000"/>
        </w:tblPrEx>
        <w:trPr>
          <w:trHeight w:val="2970"/>
        </w:trPr>
        <w:tc>
          <w:tcPr>
            <w:tcW w:w="2236" w:type="dxa"/>
            <w:tcBorders>
              <w:top w:val="nil"/>
              <w:left w:val="nil"/>
              <w:bottom w:val="nil"/>
              <w:right w:val="nil"/>
            </w:tcBorders>
            <w:tcMar>
              <w:top w:w="0" w:type="dxa"/>
              <w:left w:w="62" w:type="dxa"/>
              <w:bottom w:w="0" w:type="dxa"/>
              <w:right w:w="62" w:type="dxa"/>
            </w:tcMar>
          </w:tcPr>
          <w:p w:rsidR="00000000" w:rsidP="005A1830">
            <w:pPr>
              <w:pStyle w:val="BodyText"/>
              <w:rPr>
                <w:lang w:val="en-NZ"/>
              </w:rPr>
            </w:pPr>
            <w:r w:rsidRPr="005A1830">
              <w:rPr>
                <w:rStyle w:val="SpecialBold"/>
              </w:rPr>
              <w:t>Stages where value stream actions occur include one or more of:</w:t>
            </w:r>
          </w:p>
        </w:tc>
        <w:tc>
          <w:tcPr>
            <w:tcW w:w="6836" w:type="dxa"/>
            <w:tcBorders>
              <w:top w:val="nil"/>
              <w:left w:val="nil"/>
              <w:bottom w:val="nil"/>
              <w:right w:val="nil"/>
            </w:tcBorders>
            <w:tcMar>
              <w:top w:w="0" w:type="dxa"/>
              <w:left w:w="62" w:type="dxa"/>
              <w:bottom w:w="0" w:type="dxa"/>
              <w:right w:w="62" w:type="dxa"/>
            </w:tcMar>
          </w:tcPr>
          <w:p w:rsidR="00000000" w:rsidRPr="005A1830" w:rsidP="005A1830">
            <w:pPr>
              <w:pStyle w:val="ListBullet"/>
            </w:pPr>
            <w:r w:rsidRPr="005A1830">
              <w:t>sales outlet/representative</w:t>
            </w:r>
          </w:p>
          <w:p w:rsidR="00000000" w:rsidRPr="005A1830" w:rsidP="005A1830">
            <w:pPr>
              <w:pStyle w:val="ListBullet"/>
            </w:pPr>
            <w:r w:rsidRPr="005A1830">
              <w:t>information gathering, data analysis and research</w:t>
            </w:r>
          </w:p>
          <w:p w:rsidR="00000000" w:rsidRPr="005A1830" w:rsidP="005A1830">
            <w:pPr>
              <w:pStyle w:val="ListBullet"/>
            </w:pPr>
            <w:r w:rsidRPr="005A1830">
              <w:t>product design</w:t>
            </w:r>
          </w:p>
          <w:p w:rsidR="00000000" w:rsidRPr="005A1830" w:rsidP="005A1830">
            <w:pPr>
              <w:pStyle w:val="ListBullet"/>
            </w:pPr>
            <w:r w:rsidRPr="005A1830">
              <w:t>raw material sourcing</w:t>
            </w:r>
          </w:p>
          <w:p w:rsidR="00000000" w:rsidRPr="005A1830" w:rsidP="005A1830">
            <w:pPr>
              <w:pStyle w:val="ListBullet"/>
            </w:pPr>
            <w:r w:rsidRPr="005A1830">
              <w:t>intermediate processing</w:t>
            </w:r>
          </w:p>
          <w:p w:rsidR="00000000" w:rsidRPr="005A1830" w:rsidP="005A1830">
            <w:pPr>
              <w:pStyle w:val="ListBullet"/>
            </w:pPr>
            <w:r w:rsidRPr="005A1830">
              <w:t>final assembler/collation/preparation</w:t>
            </w:r>
          </w:p>
          <w:p w:rsidR="00000000" w:rsidRPr="005A1830" w:rsidP="005A1830">
            <w:pPr>
              <w:pStyle w:val="ListBullet"/>
            </w:pPr>
            <w:r w:rsidRPr="005A1830">
              <w:t>support services (e.g. accounting, finance and legal)</w:t>
            </w:r>
          </w:p>
          <w:p w:rsidR="00000000" w:rsidRPr="005A1830" w:rsidP="005A1830">
            <w:pPr>
              <w:pStyle w:val="ListBullet"/>
            </w:pPr>
            <w:r w:rsidRPr="005A1830">
              <w:t>storage and delivery to customer</w:t>
            </w:r>
          </w:p>
          <w:p w:rsidR="00000000" w:rsidRPr="005A1830" w:rsidP="005A1830">
            <w:pPr>
              <w:pStyle w:val="ListBullet"/>
            </w:pPr>
            <w:r w:rsidRPr="005A1830">
              <w:t>after market support.</w:t>
            </w:r>
          </w:p>
          <w:p w:rsidR="00000000" w:rsidRPr="005A1830" w:rsidP="005A1830">
            <w:pPr>
              <w:pStyle w:val="BodyText"/>
            </w:pPr>
          </w:p>
        </w:tc>
      </w:tr>
    </w:tbl>
    <w:p w:rsidR="00000000" w:rsidRPr="005A1830" w:rsidP="005A1830">
      <w:pPr>
        <w:pStyle w:val="BodyText"/>
      </w:pPr>
    </w:p>
    <w:p w:rsidR="00000000" w:rsidRPr="005A1830" w:rsidP="005A1830">
      <w:pPr>
        <w:pStyle w:val="AllowPageBreak"/>
      </w:pPr>
    </w:p>
    <w:p w:rsidR="00000000" w:rsidRPr="005A1830" w:rsidP="005A1830">
      <w:pPr>
        <w:pStyle w:val="Heading1"/>
      </w:pPr>
      <w:bookmarkStart w:id="9" w:name="O_920892"/>
      <w:bookmarkEnd w:id="9"/>
      <w:r w:rsidRPr="005A1830">
        <w:t>Unit Mapping Information</w:t>
      </w:r>
    </w:p>
    <w:p w:rsidR="00000000" w:rsidRPr="005A1830" w:rsidP="005B3130">
      <w:pPr>
        <w:pStyle w:val="BodyText"/>
      </w:pPr>
      <w:r w:rsidRPr="005A1830">
        <w:t>Release 1. Supersedes and is equivalent to MSS404061A Facilitate the use of SCADA systems in a team or work area</w:t>
      </w:r>
    </w:p>
    <w:p w:rsidR="00000000" w:rsidRPr="005A1830" w:rsidP="005A1830">
      <w:pPr>
        <w:pStyle w:val="Heading1"/>
      </w:pPr>
      <w:bookmarkStart w:id="10" w:name="O_920885"/>
      <w:bookmarkEnd w:id="10"/>
      <w:r w:rsidRPr="005A1830">
        <w:t>Links</w:t>
      </w:r>
    </w:p>
    <w:p w:rsidR="00000000" w:rsidRPr="005A1830" w:rsidP="005B3130">
      <w:pPr>
        <w:pStyle w:val="BodyText"/>
      </w:pPr>
      <w:r w:rsidRPr="005A1830">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E300EB">
        <w:rPr>
          <w:rStyle w:val="Hyperlink"/>
        </w:rPr>
        <w:t>https://vetnet.gov.au/Pages/TrainingDocs.aspx?q=5b04f318-804f-4dc0-9463-c3fb9a3fe998</w:t>
      </w:r>
      <w:r>
        <w:fldChar w:fldCharType="end"/>
      </w:r>
    </w:p>
    <w:p w:rsidR="00000000" w:rsidRPr="005A1830" w:rsidP="005B3130">
      <w:pPr>
        <w:pStyle w:val="BodyText"/>
        <w:sectPr w:rsidSect="005A1830">
          <w:headerReference w:type="default" r:id="rId10"/>
          <w:footerReference w:type="default" r:id="rId11"/>
          <w:pgSz w:w="11908" w:h="16833"/>
          <w:pgMar w:top="1702" w:right="1418" w:bottom="1702" w:left="1418" w:header="992" w:footer="992" w:gutter="0"/>
          <w:cols w:space="720"/>
          <w:noEndnote/>
          <w:docGrid w:linePitch="299"/>
        </w:sectPr>
      </w:pPr>
    </w:p>
    <w:p w:rsidR="00000000" w:rsidRPr="005A1830" w:rsidP="005A1830">
      <w:pPr>
        <w:pStyle w:val="SuperHeading"/>
      </w:pPr>
      <w:r w:rsidRPr="005A1830">
        <w:t>Assessment Requirements for MSS404061 Facilitate the use of SCADA systems in a team or work area</w:t>
      </w:r>
    </w:p>
    <w:p w:rsidR="00000000" w:rsidRPr="005A1830" w:rsidP="005A1830">
      <w:pPr>
        <w:pStyle w:val="Heading1"/>
      </w:pPr>
      <w:bookmarkStart w:id="11" w:name="O_920887"/>
      <w:bookmarkEnd w:id="11"/>
      <w:r w:rsidRPr="005A1830">
        <w:t>Modification History</w:t>
      </w:r>
    </w:p>
    <w:p w:rsidR="00000000" w:rsidRPr="005A1830" w:rsidP="005B3130">
      <w:pPr>
        <w:pStyle w:val="BodyText"/>
      </w:pPr>
      <w:r w:rsidRPr="005A1830">
        <w:t>Release 1. Supersedes and is equivalent to MSS404</w:t>
      </w:r>
      <w:r w:rsidRPr="005A1830">
        <w:t>061A Facilitate the use of SCADA systems in a team or work area</w:t>
      </w:r>
    </w:p>
    <w:p w:rsidR="00000000" w:rsidRPr="005A1830" w:rsidP="005A1830">
      <w:pPr>
        <w:pStyle w:val="Heading1"/>
      </w:pPr>
      <w:bookmarkStart w:id="12" w:name="O_920890"/>
      <w:bookmarkEnd w:id="12"/>
      <w:r w:rsidRPr="005A1830">
        <w:t>Performance Evidence</w:t>
      </w:r>
    </w:p>
    <w:p w:rsidR="00000000" w:rsidRPr="005A1830" w:rsidP="005B3130">
      <w:pPr>
        <w:pStyle w:val="BodyText"/>
      </w:pPr>
      <w:r w:rsidRPr="005A1830">
        <w:t>Evidence required to demonstrate competence in this unit must be relevant to and satisfy</w:t>
      </w:r>
      <w:r w:rsidRPr="005A1830">
        <w:t xml:space="preserve"> the requirements of the elements and performance criteria and include the ability, to facilitate and/or provide support on three (3) or more occasions, to:</w:t>
      </w:r>
    </w:p>
    <w:p w:rsidR="00000000" w:rsidRPr="005A1830" w:rsidP="005A1830">
      <w:pPr>
        <w:pStyle w:val="ListBullet"/>
      </w:pPr>
      <w:r w:rsidRPr="005A1830">
        <w:t>identify team or area information and operations requirements and relate to SCADA system</w:t>
      </w:r>
    </w:p>
    <w:p w:rsidR="00000000" w:rsidRPr="005A1830" w:rsidP="005A1830">
      <w:pPr>
        <w:pStyle w:val="ListBullet"/>
      </w:pPr>
      <w:r w:rsidRPr="005A1830">
        <w:t>lead and motivate others in using SCADA system</w:t>
      </w:r>
    </w:p>
    <w:p w:rsidR="00000000" w:rsidRPr="005A1830" w:rsidP="005A1830">
      <w:pPr>
        <w:pStyle w:val="ListBullet"/>
      </w:pPr>
      <w:r w:rsidRPr="005A1830">
        <w:t>obtain regular and one-off information from SCADA system</w:t>
      </w:r>
    </w:p>
    <w:p w:rsidR="00000000" w:rsidRPr="005A1830" w:rsidP="005A1830">
      <w:pPr>
        <w:pStyle w:val="ListBullet"/>
      </w:pPr>
      <w:r w:rsidRPr="005A1830">
        <w:t>make decisions using SCADA generated information.</w:t>
      </w:r>
    </w:p>
    <w:p w:rsidR="00000000" w:rsidRPr="005A1830" w:rsidP="005A1830">
      <w:pPr>
        <w:pStyle w:val="AllowPageBreak"/>
      </w:pPr>
    </w:p>
    <w:p w:rsidR="00000000" w:rsidRPr="005A1830" w:rsidP="005A1830">
      <w:pPr>
        <w:pStyle w:val="Heading1"/>
      </w:pPr>
      <w:bookmarkStart w:id="13" w:name="O_920889"/>
      <w:bookmarkEnd w:id="13"/>
      <w:r w:rsidRPr="005A1830">
        <w:t>Knowledge Evidence</w:t>
      </w:r>
    </w:p>
    <w:p w:rsidR="00000000" w:rsidRPr="005A1830" w:rsidP="005B3130">
      <w:pPr>
        <w:pStyle w:val="BodyText"/>
      </w:pPr>
      <w:r w:rsidRPr="005A1830">
        <w:t>Must provide evidence that demonstrates knowledge relevant to thei</w:t>
      </w:r>
      <w:r w:rsidRPr="005A1830">
        <w:t>r job role sufficient to fulfil their job role independently, including:</w:t>
      </w:r>
    </w:p>
    <w:p w:rsidR="00000000" w:rsidRPr="005A1830" w:rsidP="005A1830">
      <w:pPr>
        <w:pStyle w:val="ListBullet"/>
      </w:pPr>
      <w:r w:rsidRPr="005A1830">
        <w:t>hierarchy of SCADA system and operation</w:t>
      </w:r>
    </w:p>
    <w:p w:rsidR="00000000" w:rsidRPr="005A1830" w:rsidP="005A1830">
      <w:pPr>
        <w:pStyle w:val="ListBullet"/>
      </w:pPr>
      <w:r w:rsidRPr="005A1830">
        <w:t>information available from and controls exercised by/through the SCADA system</w:t>
      </w:r>
    </w:p>
    <w:p w:rsidR="00000000" w:rsidRPr="005A1830" w:rsidP="005A1830">
      <w:pPr>
        <w:pStyle w:val="ListBullet"/>
      </w:pPr>
      <w:r w:rsidRPr="005A1830">
        <w:t>query, control and other facilities and information offered by S</w:t>
      </w:r>
      <w:r w:rsidRPr="005A1830">
        <w:t>CADA</w:t>
      </w:r>
    </w:p>
    <w:p w:rsidR="00000000" w:rsidRPr="005A1830" w:rsidP="005A1830">
      <w:pPr>
        <w:pStyle w:val="ListBullet"/>
      </w:pPr>
      <w:r w:rsidRPr="005A1830">
        <w:t>support/training/skill development mechanisms available for access by team members.</w:t>
      </w:r>
    </w:p>
    <w:p w:rsidR="00000000" w:rsidRPr="005A1830" w:rsidP="005A1830">
      <w:pPr>
        <w:pStyle w:val="AllowPageBreak"/>
      </w:pPr>
    </w:p>
    <w:p w:rsidR="00000000" w:rsidRPr="005A1830" w:rsidP="005A1830">
      <w:pPr>
        <w:pStyle w:val="Heading1"/>
      </w:pPr>
      <w:bookmarkStart w:id="14" w:name="O_920888"/>
      <w:bookmarkEnd w:id="14"/>
      <w:r w:rsidRPr="005A1830">
        <w:t>Assessment Conditions</w:t>
      </w:r>
    </w:p>
    <w:p w:rsidR="00000000" w:rsidRPr="005A1830" w:rsidP="005A1830">
      <w:pPr>
        <w:pStyle w:val="ListBullet"/>
      </w:pPr>
      <w:r w:rsidRPr="005A1830">
        <w:t>The unit should be assessed holistically and the judgement of competence shall be based on a holistic assessment of the evidenc</w:t>
      </w:r>
      <w:r w:rsidRPr="005A1830">
        <w:t>e.</w:t>
      </w:r>
    </w:p>
    <w:p w:rsidR="00000000" w:rsidRPr="005A1830" w:rsidP="005A1830">
      <w:pPr>
        <w:pStyle w:val="ListBullet"/>
      </w:pPr>
      <w:r w:rsidRPr="005A1830">
        <w:t>The collection of performance evidence:</w:t>
      </w:r>
    </w:p>
    <w:p w:rsidR="00000000" w:rsidRPr="005A1830" w:rsidP="005A1830">
      <w:pPr>
        <w:pStyle w:val="ListBullet2"/>
      </w:pPr>
      <w:r w:rsidRPr="005A1830">
        <w:t>should occur over a range of situations which include typical disruptions to normal, smooth operation of the workplace</w:t>
      </w:r>
    </w:p>
    <w:p w:rsidR="00000000" w:rsidRPr="005A1830" w:rsidP="005A1830">
      <w:pPr>
        <w:pStyle w:val="ListBullet2"/>
      </w:pPr>
      <w:r w:rsidRPr="005A1830">
        <w:t>will typically include a s</w:t>
      </w:r>
      <w:r w:rsidRPr="005A1830">
        <w:t xml:space="preserve">upervisor/third-party report focussing on consistent performance and problem recognition and solving. A supervisor/third-party report must be prepared by someone who has a direct, relevant, current relationship with the person being assessed and who is in </w:t>
      </w:r>
      <w:r w:rsidRPr="005A1830">
        <w:t xml:space="preserve">a position to form a judgement on workplace performance relevant to the unit of competency </w:t>
      </w:r>
    </w:p>
    <w:p w:rsidR="00000000" w:rsidRPr="005A1830" w:rsidP="005A1830">
      <w:pPr>
        <w:pStyle w:val="ListBullet2"/>
      </w:pPr>
      <w:r w:rsidRPr="005A1830">
        <w:t>must include facilitating and/or support for teams or work groups using SCADA systems in own workplace</w:t>
      </w:r>
    </w:p>
    <w:p w:rsidR="00000000" w:rsidRPr="005A1830" w:rsidP="005A1830">
      <w:pPr>
        <w:pStyle w:val="ListBullet2"/>
      </w:pPr>
      <w:r w:rsidRPr="005A1830">
        <w:t>will typically include the use of appropriate tools, equipmen</w:t>
      </w:r>
      <w:r w:rsidRPr="005A1830">
        <w:t>t and safety gear requiring demonstration of preparation, operation, completion and responding to problems.</w:t>
      </w:r>
    </w:p>
    <w:p w:rsidR="00000000" w:rsidRPr="005A1830" w:rsidP="005A1830">
      <w:pPr>
        <w:pStyle w:val="ListBullet"/>
      </w:pPr>
      <w:r w:rsidRPr="005A1830">
        <w:t xml:space="preserve">Assessment should occur in operational workplace situations. </w:t>
      </w:r>
    </w:p>
    <w:p w:rsidR="00000000" w:rsidRPr="005A1830" w:rsidP="005A1830">
      <w:pPr>
        <w:pStyle w:val="ListBullet"/>
      </w:pPr>
      <w:r w:rsidRPr="005A1830">
        <w:t xml:space="preserve">Knowledge evidence may be collected concurrently with performance evidence (provided </w:t>
      </w:r>
      <w:r w:rsidRPr="005A1830">
        <w:t>a record is kept) or through an independent process such as workbooks, written assessments or interviews (provided a record is kept).</w:t>
      </w:r>
    </w:p>
    <w:p w:rsidR="00000000" w:rsidRPr="005A1830" w:rsidP="005A1830">
      <w:pPr>
        <w:pStyle w:val="ListBullet"/>
      </w:pPr>
      <w:r w:rsidRPr="005A1830">
        <w:t>Assessment processes and techniques must be appropriate to the language, literacy and numeracy requirements of the work be</w:t>
      </w:r>
      <w:r w:rsidRPr="005A1830">
        <w:t>ing performed and the needs of the candidate.</w:t>
      </w:r>
    </w:p>
    <w:p w:rsidR="00000000" w:rsidRPr="005A1830" w:rsidP="005A1830">
      <w:pPr>
        <w:pStyle w:val="ListBullet"/>
      </w:pPr>
      <w:r w:rsidRPr="005A1830">
        <w:t>Conditions for assessment must include access to all tools, equipment, materials and documentation required, including relevant workplace procedures, product and manufacturing specifications associated with thi</w:t>
      </w:r>
      <w:r w:rsidRPr="005A1830">
        <w:t>s unit.</w:t>
      </w:r>
    </w:p>
    <w:p w:rsidR="00000000" w:rsidRPr="005A1830" w:rsidP="005A1830">
      <w:pPr>
        <w:pStyle w:val="ListBullet"/>
      </w:pPr>
      <w:r w:rsidRPr="005A1830">
        <w:t>Foundation skills are integral to competent performance of the unit and should not be assessed separately.</w:t>
      </w:r>
    </w:p>
    <w:p w:rsidR="00000000" w:rsidRPr="005A1830" w:rsidP="005A1830">
      <w:pPr>
        <w:pStyle w:val="ListBullet"/>
      </w:pPr>
      <w:r w:rsidRPr="005A1830">
        <w:t xml:space="preserve">Assessors must satisfy the assessor competency requirements that are in place at the time of the assessment as set by the VET regulator.  </w:t>
      </w:r>
    </w:p>
    <w:p w:rsidR="00000000" w:rsidRPr="005A1830" w:rsidP="005A1830">
      <w:pPr>
        <w:pStyle w:val="ListBullet"/>
      </w:pPr>
      <w:r w:rsidRPr="005A1830">
        <w:t>Th</w:t>
      </w:r>
      <w:r w:rsidRPr="005A1830">
        <w:t>e assessor must demonstrate both technical competency and currency.</w:t>
      </w:r>
    </w:p>
    <w:p w:rsidR="00000000" w:rsidRPr="005A1830" w:rsidP="005A1830">
      <w:pPr>
        <w:pStyle w:val="ListBullet"/>
      </w:pPr>
      <w:r w:rsidRPr="005A1830">
        <w:t>Technical competence can be demonstrated through:</w:t>
      </w:r>
    </w:p>
    <w:p w:rsidR="00000000" w:rsidRPr="005A1830" w:rsidP="005A1830">
      <w:pPr>
        <w:pStyle w:val="ListBullet2"/>
      </w:pPr>
      <w:r w:rsidRPr="005A1830">
        <w:t>relevant VET or other qualification/Statement of Attainment AND/OR</w:t>
      </w:r>
    </w:p>
    <w:p w:rsidR="00000000" w:rsidRPr="005A1830" w:rsidP="005A1830">
      <w:pPr>
        <w:pStyle w:val="ListBullet2"/>
      </w:pPr>
      <w:r w:rsidRPr="005A1830">
        <w:t xml:space="preserve">relevant workplace experience </w:t>
      </w:r>
    </w:p>
    <w:p w:rsidR="00000000" w:rsidRPr="005A1830" w:rsidP="005A1830">
      <w:pPr>
        <w:pStyle w:val="ListBullet"/>
      </w:pPr>
      <w:r w:rsidRPr="005A1830">
        <w:t>Currency can be demonstrated through:</w:t>
      </w:r>
    </w:p>
    <w:p w:rsidR="00000000" w:rsidRPr="005A1830" w:rsidP="005A1830">
      <w:pPr>
        <w:pStyle w:val="ListBullet2"/>
      </w:pPr>
      <w:r w:rsidRPr="005A1830">
        <w:t>performing the competency being assessed as part of current employment OR</w:t>
      </w:r>
    </w:p>
    <w:p w:rsidR="00000000" w:rsidRPr="005A1830" w:rsidP="005A1830">
      <w:pPr>
        <w:pStyle w:val="ListBullet2"/>
      </w:pPr>
      <w:r w:rsidRPr="005A1830">
        <w:t>having consulted with an organisation providing relevant environmental monitoring, management or technology services about performing the competency being assessed within the last t</w:t>
      </w:r>
      <w:r w:rsidRPr="005A1830">
        <w:t>welve months.</w:t>
      </w:r>
    </w:p>
    <w:p w:rsidR="00000000" w:rsidRPr="005A1830" w:rsidP="005A1830">
      <w:pPr>
        <w:pStyle w:val="AllowPageBreak"/>
      </w:pPr>
    </w:p>
    <w:p w:rsidR="00000000" w:rsidRPr="005A1830" w:rsidP="005A1830">
      <w:pPr>
        <w:pStyle w:val="Heading1"/>
      </w:pPr>
      <w:bookmarkStart w:id="15" w:name="O_920886"/>
      <w:bookmarkEnd w:id="15"/>
      <w:r w:rsidRPr="005A1830">
        <w:t>Links</w:t>
      </w:r>
    </w:p>
    <w:p w:rsidR="00000000" w:rsidRPr="005A1830" w:rsidP="005B3130">
      <w:pPr>
        <w:pStyle w:val="BodyText"/>
      </w:pPr>
      <w:r w:rsidRPr="005A1830">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E300EB">
        <w:rPr>
          <w:rStyle w:val="Hyperlink"/>
        </w:rPr>
        <w:t>https://vetnet.gov.au/Pages/TrainingDocs.aspx?q=5b04f318-804f-4dc0-9463-c3fb9a3fe998</w:t>
      </w:r>
      <w:r>
        <w:fldChar w:fldCharType="end"/>
      </w:r>
    </w:p>
    <w:p w:rsidR="00000000" w:rsidRPr="005A1830" w:rsidP="005A1830"/>
    <w:sectPr w:rsidSect="005A183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8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830" w:rsidRPr="005B3130" w:rsidP="005B31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8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130" w:rsidP="005A18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B3130" w:rsidP="005A183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B3130" w:rsidP="005A183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830" w:rsidP="005A1830">
    <w:pPr>
      <w:pStyle w:val="Footer"/>
      <w:framePr w:wrap="around"/>
    </w:pPr>
    <w:r>
      <w:fldChar w:fldCharType="begin"/>
    </w:r>
    <w:r>
      <w:instrText xml:space="preserve"> DOCPROPERTY  Subject  \* MERGEFORMAT </w:instrText>
    </w:r>
    <w:r>
      <w:fldChar w:fldCharType="separate"/>
    </w:r>
    <w:r w:rsidR="005B3130">
      <w:t>Approved</w:t>
    </w:r>
    <w:r w:rsidR="005B3130">
      <w:fldChar w:fldCharType="end"/>
    </w:r>
    <w:r>
      <w:tab/>
      <w:t xml:space="preserve">Page </w:t>
    </w:r>
    <w:r>
      <w:fldChar w:fldCharType="begin"/>
    </w:r>
    <w:r>
      <w:instrText xml:space="preserve"> PAGE  \* Arabic  \* MERGEFORMAT </w:instrText>
    </w:r>
    <w:r>
      <w:fldChar w:fldCharType="separate"/>
    </w:r>
    <w:r w:rsidR="005B313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B3130">
      <w:rPr>
        <w:noProof/>
      </w:rPr>
      <w:t>5</w:t>
    </w:r>
    <w:r>
      <w:rPr>
        <w:noProof/>
      </w:rPr>
      <w:fldChar w:fldCharType="end"/>
    </w:r>
  </w:p>
  <w:p w:rsidR="005A1830" w:rsidP="005A1830">
    <w:pPr>
      <w:pStyle w:val="Footer"/>
      <w:framePr w:wrap="around"/>
    </w:pPr>
    <w:r>
      <w:t xml:space="preserve">© Commonwealth of Australia, </w:t>
    </w:r>
    <w:r>
      <w:fldChar w:fldCharType="begin"/>
    </w:r>
    <w:r>
      <w:instrText xml:space="preserve"> DATE  \@ "yyyy"  \* MERGEFORMAT </w:instrText>
    </w:r>
    <w:r>
      <w:fldChar w:fldCharType="separate"/>
    </w:r>
    <w:r w:rsidR="005B3130">
      <w:rPr>
        <w:noProof/>
      </w:rPr>
      <w:t>2025</w:t>
    </w:r>
    <w:r>
      <w:fldChar w:fldCharType="end"/>
    </w:r>
    <w:r>
      <w:tab/>
    </w:r>
    <w:r>
      <w:fldChar w:fldCharType="begin"/>
    </w:r>
    <w:r>
      <w:instrText xml:space="preserve"> DOCPROPERTY  Author  \* MERGEFORMAT </w:instrText>
    </w:r>
    <w:r>
      <w:fldChar w:fldCharType="separate"/>
    </w:r>
    <w:r w:rsidR="005B3130">
      <w:t>Manufacturing Industry Skills Alliance</w:t>
    </w:r>
    <w:r w:rsidR="005B3130">
      <w:fldChar w:fldCharType="end"/>
    </w:r>
  </w:p>
  <w:p w:rsidR="005A1830" w:rsidP="005A18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8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13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A1830" w:rsidRPr="005B3130" w:rsidP="005B313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8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130" w:rsidRPr="002D2AF8" w:rsidP="005A1830">
    <w:pPr>
      <w:pStyle w:val="Header"/>
      <w:framePr w:wrap="around"/>
    </w:pPr>
    <w:r>
      <w:fldChar w:fldCharType="begin"/>
    </w:r>
    <w:r>
      <w:instrText xml:space="preserve"> TITLE   \* MERGEFORMAT </w:instrText>
    </w:r>
    <w:r>
      <w:fldChar w:fldCharType="separate"/>
    </w:r>
    <w:r>
      <w:t>MSS404061 Facilitate the use of SCADA systems in a team or work area</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B3130" w:rsidP="005A183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830" w:rsidRPr="002D2AF8" w:rsidP="005A1830">
    <w:pPr>
      <w:pStyle w:val="Header"/>
      <w:framePr w:wrap="around"/>
    </w:pPr>
    <w:r>
      <w:fldChar w:fldCharType="begin"/>
    </w:r>
    <w:r>
      <w:instrText xml:space="preserve"> TITLE   \* MERGEFORMAT </w:instrText>
    </w:r>
    <w:r>
      <w:fldChar w:fldCharType="separate"/>
    </w:r>
    <w:r w:rsidR="005B3130">
      <w:t>MSS404061 Facilitate the use of SCADA systems in a team or work area</w:t>
    </w:r>
    <w:r w:rsidR="005B3130">
      <w:fldChar w:fldCharType="end"/>
    </w:r>
    <w:r>
      <w:tab/>
      <w:t xml:space="preserve">Date this document was generated: </w:t>
    </w:r>
    <w:r>
      <w:fldChar w:fldCharType="begin"/>
    </w:r>
    <w:r>
      <w:instrText xml:space="preserve"> CREATEDATE  \@ "d MMMM yyyy"  \* MERGEFORMAT </w:instrText>
    </w:r>
    <w:r>
      <w:fldChar w:fldCharType="separate"/>
    </w:r>
    <w:r w:rsidR="005B3130">
      <w:rPr>
        <w:noProof/>
      </w:rPr>
      <w:t>1 March 2025</w:t>
    </w:r>
    <w:r>
      <w:fldChar w:fldCharType="end"/>
    </w:r>
  </w:p>
  <w:p w:rsidR="005A1830" w:rsidP="005A18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0268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08BA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6F2CE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18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1830"/>
    <w:pPr>
      <w:spacing w:before="360" w:after="60"/>
      <w:outlineLvl w:val="0"/>
    </w:pPr>
    <w:rPr>
      <w:sz w:val="32"/>
    </w:rPr>
  </w:style>
  <w:style w:type="paragraph" w:styleId="Heading2">
    <w:name w:val="heading 2"/>
    <w:basedOn w:val="HeadingBase"/>
    <w:next w:val="BodyText"/>
    <w:link w:val="Heading2Char"/>
    <w:qFormat/>
    <w:rsid w:val="005A1830"/>
    <w:pPr>
      <w:keepLines/>
      <w:spacing w:before="240" w:after="120"/>
      <w:outlineLvl w:val="1"/>
    </w:pPr>
    <w:rPr>
      <w:sz w:val="28"/>
      <w:szCs w:val="40"/>
    </w:rPr>
  </w:style>
  <w:style w:type="paragraph" w:styleId="Heading3">
    <w:name w:val="heading 3"/>
    <w:basedOn w:val="HeadingBase"/>
    <w:next w:val="BodyText"/>
    <w:link w:val="Heading3Char"/>
    <w:qFormat/>
    <w:rsid w:val="005A1830"/>
    <w:pPr>
      <w:spacing w:before="180" w:after="120"/>
      <w:outlineLvl w:val="2"/>
    </w:pPr>
    <w:rPr>
      <w:spacing w:val="-10"/>
      <w:kern w:val="32"/>
    </w:rPr>
  </w:style>
  <w:style w:type="paragraph" w:styleId="Heading4">
    <w:name w:val="heading 4"/>
    <w:basedOn w:val="HeadingBase"/>
    <w:next w:val="BodyText"/>
    <w:link w:val="Heading4Char"/>
    <w:qFormat/>
    <w:rsid w:val="005A1830"/>
    <w:pPr>
      <w:spacing w:before="160" w:after="120"/>
      <w:outlineLvl w:val="3"/>
    </w:pPr>
    <w:rPr>
      <w:sz w:val="22"/>
    </w:rPr>
  </w:style>
  <w:style w:type="paragraph" w:styleId="Heading5">
    <w:name w:val="heading 5"/>
    <w:basedOn w:val="HeadingBase"/>
    <w:next w:val="Normal"/>
    <w:link w:val="Heading5Char"/>
    <w:qFormat/>
    <w:rsid w:val="005A1830"/>
    <w:pPr>
      <w:spacing w:before="80"/>
      <w:outlineLvl w:val="4"/>
    </w:pPr>
    <w:rPr>
      <w:color w:val="918585"/>
      <w:sz w:val="20"/>
    </w:rPr>
  </w:style>
  <w:style w:type="paragraph" w:styleId="Heading6">
    <w:name w:val="heading 6"/>
    <w:basedOn w:val="HeadingBase"/>
    <w:next w:val="Normal"/>
    <w:link w:val="Heading6Char"/>
    <w:qFormat/>
    <w:rsid w:val="005A1830"/>
    <w:pPr>
      <w:spacing w:before="60"/>
      <w:outlineLvl w:val="5"/>
    </w:pPr>
    <w:rPr>
      <w:color w:val="918585"/>
      <w:sz w:val="20"/>
    </w:rPr>
  </w:style>
  <w:style w:type="paragraph" w:styleId="Heading7">
    <w:name w:val="heading 7"/>
    <w:basedOn w:val="Normal"/>
    <w:next w:val="Normal"/>
    <w:link w:val="Heading7Char"/>
    <w:qFormat/>
    <w:rsid w:val="005A1830"/>
    <w:pPr>
      <w:ind w:left="720"/>
      <w:outlineLvl w:val="6"/>
    </w:pPr>
    <w:rPr>
      <w:i/>
    </w:rPr>
  </w:style>
  <w:style w:type="paragraph" w:styleId="Heading8">
    <w:name w:val="heading 8"/>
    <w:basedOn w:val="Normal"/>
    <w:next w:val="Normal"/>
    <w:link w:val="Heading8Char"/>
    <w:qFormat/>
    <w:rsid w:val="005A1830"/>
    <w:pPr>
      <w:ind w:left="720"/>
      <w:outlineLvl w:val="7"/>
    </w:pPr>
    <w:rPr>
      <w:i/>
    </w:rPr>
  </w:style>
  <w:style w:type="paragraph" w:styleId="Heading9">
    <w:name w:val="heading 9"/>
    <w:basedOn w:val="Normal"/>
    <w:next w:val="Normal"/>
    <w:link w:val="Heading9Char"/>
    <w:qFormat/>
    <w:rsid w:val="005A1830"/>
    <w:pPr>
      <w:ind w:left="720"/>
      <w:outlineLvl w:val="8"/>
    </w:pPr>
    <w:rPr>
      <w:i/>
    </w:rPr>
  </w:style>
  <w:style w:type="character" w:default="1" w:styleId="DefaultParagraphFont">
    <w:name w:val="Default Paragraph Font"/>
    <w:uiPriority w:val="1"/>
    <w:unhideWhenUsed/>
    <w:rsid w:val="005A18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1830"/>
  </w:style>
  <w:style w:type="character" w:customStyle="1" w:styleId="Heading1Char">
    <w:name w:val="Heading 1 Char"/>
    <w:basedOn w:val="DefaultParagraphFont"/>
    <w:link w:val="Heading1"/>
    <w:rsid w:val="005A1830"/>
    <w:rPr>
      <w:rFonts w:ascii="Times New Roman" w:eastAsia="Times New Roman" w:hAnsi="Times New Roman" w:cs="Times New Roman"/>
      <w:b/>
      <w:sz w:val="32"/>
      <w:szCs w:val="20"/>
      <w:lang w:eastAsia="en-US"/>
    </w:rPr>
  </w:style>
  <w:style w:type="paragraph" w:styleId="BodyText">
    <w:name w:val="Body Text"/>
    <w:basedOn w:val="Normal"/>
    <w:link w:val="BodyTextChar"/>
    <w:rsid w:val="005A183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A1830"/>
    <w:rPr>
      <w:rFonts w:ascii="Times New Roman" w:eastAsia="Times New Roman" w:hAnsi="Times New Roman" w:cs="Times New Roman"/>
      <w:sz w:val="24"/>
      <w:lang w:eastAsia="en-US"/>
    </w:rPr>
  </w:style>
  <w:style w:type="paragraph" w:styleId="ListBullet">
    <w:name w:val="List Bullet"/>
    <w:basedOn w:val="List"/>
    <w:rsid w:val="005A1830"/>
    <w:pPr>
      <w:numPr>
        <w:numId w:val="12"/>
      </w:numPr>
      <w:tabs>
        <w:tab w:val="clear" w:pos="340"/>
      </w:tabs>
      <w:spacing w:before="40" w:after="40"/>
    </w:pPr>
  </w:style>
  <w:style w:type="character" w:customStyle="1" w:styleId="SpecialBold">
    <w:name w:val="Special Bold"/>
    <w:basedOn w:val="DefaultParagraphFont"/>
    <w:rsid w:val="005A1830"/>
    <w:rPr>
      <w:b/>
      <w:spacing w:val="0"/>
    </w:rPr>
  </w:style>
  <w:style w:type="paragraph" w:styleId="ListBullet2">
    <w:name w:val="List Bullet 2"/>
    <w:basedOn w:val="List2"/>
    <w:rsid w:val="005A1830"/>
    <w:pPr>
      <w:numPr>
        <w:numId w:val="13"/>
      </w:numPr>
      <w:tabs>
        <w:tab w:val="clear" w:pos="680"/>
      </w:tabs>
    </w:pPr>
  </w:style>
  <w:style w:type="paragraph" w:customStyle="1" w:styleId="SuperHeading">
    <w:name w:val="SuperHeading"/>
    <w:basedOn w:val="Normal"/>
    <w:rsid w:val="005A1830"/>
    <w:pPr>
      <w:spacing w:before="240" w:after="120"/>
      <w:outlineLvl w:val="0"/>
    </w:pPr>
    <w:rPr>
      <w:rFonts w:ascii="Times New Roman" w:hAnsi="Times New Roman"/>
      <w:b/>
      <w:sz w:val="32"/>
    </w:rPr>
  </w:style>
  <w:style w:type="paragraph" w:customStyle="1" w:styleId="AllowPageBreak">
    <w:name w:val="AllowPageBreak"/>
    <w:rsid w:val="005A183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A18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18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18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18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18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18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18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1830"/>
    <w:rPr>
      <w:rFonts w:ascii="Courier New" w:eastAsia="Times New Roman" w:hAnsi="Courier New" w:cs="Times New Roman"/>
      <w:i/>
      <w:szCs w:val="20"/>
      <w:lang w:eastAsia="en-US"/>
    </w:rPr>
  </w:style>
  <w:style w:type="paragraph" w:customStyle="1" w:styleId="HeadingBase">
    <w:name w:val="Heading Base"/>
    <w:rsid w:val="005A18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1830"/>
    <w:pPr>
      <w:tabs>
        <w:tab w:val="right" w:leader="dot" w:pos="9072"/>
      </w:tabs>
      <w:ind w:left="567"/>
    </w:pPr>
    <w:rPr>
      <w:szCs w:val="22"/>
    </w:rPr>
  </w:style>
  <w:style w:type="paragraph" w:customStyle="1" w:styleId="TOCBase">
    <w:name w:val="TOC Base"/>
    <w:rsid w:val="005A18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1830"/>
    <w:pPr>
      <w:tabs>
        <w:tab w:val="right" w:leader="dot" w:pos="9072"/>
      </w:tabs>
      <w:spacing w:before="40" w:after="40"/>
      <w:ind w:left="284"/>
    </w:pPr>
    <w:rPr>
      <w:rFonts w:ascii="Times New Roman" w:hAnsi="Times New Roman"/>
    </w:rPr>
  </w:style>
  <w:style w:type="paragraph" w:styleId="TOC1">
    <w:name w:val="toc 1"/>
    <w:basedOn w:val="TOCBase"/>
    <w:next w:val="Normal"/>
    <w:rsid w:val="005A18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18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1830"/>
    <w:rPr>
      <w:rFonts w:ascii="Times New Roman" w:eastAsia="Times New Roman" w:hAnsi="Times New Roman" w:cs="Times New Roman"/>
      <w:sz w:val="16"/>
      <w:lang w:eastAsia="en-US"/>
    </w:rPr>
  </w:style>
  <w:style w:type="paragraph" w:styleId="Title">
    <w:name w:val="Title"/>
    <w:basedOn w:val="HeadingBase"/>
    <w:link w:val="TitleChar"/>
    <w:qFormat/>
    <w:rsid w:val="005A1830"/>
    <w:pPr>
      <w:spacing w:before="5040"/>
      <w:jc w:val="center"/>
    </w:pPr>
    <w:rPr>
      <w:sz w:val="48"/>
      <w:szCs w:val="72"/>
      <w:lang w:val="en-US"/>
    </w:rPr>
  </w:style>
  <w:style w:type="character" w:customStyle="1" w:styleId="TitleChar">
    <w:name w:val="Title Char"/>
    <w:basedOn w:val="DefaultParagraphFont"/>
    <w:link w:val="Title"/>
    <w:rsid w:val="005A18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1830"/>
    <w:pPr>
      <w:tabs>
        <w:tab w:val="left" w:pos="3600"/>
        <w:tab w:val="left" w:pos="3958"/>
      </w:tabs>
    </w:pPr>
  </w:style>
  <w:style w:type="paragraph" w:styleId="List">
    <w:name w:val="List"/>
    <w:basedOn w:val="BodyText"/>
    <w:next w:val="BodyText"/>
    <w:rsid w:val="005A1830"/>
    <w:pPr>
      <w:tabs>
        <w:tab w:val="left" w:pos="340"/>
      </w:tabs>
      <w:spacing w:before="60" w:after="60"/>
      <w:ind w:left="340" w:hanging="340"/>
    </w:pPr>
  </w:style>
  <w:style w:type="paragraph" w:customStyle="1" w:styleId="Note">
    <w:name w:val="Note"/>
    <w:basedOn w:val="BodyText"/>
    <w:rsid w:val="005A18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1830"/>
    <w:pPr>
      <w:framePr w:wrap="auto" w:hAnchor="text" w:y="6049"/>
    </w:pPr>
    <w:rPr>
      <w:color w:val="000000"/>
      <w:sz w:val="40"/>
    </w:rPr>
  </w:style>
  <w:style w:type="paragraph" w:customStyle="1" w:styleId="TOCTitle">
    <w:name w:val="TOCTitle"/>
    <w:basedOn w:val="Heading1"/>
    <w:rsid w:val="005A1830"/>
    <w:pPr>
      <w:spacing w:after="240"/>
      <w:jc w:val="center"/>
      <w:outlineLvl w:val="9"/>
    </w:pPr>
    <w:rPr>
      <w:caps/>
    </w:rPr>
  </w:style>
  <w:style w:type="paragraph" w:customStyle="1" w:styleId="Version">
    <w:name w:val="Version"/>
    <w:rsid w:val="005A183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A1830"/>
    <w:pPr>
      <w:keepNext w:val="0"/>
      <w:tabs>
        <w:tab w:val="right" w:pos="4176"/>
      </w:tabs>
      <w:ind w:left="198" w:hanging="198"/>
    </w:pPr>
    <w:rPr>
      <w:rFonts w:ascii="Garamond" w:hAnsi="Garamond"/>
    </w:rPr>
  </w:style>
  <w:style w:type="paragraph" w:styleId="IndexHeading">
    <w:name w:val="index heading"/>
    <w:basedOn w:val="Normal"/>
    <w:next w:val="Index1"/>
    <w:semiHidden/>
    <w:rsid w:val="005A1830"/>
    <w:pPr>
      <w:spacing w:before="120" w:after="120"/>
    </w:pPr>
    <w:rPr>
      <w:rFonts w:ascii="Arial" w:hAnsi="Arial"/>
      <w:b/>
      <w:color w:val="918585"/>
      <w:sz w:val="24"/>
    </w:rPr>
  </w:style>
  <w:style w:type="paragraph" w:styleId="Header">
    <w:name w:val="header"/>
    <w:basedOn w:val="Normal"/>
    <w:link w:val="HeaderChar"/>
    <w:rsid w:val="005A18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1830"/>
    <w:rPr>
      <w:rFonts w:ascii="Times New Roman" w:eastAsia="Times New Roman" w:hAnsi="Times New Roman" w:cs="Times New Roman"/>
      <w:sz w:val="16"/>
      <w:szCs w:val="20"/>
      <w:lang w:val="en-GB" w:eastAsia="en-US"/>
    </w:rPr>
  </w:style>
  <w:style w:type="paragraph" w:customStyle="1" w:styleId="Chapter">
    <w:name w:val="Chapter"/>
    <w:basedOn w:val="Normal"/>
    <w:rsid w:val="005A1830"/>
    <w:pPr>
      <w:spacing w:before="240"/>
    </w:pPr>
    <w:rPr>
      <w:rFonts w:ascii="Times New Roman" w:hAnsi="Times New Roman"/>
      <w:smallCaps/>
      <w:spacing w:val="80"/>
      <w:sz w:val="28"/>
    </w:rPr>
  </w:style>
  <w:style w:type="paragraph" w:customStyle="1" w:styleId="InChapter">
    <w:name w:val="InChapter"/>
    <w:basedOn w:val="Heading3"/>
    <w:rsid w:val="005A1830"/>
    <w:pPr>
      <w:spacing w:after="240"/>
      <w:outlineLvl w:val="9"/>
    </w:pPr>
    <w:rPr>
      <w:noProof/>
    </w:rPr>
  </w:style>
  <w:style w:type="paragraph" w:styleId="Index2">
    <w:name w:val="index 2"/>
    <w:basedOn w:val="Normal"/>
    <w:next w:val="Normal"/>
    <w:semiHidden/>
    <w:rsid w:val="005A1830"/>
    <w:pPr>
      <w:tabs>
        <w:tab w:val="right" w:pos="4176"/>
      </w:tabs>
      <w:ind w:left="568" w:hanging="284"/>
    </w:pPr>
    <w:rPr>
      <w:rFonts w:ascii="Garamond" w:hAnsi="Garamond"/>
    </w:rPr>
  </w:style>
  <w:style w:type="paragraph" w:customStyle="1" w:styleId="Byline">
    <w:name w:val="Byline"/>
    <w:rsid w:val="005A18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1830"/>
    <w:pPr>
      <w:tabs>
        <w:tab w:val="clear" w:pos="3600"/>
        <w:tab w:val="clear" w:pos="3958"/>
      </w:tabs>
      <w:jc w:val="right"/>
    </w:pPr>
  </w:style>
  <w:style w:type="character" w:styleId="Emphasis">
    <w:name w:val="Emphasis"/>
    <w:basedOn w:val="DefaultParagraphFont"/>
    <w:qFormat/>
    <w:rsid w:val="005A1830"/>
    <w:rPr>
      <w:i/>
    </w:rPr>
  </w:style>
  <w:style w:type="paragraph" w:styleId="Caption">
    <w:name w:val="caption"/>
    <w:basedOn w:val="BodyText"/>
    <w:next w:val="Normal"/>
    <w:qFormat/>
    <w:rsid w:val="005A1830"/>
    <w:pPr>
      <w:framePr w:w="2268" w:hSpace="181" w:vSpace="181" w:wrap="around" w:vAnchor="text" w:hAnchor="page" w:x="1135" w:y="285" w:anchorLock="1"/>
    </w:pPr>
    <w:rPr>
      <w:i/>
    </w:rPr>
  </w:style>
  <w:style w:type="paragraph" w:customStyle="1" w:styleId="MiniTOCTitle">
    <w:name w:val="MiniTOCTitle"/>
    <w:basedOn w:val="Heading4"/>
    <w:rsid w:val="005A1830"/>
    <w:pPr>
      <w:spacing w:before="240"/>
      <w:outlineLvl w:val="9"/>
    </w:pPr>
    <w:rPr>
      <w:noProof/>
      <w:sz w:val="24"/>
    </w:rPr>
  </w:style>
  <w:style w:type="paragraph" w:customStyle="1" w:styleId="MiniTOCItem">
    <w:name w:val="MiniTOCItem"/>
    <w:basedOn w:val="ListBullet"/>
    <w:rsid w:val="005A1830"/>
    <w:pPr>
      <w:numPr>
        <w:numId w:val="0"/>
      </w:numPr>
      <w:tabs>
        <w:tab w:val="right" w:leader="dot" w:pos="6521"/>
      </w:tabs>
      <w:spacing w:before="0" w:after="0"/>
    </w:pPr>
  </w:style>
  <w:style w:type="paragraph" w:customStyle="1" w:styleId="TOFTitle">
    <w:name w:val="TOFTitle"/>
    <w:basedOn w:val="TOCTitle"/>
    <w:rsid w:val="005A1830"/>
  </w:style>
  <w:style w:type="paragraph" w:styleId="TableofFigures">
    <w:name w:val="table of figures"/>
    <w:basedOn w:val="Normal"/>
    <w:next w:val="Normal"/>
    <w:semiHidden/>
    <w:rsid w:val="005A1830"/>
    <w:pPr>
      <w:tabs>
        <w:tab w:val="right" w:leader="dot" w:pos="9072"/>
      </w:tabs>
      <w:ind w:left="970" w:hanging="403"/>
    </w:pPr>
    <w:rPr>
      <w:rFonts w:ascii="Times New Roman" w:hAnsi="Times New Roman"/>
      <w:b/>
    </w:rPr>
  </w:style>
  <w:style w:type="paragraph" w:styleId="ListNumber">
    <w:name w:val="List Number"/>
    <w:basedOn w:val="List"/>
    <w:rsid w:val="005A1830"/>
    <w:pPr>
      <w:numPr>
        <w:numId w:val="15"/>
      </w:numPr>
      <w:tabs>
        <w:tab w:val="clear" w:pos="340"/>
      </w:tabs>
    </w:pPr>
  </w:style>
  <w:style w:type="character" w:customStyle="1" w:styleId="WingdingSymbols">
    <w:name w:val="Wingding Symbols"/>
    <w:rsid w:val="005A1830"/>
    <w:rPr>
      <w:rFonts w:ascii="Wingdings" w:hAnsi="Wingdings"/>
    </w:rPr>
  </w:style>
  <w:style w:type="paragraph" w:customStyle="1" w:styleId="TableHeading">
    <w:name w:val="Table Heading"/>
    <w:basedOn w:val="HeadingBase"/>
    <w:rsid w:val="005A1830"/>
    <w:pPr>
      <w:keepLines/>
      <w:pBdr>
        <w:bottom w:val="single" w:sz="6" w:space="1" w:color="918585"/>
      </w:pBdr>
      <w:spacing w:before="240"/>
    </w:pPr>
  </w:style>
  <w:style w:type="character" w:customStyle="1" w:styleId="HotSpot">
    <w:name w:val="HotSpot"/>
    <w:rsid w:val="005A1830"/>
    <w:rPr>
      <w:color w:val="0033CC"/>
      <w:u w:val="none"/>
    </w:rPr>
  </w:style>
  <w:style w:type="paragraph" w:customStyle="1" w:styleId="BodyTextRight">
    <w:name w:val="Body Text Right"/>
    <w:basedOn w:val="BodyText"/>
    <w:rsid w:val="005A1830"/>
    <w:pPr>
      <w:spacing w:before="0" w:after="0"/>
      <w:jc w:val="right"/>
    </w:pPr>
  </w:style>
  <w:style w:type="paragraph" w:styleId="Index3">
    <w:name w:val="index 3"/>
    <w:basedOn w:val="ListNumber2"/>
    <w:next w:val="Normal"/>
    <w:semiHidden/>
    <w:rsid w:val="005A1830"/>
    <w:pPr>
      <w:numPr>
        <w:numId w:val="0"/>
      </w:numPr>
      <w:tabs>
        <w:tab w:val="right" w:leader="dot" w:pos="4176"/>
      </w:tabs>
    </w:pPr>
  </w:style>
  <w:style w:type="paragraph" w:styleId="ListNumber2">
    <w:name w:val="List Number 2"/>
    <w:basedOn w:val="List2"/>
    <w:rsid w:val="005A1830"/>
    <w:pPr>
      <w:numPr>
        <w:numId w:val="10"/>
      </w:numPr>
      <w:tabs>
        <w:tab w:val="clear" w:pos="1060"/>
      </w:tabs>
    </w:pPr>
  </w:style>
  <w:style w:type="paragraph" w:customStyle="1" w:styleId="MarginNote">
    <w:name w:val="Margin Note"/>
    <w:basedOn w:val="BodyText"/>
    <w:rsid w:val="005A18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18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18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1830"/>
    <w:rPr>
      <w:sz w:val="32"/>
    </w:rPr>
  </w:style>
  <w:style w:type="paragraph" w:customStyle="1" w:styleId="HeadingProcedure">
    <w:name w:val="Heading Procedure"/>
    <w:basedOn w:val="HeadingBase"/>
    <w:next w:val="Normal"/>
    <w:rsid w:val="005A1830"/>
    <w:pPr>
      <w:tabs>
        <w:tab w:val="left" w:pos="0"/>
      </w:tabs>
      <w:spacing w:before="120" w:after="60"/>
    </w:pPr>
    <w:rPr>
      <w:i/>
      <w:color w:val="918585"/>
      <w:sz w:val="22"/>
    </w:rPr>
  </w:style>
  <w:style w:type="paragraph" w:customStyle="1" w:styleId="TableBodyText">
    <w:name w:val="Table Body Text"/>
    <w:basedOn w:val="BodyText"/>
    <w:rsid w:val="005A1830"/>
    <w:pPr>
      <w:spacing w:before="60" w:after="60"/>
    </w:pPr>
  </w:style>
  <w:style w:type="paragraph" w:styleId="ListContinue">
    <w:name w:val="List Continue"/>
    <w:basedOn w:val="List"/>
    <w:rsid w:val="005A1830"/>
    <w:pPr>
      <w:ind w:firstLine="0"/>
    </w:pPr>
  </w:style>
  <w:style w:type="paragraph" w:customStyle="1" w:styleId="ListNote">
    <w:name w:val="List Note"/>
    <w:basedOn w:val="List"/>
    <w:rsid w:val="005A1830"/>
    <w:pPr>
      <w:pBdr>
        <w:top w:val="single" w:sz="6" w:space="2" w:color="918585"/>
        <w:bottom w:val="single" w:sz="6" w:space="2" w:color="918585"/>
      </w:pBdr>
      <w:tabs>
        <w:tab w:val="left" w:pos="1021"/>
      </w:tabs>
      <w:ind w:firstLine="0"/>
    </w:pPr>
  </w:style>
  <w:style w:type="paragraph" w:customStyle="1" w:styleId="Warning">
    <w:name w:val="Warning"/>
    <w:basedOn w:val="BodyText"/>
    <w:rsid w:val="005A1830"/>
    <w:pPr>
      <w:shd w:val="clear" w:color="auto" w:fill="D9D9D9"/>
      <w:tabs>
        <w:tab w:val="left" w:pos="992"/>
      </w:tabs>
      <w:ind w:left="119" w:right="119"/>
    </w:pPr>
    <w:rPr>
      <w:sz w:val="20"/>
    </w:rPr>
  </w:style>
  <w:style w:type="paragraph" w:customStyle="1" w:styleId="MarginIcons">
    <w:name w:val="Margin Icons"/>
    <w:basedOn w:val="BodyText"/>
    <w:rsid w:val="005A18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1830"/>
    <w:rPr>
      <w:rFonts w:ascii="Courier New" w:hAnsi="Courier New"/>
    </w:rPr>
  </w:style>
  <w:style w:type="paragraph" w:customStyle="1" w:styleId="NoteBullet">
    <w:name w:val="Note Bullet"/>
    <w:basedOn w:val="Note"/>
    <w:rsid w:val="005A1830"/>
    <w:pPr>
      <w:tabs>
        <w:tab w:val="clear" w:pos="680"/>
      </w:tabs>
      <w:spacing w:before="60" w:after="60"/>
    </w:pPr>
  </w:style>
  <w:style w:type="paragraph" w:customStyle="1" w:styleId="SubHeading2">
    <w:name w:val="SubHeading2"/>
    <w:basedOn w:val="HeadingBase"/>
    <w:rsid w:val="005A1830"/>
    <w:pPr>
      <w:spacing w:before="240" w:after="60"/>
    </w:pPr>
    <w:rPr>
      <w:sz w:val="20"/>
    </w:rPr>
  </w:style>
  <w:style w:type="paragraph" w:customStyle="1" w:styleId="SubHeading1">
    <w:name w:val="SubHeading1"/>
    <w:basedOn w:val="HeadingBase"/>
    <w:rsid w:val="005A1830"/>
    <w:pPr>
      <w:spacing w:before="240" w:after="60"/>
    </w:pPr>
    <w:rPr>
      <w:color w:val="918585"/>
      <w:sz w:val="22"/>
    </w:rPr>
  </w:style>
  <w:style w:type="paragraph" w:customStyle="1" w:styleId="SideHeading">
    <w:name w:val="Side Heading"/>
    <w:basedOn w:val="HeadingBase"/>
    <w:rsid w:val="005A18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1830"/>
    <w:pPr>
      <w:tabs>
        <w:tab w:val="num" w:pos="360"/>
      </w:tabs>
    </w:pPr>
  </w:style>
  <w:style w:type="paragraph" w:styleId="PlainText">
    <w:name w:val="Plain Text"/>
    <w:basedOn w:val="Normal"/>
    <w:link w:val="PlainTextChar"/>
    <w:rsid w:val="005A1830"/>
    <w:rPr>
      <w:sz w:val="20"/>
    </w:rPr>
  </w:style>
  <w:style w:type="character" w:customStyle="1" w:styleId="PlainTextChar">
    <w:name w:val="Plain Text Char"/>
    <w:basedOn w:val="DefaultParagraphFont"/>
    <w:link w:val="PlainText"/>
    <w:rsid w:val="005A1830"/>
    <w:rPr>
      <w:rFonts w:ascii="Courier New" w:eastAsia="Times New Roman" w:hAnsi="Courier New" w:cs="Times New Roman"/>
      <w:sz w:val="20"/>
      <w:szCs w:val="20"/>
      <w:lang w:eastAsia="en-US"/>
    </w:rPr>
  </w:style>
  <w:style w:type="character" w:customStyle="1" w:styleId="MenuOption">
    <w:name w:val="Menu Option"/>
    <w:basedOn w:val="DefaultParagraphFont"/>
    <w:rsid w:val="005A1830"/>
    <w:rPr>
      <w:b/>
      <w:smallCaps/>
    </w:rPr>
  </w:style>
  <w:style w:type="paragraph" w:customStyle="1" w:styleId="TableListNumber">
    <w:name w:val="Table List Number"/>
    <w:basedOn w:val="ListNumber"/>
    <w:rsid w:val="005A1830"/>
    <w:pPr>
      <w:numPr>
        <w:numId w:val="0"/>
      </w:numPr>
    </w:pPr>
  </w:style>
  <w:style w:type="paragraph" w:styleId="TOC4">
    <w:name w:val="toc 4"/>
    <w:basedOn w:val="TOCBase"/>
    <w:next w:val="Normal"/>
    <w:semiHidden/>
    <w:rsid w:val="005A1830"/>
    <w:pPr>
      <w:tabs>
        <w:tab w:val="right" w:leader="dot" w:pos="9071"/>
      </w:tabs>
      <w:ind w:left="1701"/>
    </w:pPr>
  </w:style>
  <w:style w:type="paragraph" w:customStyle="1" w:styleId="ListAlpha">
    <w:name w:val="List Alpha"/>
    <w:basedOn w:val="List"/>
    <w:rsid w:val="005A1830"/>
    <w:pPr>
      <w:numPr>
        <w:numId w:val="9"/>
      </w:numPr>
    </w:pPr>
  </w:style>
  <w:style w:type="paragraph" w:customStyle="1" w:styleId="ListAlpha2">
    <w:name w:val="List Alpha 2"/>
    <w:basedOn w:val="List2"/>
    <w:rsid w:val="005A1830"/>
    <w:pPr>
      <w:numPr>
        <w:numId w:val="8"/>
      </w:numPr>
    </w:pPr>
  </w:style>
  <w:style w:type="paragraph" w:styleId="List2">
    <w:name w:val="List 2"/>
    <w:basedOn w:val="BodyText"/>
    <w:rsid w:val="005A1830"/>
    <w:pPr>
      <w:tabs>
        <w:tab w:val="left" w:pos="680"/>
      </w:tabs>
      <w:spacing w:before="60" w:after="60"/>
      <w:ind w:left="680" w:hanging="340"/>
    </w:pPr>
  </w:style>
  <w:style w:type="paragraph" w:styleId="List3">
    <w:name w:val="List 3"/>
    <w:basedOn w:val="BodyText"/>
    <w:rsid w:val="005A1830"/>
    <w:pPr>
      <w:tabs>
        <w:tab w:val="left" w:pos="1021"/>
      </w:tabs>
      <w:spacing w:before="60" w:after="60"/>
      <w:ind w:left="1020" w:hanging="340"/>
    </w:pPr>
  </w:style>
  <w:style w:type="paragraph" w:styleId="List4">
    <w:name w:val="List 4"/>
    <w:basedOn w:val="BodyText"/>
    <w:rsid w:val="005A1830"/>
    <w:pPr>
      <w:tabs>
        <w:tab w:val="left" w:pos="1361"/>
      </w:tabs>
      <w:spacing w:before="60" w:after="60"/>
      <w:ind w:left="1361" w:hanging="340"/>
    </w:pPr>
  </w:style>
  <w:style w:type="paragraph" w:styleId="List5">
    <w:name w:val="List 5"/>
    <w:basedOn w:val="BodyText"/>
    <w:rsid w:val="005A1830"/>
    <w:pPr>
      <w:tabs>
        <w:tab w:val="left" w:pos="1701"/>
      </w:tabs>
      <w:spacing w:before="60" w:after="60"/>
      <w:ind w:left="1701" w:hanging="340"/>
    </w:pPr>
  </w:style>
  <w:style w:type="paragraph" w:styleId="ListBullet3">
    <w:name w:val="List Bullet 3"/>
    <w:basedOn w:val="List3"/>
    <w:rsid w:val="005A1830"/>
    <w:pPr>
      <w:numPr>
        <w:numId w:val="14"/>
      </w:numPr>
      <w:tabs>
        <w:tab w:val="clear" w:pos="1021"/>
      </w:tabs>
      <w:ind w:left="1037" w:hanging="357"/>
    </w:pPr>
  </w:style>
  <w:style w:type="paragraph" w:styleId="ListBullet4">
    <w:name w:val="List Bullet 4"/>
    <w:basedOn w:val="List4"/>
    <w:rsid w:val="005A1830"/>
    <w:pPr>
      <w:numPr>
        <w:numId w:val="3"/>
      </w:numPr>
      <w:tabs>
        <w:tab w:val="clear" w:pos="1361"/>
      </w:tabs>
    </w:pPr>
  </w:style>
  <w:style w:type="paragraph" w:styleId="ListBullet5">
    <w:name w:val="List Bullet 5"/>
    <w:basedOn w:val="List5"/>
    <w:rsid w:val="005A1830"/>
    <w:pPr>
      <w:numPr>
        <w:numId w:val="4"/>
      </w:numPr>
    </w:pPr>
  </w:style>
  <w:style w:type="paragraph" w:styleId="ListContinue2">
    <w:name w:val="List Continue 2"/>
    <w:basedOn w:val="List2"/>
    <w:rsid w:val="005A1830"/>
    <w:pPr>
      <w:ind w:firstLine="0"/>
    </w:pPr>
  </w:style>
  <w:style w:type="paragraph" w:styleId="ListContinue3">
    <w:name w:val="List Continue 3"/>
    <w:basedOn w:val="List3"/>
    <w:rsid w:val="005A1830"/>
    <w:pPr>
      <w:ind w:left="1021" w:firstLine="0"/>
    </w:pPr>
  </w:style>
  <w:style w:type="paragraph" w:styleId="ListContinue4">
    <w:name w:val="List Continue 4"/>
    <w:basedOn w:val="List4"/>
    <w:rsid w:val="005A1830"/>
    <w:pPr>
      <w:ind w:firstLine="0"/>
    </w:pPr>
  </w:style>
  <w:style w:type="paragraph" w:styleId="ListContinue5">
    <w:name w:val="List Continue 5"/>
    <w:basedOn w:val="List5"/>
    <w:rsid w:val="005A1830"/>
    <w:pPr>
      <w:ind w:firstLine="0"/>
    </w:pPr>
  </w:style>
  <w:style w:type="paragraph" w:styleId="ListNumber3">
    <w:name w:val="List Number 3"/>
    <w:basedOn w:val="List3"/>
    <w:rsid w:val="005A1830"/>
    <w:pPr>
      <w:numPr>
        <w:numId w:val="5"/>
      </w:numPr>
    </w:pPr>
  </w:style>
  <w:style w:type="paragraph" w:styleId="ListNumber4">
    <w:name w:val="List Number 4"/>
    <w:basedOn w:val="List4"/>
    <w:rsid w:val="005A1830"/>
    <w:pPr>
      <w:numPr>
        <w:numId w:val="6"/>
      </w:numPr>
    </w:pPr>
  </w:style>
  <w:style w:type="paragraph" w:styleId="ListNumber5">
    <w:name w:val="List Number 5"/>
    <w:basedOn w:val="List5"/>
    <w:rsid w:val="005A1830"/>
    <w:pPr>
      <w:numPr>
        <w:numId w:val="7"/>
      </w:numPr>
    </w:pPr>
  </w:style>
  <w:style w:type="paragraph" w:styleId="BlockText">
    <w:name w:val="Block Text"/>
    <w:basedOn w:val="Normal"/>
    <w:rsid w:val="005A1830"/>
    <w:pPr>
      <w:spacing w:after="120"/>
      <w:ind w:left="1440" w:right="1440"/>
    </w:pPr>
  </w:style>
  <w:style w:type="character" w:customStyle="1" w:styleId="Subscript">
    <w:name w:val="Subscript"/>
    <w:basedOn w:val="DefaultParagraphFont"/>
    <w:rsid w:val="005A1830"/>
    <w:rPr>
      <w:sz w:val="16"/>
      <w:vertAlign w:val="subscript"/>
    </w:rPr>
  </w:style>
  <w:style w:type="character" w:customStyle="1" w:styleId="Superscript">
    <w:name w:val="Superscript"/>
    <w:basedOn w:val="DefaultParagraphFont"/>
    <w:rsid w:val="005A1830"/>
    <w:rPr>
      <w:sz w:val="16"/>
      <w:vertAlign w:val="superscript"/>
    </w:rPr>
  </w:style>
  <w:style w:type="character" w:customStyle="1" w:styleId="Symbols">
    <w:name w:val="Symbols"/>
    <w:basedOn w:val="DefaultParagraphFont"/>
    <w:rsid w:val="005A1830"/>
    <w:rPr>
      <w:rFonts w:ascii="Symbol" w:hAnsi="Symbol"/>
    </w:rPr>
  </w:style>
  <w:style w:type="character" w:customStyle="1" w:styleId="MenuOptions">
    <w:name w:val="Menu Options"/>
    <w:basedOn w:val="DefaultParagraphFont"/>
    <w:rsid w:val="005A1830"/>
    <w:rPr>
      <w:rFonts w:ascii="Arial Narrow" w:hAnsi="Arial Narrow"/>
      <w:smallCaps/>
    </w:rPr>
  </w:style>
  <w:style w:type="character" w:customStyle="1" w:styleId="Buttons">
    <w:name w:val="Buttons"/>
    <w:basedOn w:val="DefaultParagraphFont"/>
    <w:rsid w:val="005A1830"/>
    <w:rPr>
      <w:b/>
    </w:rPr>
  </w:style>
  <w:style w:type="character" w:customStyle="1" w:styleId="Underlined">
    <w:name w:val="Underlined"/>
    <w:basedOn w:val="DefaultParagraphFont"/>
    <w:rsid w:val="005A1830"/>
    <w:rPr>
      <w:u w:val="single"/>
    </w:rPr>
  </w:style>
  <w:style w:type="paragraph" w:customStyle="1" w:styleId="TableBodyTextRight">
    <w:name w:val="Table Body Text Right"/>
    <w:basedOn w:val="TableBodyText"/>
    <w:rsid w:val="005A1830"/>
    <w:pPr>
      <w:widowControl w:val="0"/>
      <w:autoSpaceDE w:val="0"/>
      <w:autoSpaceDN w:val="0"/>
      <w:adjustRightInd w:val="0"/>
      <w:jc w:val="right"/>
    </w:pPr>
    <w:rPr>
      <w:rFonts w:cs="Arial"/>
      <w:szCs w:val="18"/>
    </w:rPr>
  </w:style>
  <w:style w:type="paragraph" w:customStyle="1" w:styleId="CopyrightText">
    <w:name w:val="Copyright Text"/>
    <w:basedOn w:val="BodyText"/>
    <w:rsid w:val="005A1830"/>
    <w:rPr>
      <w:sz w:val="18"/>
    </w:rPr>
  </w:style>
  <w:style w:type="paragraph" w:customStyle="1" w:styleId="BodySmallRight">
    <w:name w:val="Body Small Right"/>
    <w:basedOn w:val="BodyTextRight"/>
    <w:rsid w:val="005A1830"/>
    <w:rPr>
      <w:sz w:val="18"/>
      <w:szCs w:val="18"/>
    </w:rPr>
  </w:style>
  <w:style w:type="paragraph" w:customStyle="1" w:styleId="MarginEdition">
    <w:name w:val="Margin Edition"/>
    <w:basedOn w:val="MarginNote"/>
    <w:rsid w:val="005A1830"/>
    <w:pPr>
      <w:spacing w:before="0" w:after="0"/>
    </w:pPr>
    <w:rPr>
      <w:rFonts w:ascii="Times New Roman" w:hAnsi="Times New Roman"/>
      <w:color w:val="999999"/>
    </w:rPr>
  </w:style>
  <w:style w:type="paragraph" w:customStyle="1" w:styleId="Spacer">
    <w:name w:val="Spacer"/>
    <w:basedOn w:val="Normal"/>
    <w:rsid w:val="005A1830"/>
    <w:rPr>
      <w:sz w:val="2"/>
      <w:szCs w:val="2"/>
    </w:rPr>
  </w:style>
  <w:style w:type="character" w:customStyle="1" w:styleId="Small">
    <w:name w:val="Small"/>
    <w:basedOn w:val="DefaultParagraphFont"/>
    <w:rsid w:val="005A1830"/>
    <w:rPr>
      <w:sz w:val="16"/>
    </w:rPr>
  </w:style>
  <w:style w:type="paragraph" w:customStyle="1" w:styleId="WideTable">
    <w:name w:val="Wide Table"/>
    <w:basedOn w:val="Normal"/>
    <w:rsid w:val="005A1830"/>
    <w:pPr>
      <w:ind w:left="-1418"/>
    </w:pPr>
    <w:rPr>
      <w:sz w:val="2"/>
      <w:szCs w:val="2"/>
    </w:rPr>
  </w:style>
  <w:style w:type="character" w:styleId="PageNumber">
    <w:name w:val="page number"/>
    <w:basedOn w:val="DefaultParagraphFont"/>
    <w:rsid w:val="005A1830"/>
  </w:style>
  <w:style w:type="paragraph" w:styleId="Quote">
    <w:name w:val="Quote"/>
    <w:basedOn w:val="Heading1"/>
    <w:link w:val="QuoteChar"/>
    <w:qFormat/>
    <w:rsid w:val="005A1830"/>
    <w:rPr>
      <w:b w:val="0"/>
      <w:sz w:val="72"/>
      <w:szCs w:val="72"/>
      <w:lang w:val="en-NZ"/>
    </w:rPr>
  </w:style>
  <w:style w:type="character" w:customStyle="1" w:styleId="QuoteChar">
    <w:name w:val="Quote Char"/>
    <w:basedOn w:val="DefaultParagraphFont"/>
    <w:link w:val="Quote"/>
    <w:rsid w:val="005A18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1830"/>
    <w:pPr>
      <w:pageBreakBefore/>
    </w:pPr>
  </w:style>
  <w:style w:type="paragraph" w:customStyle="1" w:styleId="Border">
    <w:name w:val="Border"/>
    <w:basedOn w:val="Normal"/>
    <w:qFormat/>
    <w:rsid w:val="005A18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1830"/>
    <w:rPr>
      <w:b/>
      <w:bCs/>
      <w:i/>
      <w:iCs/>
      <w:color w:val="auto"/>
    </w:rPr>
  </w:style>
  <w:style w:type="paragraph" w:styleId="IntenseQuote">
    <w:name w:val="Intense Quote"/>
    <w:basedOn w:val="Normal"/>
    <w:next w:val="Normal"/>
    <w:link w:val="IntenseQuoteChar"/>
    <w:uiPriority w:val="30"/>
    <w:qFormat/>
    <w:rsid w:val="005A18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18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1830"/>
    <w:rPr>
      <w:smallCaps/>
      <w:color w:val="auto"/>
      <w:u w:val="single"/>
    </w:rPr>
  </w:style>
  <w:style w:type="character" w:styleId="IntenseReference">
    <w:name w:val="Intense Reference"/>
    <w:basedOn w:val="DefaultParagraphFont"/>
    <w:uiPriority w:val="32"/>
    <w:qFormat/>
    <w:rsid w:val="005A1830"/>
    <w:rPr>
      <w:b/>
      <w:bCs/>
      <w:smallCaps/>
      <w:color w:val="auto"/>
      <w:spacing w:val="5"/>
      <w:u w:val="single"/>
    </w:rPr>
  </w:style>
  <w:style w:type="paragraph" w:customStyle="1" w:styleId="2ColumnHeading">
    <w:name w:val="2Column Heading"/>
    <w:basedOn w:val="BodyText"/>
    <w:qFormat/>
    <w:rsid w:val="005A1830"/>
    <w:pPr>
      <w:spacing w:after="60"/>
      <w:ind w:left="-2268"/>
    </w:pPr>
    <w:rPr>
      <w:b/>
    </w:rPr>
  </w:style>
  <w:style w:type="paragraph" w:customStyle="1" w:styleId="Heading1TOC">
    <w:name w:val="Heading1 TOC"/>
    <w:basedOn w:val="Normal"/>
    <w:qFormat/>
    <w:rsid w:val="005A1830"/>
    <w:pPr>
      <w:spacing w:before="240" w:after="120"/>
    </w:pPr>
    <w:rPr>
      <w:rFonts w:ascii="Times New Roman" w:hAnsi="Times New Roman"/>
      <w:b/>
      <w:sz w:val="32"/>
    </w:rPr>
  </w:style>
  <w:style w:type="paragraph" w:customStyle="1" w:styleId="Heading2TOC">
    <w:name w:val="Heading2 TOC"/>
    <w:basedOn w:val="Normal"/>
    <w:qFormat/>
    <w:rsid w:val="005A1830"/>
    <w:pPr>
      <w:spacing w:before="240" w:after="60"/>
    </w:pPr>
    <w:rPr>
      <w:rFonts w:ascii="Times New Roman" w:hAnsi="Times New Roman"/>
      <w:b/>
      <w:sz w:val="28"/>
    </w:rPr>
  </w:style>
  <w:style w:type="character" w:customStyle="1" w:styleId="Underline">
    <w:name w:val="Underline"/>
    <w:basedOn w:val="DefaultParagraphFont"/>
    <w:qFormat/>
    <w:rsid w:val="005A1830"/>
    <w:rPr>
      <w:u w:val="single"/>
    </w:rPr>
  </w:style>
  <w:style w:type="character" w:customStyle="1" w:styleId="BoldandItalics">
    <w:name w:val="Bold and Italics"/>
    <w:qFormat/>
    <w:rsid w:val="005A1830"/>
    <w:rPr>
      <w:b/>
      <w:i/>
      <w:u w:val="none"/>
    </w:rPr>
  </w:style>
  <w:style w:type="paragraph" w:styleId="BalloonText">
    <w:name w:val="Balloon Text"/>
    <w:basedOn w:val="Normal"/>
    <w:link w:val="BalloonTextChar"/>
    <w:rsid w:val="005A1830"/>
    <w:rPr>
      <w:rFonts w:ascii="Tahoma" w:hAnsi="Tahoma" w:cs="Tahoma"/>
      <w:sz w:val="16"/>
      <w:szCs w:val="16"/>
    </w:rPr>
  </w:style>
  <w:style w:type="character" w:customStyle="1" w:styleId="BalloonTextChar">
    <w:name w:val="Balloon Text Char"/>
    <w:basedOn w:val="DefaultParagraphFont"/>
    <w:link w:val="BalloonText"/>
    <w:rsid w:val="005A18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183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A18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1830"/>
    <w:rPr>
      <w:b/>
      <w:color w:val="660033"/>
      <w:spacing w:val="0"/>
    </w:rPr>
  </w:style>
  <w:style w:type="paragraph" w:customStyle="1" w:styleId="Nameditemlist">
    <w:name w:val="Named item list"/>
    <w:basedOn w:val="BodyText"/>
    <w:qFormat/>
    <w:rsid w:val="005A1830"/>
    <w:pPr>
      <w:tabs>
        <w:tab w:val="left" w:pos="2835"/>
      </w:tabs>
      <w:ind w:left="2835" w:hanging="2835"/>
    </w:pPr>
  </w:style>
  <w:style w:type="paragraph" w:customStyle="1" w:styleId="BodyTextnopadding">
    <w:name w:val="Body Text no padding"/>
    <w:basedOn w:val="BodyText"/>
    <w:qFormat/>
    <w:rsid w:val="005A1830"/>
    <w:pPr>
      <w:spacing w:before="0" w:after="0"/>
    </w:pPr>
  </w:style>
  <w:style w:type="paragraph" w:customStyle="1" w:styleId="BodyTextBold">
    <w:name w:val="Body Text Bold"/>
    <w:basedOn w:val="BodyText"/>
    <w:qFormat/>
    <w:rsid w:val="005A1830"/>
    <w:rPr>
      <w:b/>
    </w:rPr>
  </w:style>
  <w:style w:type="character" w:styleId="Hyperlink">
    <w:name w:val="Hyperlink"/>
    <w:basedOn w:val="DefaultParagraphFont"/>
    <w:uiPriority w:val="99"/>
    <w:unhideWhenUsed/>
    <w:rsid w:val="005B313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1195</Words>
  <Characters>7305</Characters>
  <Application>Microsoft Office Word</Application>
  <DocSecurity>0</DocSecurity>
  <Lines>260</Lines>
  <Paragraphs>160</Paragraphs>
  <ScaleCrop>false</ScaleCrop>
  <Company>Author-it Software Corporation Ltd.</Company>
  <LinksUpToDate>false</LinksUpToDate>
  <CharactersWithSpaces>8340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MSS404061 Facilitate the use of SCADA systems in a team or work area</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2025-03-01T10:34:00Z</dcterms:created>
  <dcterms:modified xsi:type="dcterms:W3CDTF">2025-03-01T10:34:00Z</dcterms:modified>
</cp:coreProperties>
</file>