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608" w:rsidP="005F5608">
      <w:pPr>
        <w:pStyle w:val="Title"/>
      </w:pPr>
      <w:r>
        <w:fldChar w:fldCharType="begin"/>
      </w:r>
      <w:r>
        <w:instrText xml:space="preserve"> TITLE   \* MERGEFORMAT </w:instrText>
      </w:r>
      <w:r>
        <w:fldChar w:fldCharType="separate"/>
      </w:r>
      <w:r>
        <w:t>MSS404054 Apply statistics to operational processes</w:t>
      </w:r>
      <w:r>
        <w:fldChar w:fldCharType="end"/>
      </w:r>
    </w:p>
    <w:p w:rsidR="005F5608" w:rsidP="005F5608">
      <w:pPr>
        <w:pStyle w:val="Version"/>
        <w:sectPr w:rsidSect="001532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2F1" w:rsidP="001532F1">
      <w:pPr>
        <w:pStyle w:val="SuperHeading"/>
      </w:pPr>
      <w:r w:rsidRPr="001532F1">
        <w:t>MSS404054 Apply statistics to operational processes</w:t>
      </w:r>
    </w:p>
    <w:p w:rsidR="00000000" w:rsidRPr="001532F1" w:rsidP="001532F1">
      <w:pPr>
        <w:pStyle w:val="Heading1"/>
      </w:pPr>
      <w:bookmarkStart w:id="1" w:name="O_1033714"/>
      <w:bookmarkEnd w:id="1"/>
      <w:r w:rsidRPr="001532F1">
        <w:t>Modification History</w:t>
      </w:r>
    </w:p>
    <w:p w:rsidR="00000000" w:rsidRPr="001532F1" w:rsidP="005F5608">
      <w:pPr>
        <w:pStyle w:val="BodyText"/>
      </w:pPr>
      <w:r w:rsidRPr="001532F1">
        <w:t>Release 1. Unit code changed. Application changed. Performance criteria changed. Range of conditions removed. Assessment requirements changed. Supersedes and is equivalent to MSS404052 Apply statistics to operational processes</w:t>
      </w:r>
      <w:r w:rsidRPr="001532F1">
        <w:t>.</w:t>
      </w:r>
    </w:p>
    <w:p w:rsidR="00000000" w:rsidRPr="001532F1" w:rsidP="001532F1">
      <w:pPr>
        <w:pStyle w:val="Heading1"/>
      </w:pPr>
      <w:bookmarkStart w:id="2" w:name="O_1033715"/>
      <w:bookmarkEnd w:id="2"/>
      <w:r w:rsidRPr="001532F1">
        <w:t>Application</w:t>
      </w:r>
    </w:p>
    <w:p w:rsidR="00000000" w:rsidRPr="001532F1" w:rsidP="005F5608">
      <w:pPr>
        <w:pStyle w:val="BodyText"/>
      </w:pPr>
      <w:r w:rsidRPr="001532F1">
        <w:t>This unit describes the skills and knowledge required to gather and analyse process data to support the control of processes and operations. It includes interpretation of sampling procedures, frequency distributions, random</w:t>
      </w:r>
      <w:r w:rsidRPr="001532F1">
        <w:t xml:space="preserve"> and non- random variations in data/control charts; use of control limits to determine whether monitored processes are in control; and communicating this information to others.</w:t>
      </w:r>
    </w:p>
    <w:p w:rsidR="00000000" w:rsidRPr="001532F1" w:rsidP="005F5608">
      <w:pPr>
        <w:pStyle w:val="BodyText"/>
      </w:pPr>
      <w:r w:rsidRPr="001532F1">
        <w:t>This unit applies to a person working in an organisation applying statistical p</w:t>
      </w:r>
      <w:r w:rsidRPr="001532F1">
        <w:t>rocess control on processes or operations. The statistical process control will usually be used to monitor the processes or operations and determine when action needs to be taken. The appropriate action will then be taken in accordance with standard proced</w:t>
      </w:r>
      <w:r w:rsidRPr="001532F1">
        <w:t>ures.</w:t>
      </w:r>
    </w:p>
    <w:p w:rsidR="00000000" w:rsidRPr="001532F1" w:rsidP="005F5608">
      <w:pPr>
        <w:pStyle w:val="BodyText"/>
      </w:pPr>
      <w:r w:rsidRPr="001532F1">
        <w:t>No licensing or certification requirements exist at the time of publication. Relevant legislation, industry standards and codes of practice within Australia must be applied.</w:t>
      </w:r>
    </w:p>
    <w:p w:rsidR="00000000" w:rsidRPr="001532F1" w:rsidP="001532F1">
      <w:pPr>
        <w:pStyle w:val="Heading1"/>
      </w:pPr>
      <w:bookmarkStart w:id="3" w:name="O_1033716"/>
      <w:bookmarkEnd w:id="3"/>
      <w:r w:rsidRPr="001532F1">
        <w:t>Pre-requisite Unit</w:t>
      </w:r>
    </w:p>
    <w:p w:rsidR="00000000" w:rsidRPr="001532F1" w:rsidP="005F5608">
      <w:pPr>
        <w:pStyle w:val="BodyText"/>
      </w:pPr>
      <w:r w:rsidRPr="001532F1">
        <w:t>Nil.</w:t>
      </w:r>
    </w:p>
    <w:p w:rsidR="00000000" w:rsidRPr="001532F1" w:rsidP="001532F1">
      <w:pPr>
        <w:pStyle w:val="Heading1"/>
      </w:pPr>
      <w:bookmarkStart w:id="4" w:name="O_1033717"/>
      <w:bookmarkEnd w:id="4"/>
      <w:r w:rsidRPr="001532F1">
        <w:t>Competency Fie</w:t>
      </w:r>
      <w:r w:rsidRPr="001532F1">
        <w:t>ld</w:t>
      </w:r>
    </w:p>
    <w:p w:rsidR="00000000" w:rsidRPr="001532F1" w:rsidP="005F5608">
      <w:pPr>
        <w:pStyle w:val="BodyText"/>
      </w:pPr>
      <w:r w:rsidRPr="001532F1">
        <w:t>Competitive systems and practices</w:t>
      </w:r>
    </w:p>
    <w:p w:rsidR="00000000" w:rsidRPr="001532F1" w:rsidP="001532F1">
      <w:pPr>
        <w:pStyle w:val="Heading1"/>
      </w:pPr>
      <w:bookmarkStart w:id="5" w:name="O_1033718"/>
      <w:bookmarkEnd w:id="5"/>
      <w:r w:rsidRPr="001532F1">
        <w:t>Unit Sector</w:t>
      </w:r>
    </w:p>
    <w:p w:rsidR="00000000" w:rsidRPr="001532F1" w:rsidP="001532F1">
      <w:pPr>
        <w:pStyle w:val="Heading1"/>
      </w:pPr>
      <w:bookmarkStart w:id="6" w:name="O_1033719"/>
      <w:bookmarkEnd w:id="6"/>
      <w:r w:rsidRPr="001532F1">
        <w:t>Elements and Performance Criteria</w:t>
      </w:r>
    </w:p>
    <w:tbl>
      <w:tblPr>
        <w:tblW w:w="0" w:type="auto"/>
        <w:tblCellMar>
          <w:left w:w="62" w:type="dxa"/>
          <w:right w:w="62" w:type="dxa"/>
        </w:tblCellMar>
        <w:tblLook w:val="0000"/>
      </w:tblPr>
      <w:tblGrid>
        <w:gridCol w:w="2704"/>
        <w:gridCol w:w="673"/>
        <w:gridCol w:w="5819"/>
      </w:tblGrid>
      <w:tr w:rsidTr="005F5608">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F1" w:rsidP="001532F1">
            <w:pPr>
              <w:pStyle w:val="BodyText"/>
            </w:pPr>
            <w:r w:rsidRPr="001532F1">
              <w:rPr>
                <w:rStyle w:val="SpecialBold"/>
              </w:rPr>
              <w:t>Elements</w:t>
            </w:r>
          </w:p>
          <w:p w:rsidR="00000000" w:rsidRPr="001532F1" w:rsidP="001532F1">
            <w:pPr>
              <w:pStyle w:val="BodyText"/>
            </w:pPr>
            <w:r w:rsidRPr="001532F1">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F1" w:rsidP="001532F1">
            <w:pPr>
              <w:pStyle w:val="BodyText"/>
            </w:pPr>
            <w:r w:rsidRPr="001532F1">
              <w:rPr>
                <w:rStyle w:val="SpecialBold"/>
              </w:rPr>
              <w:t>Performance Criteria</w:t>
            </w:r>
          </w:p>
          <w:p w:rsidR="00000000" w:rsidP="001532F1">
            <w:pPr>
              <w:pStyle w:val="BodyText"/>
              <w:rPr>
                <w:lang w:val="en-NZ"/>
              </w:rPr>
            </w:pPr>
            <w:r w:rsidRPr="001532F1">
              <w:t>Performance criteria describe the performance needed to demonstr</w:t>
            </w:r>
            <w:r w:rsidRPr="001532F1">
              <w:t>ate achievement of the element.</w:t>
            </w:r>
          </w:p>
        </w:tc>
      </w:tr>
      <w:tr w:rsidTr="005F5608">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1. Collect process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Read and interpret sampling scheme</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Obtain measurements in accordance with standard sampling procedures</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Handle data in accordance with procedures</w:t>
            </w:r>
          </w:p>
        </w:tc>
      </w:tr>
      <w:tr w:rsidTr="005F5608">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2. Interpret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Plot data on control chart</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Identify random and non-random patterns of results</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Identify results outside the control limits</w:t>
            </w:r>
          </w:p>
        </w:tc>
      </w:tr>
      <w:tr w:rsidTr="005F5608">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Identify situations requiring action</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Take action in accordance with procedures</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Calculate cost of non-conformance</w:t>
            </w:r>
          </w:p>
        </w:tc>
      </w:tr>
      <w:tr w:rsidTr="005F5608">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3. Calculate control limits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Consult stakeholders to determine appropriate limits</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Calculate and revise control limits</w:t>
            </w:r>
          </w:p>
        </w:tc>
      </w:tr>
      <w:tr w:rsidTr="005F5608">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Plot limits on control chart and complete all records in accordance with procedures</w:t>
            </w:r>
          </w:p>
        </w:tc>
      </w:tr>
      <w:tr w:rsidTr="005F560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F1">
            <w:pPr>
              <w:pStyle w:val="BodyText"/>
              <w:rPr>
                <w:lang w:val="en-NZ"/>
              </w:rPr>
            </w:pPr>
            <w:r w:rsidRPr="001532F1">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F1" w:rsidP="001532F1">
            <w:pPr>
              <w:pStyle w:val="BodyText"/>
            </w:pPr>
            <w:r w:rsidRPr="001532F1">
              <w:t>Explain impact of limit to stakeholders</w:t>
            </w:r>
          </w:p>
        </w:tc>
      </w:tr>
    </w:tbl>
    <w:p w:rsidR="00000000" w:rsidRPr="001532F1" w:rsidP="001532F1">
      <w:pPr>
        <w:pStyle w:val="BodyText"/>
      </w:pPr>
    </w:p>
    <w:p w:rsidR="00000000" w:rsidRPr="001532F1" w:rsidP="001532F1">
      <w:pPr>
        <w:pStyle w:val="AllowPageBreak"/>
      </w:pPr>
    </w:p>
    <w:p w:rsidR="00000000" w:rsidRPr="001532F1" w:rsidP="001532F1">
      <w:pPr>
        <w:pStyle w:val="Heading1"/>
      </w:pPr>
      <w:bookmarkStart w:id="7" w:name="O_1033720"/>
      <w:bookmarkEnd w:id="7"/>
      <w:r w:rsidRPr="001532F1">
        <w:t>Foundation Skills</w:t>
      </w:r>
    </w:p>
    <w:p w:rsidR="00000000" w:rsidRPr="001532F1" w:rsidP="005F5608">
      <w:pPr>
        <w:pStyle w:val="BodyText"/>
      </w:pPr>
      <w:r w:rsidRPr="001532F1">
        <w:t>Foundation skills essential to performance are explicit in the performance criteria of this unit of competency.</w:t>
      </w:r>
    </w:p>
    <w:p w:rsidR="00000000" w:rsidRPr="001532F1" w:rsidP="001532F1">
      <w:pPr>
        <w:pStyle w:val="Heading1"/>
      </w:pPr>
      <w:bookmarkStart w:id="8" w:name="O_1033721"/>
      <w:bookmarkEnd w:id="8"/>
      <w:r w:rsidRPr="001532F1">
        <w:t>Range of Conditions</w:t>
      </w:r>
    </w:p>
    <w:p w:rsidR="00000000" w:rsidRPr="001532F1" w:rsidP="001532F1">
      <w:pPr>
        <w:pStyle w:val="Heading1"/>
      </w:pPr>
      <w:bookmarkStart w:id="9" w:name="O_1033722"/>
      <w:bookmarkEnd w:id="9"/>
      <w:r w:rsidRPr="001532F1">
        <w:t>Unit</w:t>
      </w:r>
      <w:r w:rsidRPr="001532F1">
        <w:t xml:space="preserve"> Mapping Information</w:t>
      </w:r>
    </w:p>
    <w:p w:rsidR="00000000" w:rsidRPr="001532F1" w:rsidP="005F5608">
      <w:pPr>
        <w:pStyle w:val="BodyText"/>
      </w:pPr>
      <w:r w:rsidRPr="001532F1">
        <w:t>Supersedes and is equivalent to MSS404052 Apply statistics to operational processes.</w:t>
      </w:r>
    </w:p>
    <w:p w:rsidR="00000000" w:rsidRPr="001532F1" w:rsidP="001532F1">
      <w:pPr>
        <w:pStyle w:val="Heading1"/>
      </w:pPr>
      <w:bookmarkStart w:id="10" w:name="O_1033729"/>
      <w:bookmarkEnd w:id="10"/>
      <w:r w:rsidRPr="001532F1">
        <w:t>Links</w:t>
      </w:r>
    </w:p>
    <w:p w:rsidR="00000000" w:rsidRPr="001532F1" w:rsidP="005F5608">
      <w:pPr>
        <w:pStyle w:val="BodyText"/>
      </w:pPr>
      <w:r w:rsidRPr="001532F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2350D0">
        <w:rPr>
          <w:rStyle w:val="Hyperlink"/>
        </w:rPr>
        <w:t>https://vetnet.gov.au/Pages/TrainingDocs.aspx?q=5b04f318-804f-4dc0-9463-c3fb9a3fe998</w:t>
      </w:r>
      <w:r>
        <w:fldChar w:fldCharType="end"/>
      </w:r>
    </w:p>
    <w:p w:rsidR="00000000" w:rsidRPr="001532F1" w:rsidP="005F5608">
      <w:pPr>
        <w:pStyle w:val="BodyText"/>
        <w:sectPr w:rsidSect="001532F1">
          <w:headerReference w:type="default" r:id="rId10"/>
          <w:footerReference w:type="default" r:id="rId11"/>
          <w:pgSz w:w="11908" w:h="16833"/>
          <w:pgMar w:top="1702" w:right="1418" w:bottom="1702" w:left="1418" w:header="992" w:footer="992" w:gutter="0"/>
          <w:cols w:space="720"/>
          <w:noEndnote/>
          <w:docGrid w:linePitch="299"/>
        </w:sectPr>
      </w:pPr>
    </w:p>
    <w:p w:rsidR="00000000" w:rsidRPr="001532F1" w:rsidP="001532F1">
      <w:pPr>
        <w:pStyle w:val="SuperHeading"/>
      </w:pPr>
      <w:r w:rsidRPr="001532F1">
        <w:t>Assessment Requirements for MSS40</w:t>
      </w:r>
      <w:r w:rsidRPr="001532F1">
        <w:t>4054 Apply statistics to operational processes</w:t>
      </w:r>
    </w:p>
    <w:p w:rsidR="00000000" w:rsidRPr="001532F1" w:rsidP="001532F1">
      <w:pPr>
        <w:pStyle w:val="Heading1"/>
      </w:pPr>
      <w:bookmarkStart w:id="11" w:name="O_1033724"/>
      <w:bookmarkEnd w:id="11"/>
      <w:r w:rsidRPr="001532F1">
        <w:t>Modification History</w:t>
      </w:r>
    </w:p>
    <w:p w:rsidR="00000000" w:rsidRPr="001532F1" w:rsidP="005F5608">
      <w:pPr>
        <w:pStyle w:val="BodyText"/>
      </w:pPr>
      <w:r w:rsidRPr="001532F1">
        <w:t>Release 1. Unit code changed. Application changed. Performance criteria changed. Range of conditions removed. Assessment requirements changed. Supersedes and is equivalen</w:t>
      </w:r>
      <w:r w:rsidRPr="001532F1">
        <w:t>t to MSS404052 Apply statistics to operational processes.</w:t>
      </w:r>
    </w:p>
    <w:p w:rsidR="00000000" w:rsidRPr="001532F1" w:rsidP="001532F1">
      <w:pPr>
        <w:pStyle w:val="Heading1"/>
      </w:pPr>
      <w:bookmarkStart w:id="12" w:name="O_1033725"/>
      <w:bookmarkEnd w:id="12"/>
      <w:r w:rsidRPr="001532F1">
        <w:t>Performance Evidence</w:t>
      </w:r>
    </w:p>
    <w:p w:rsidR="00000000" w:rsidRPr="001532F1" w:rsidP="005F5608">
      <w:pPr>
        <w:pStyle w:val="BodyText"/>
      </w:pPr>
      <w:r w:rsidRPr="001532F1">
        <w:t>There must be evidence the candidate has completed the tasks outlined in the elements and performance criteria of this unit, and:</w:t>
      </w:r>
    </w:p>
    <w:p w:rsidR="00000000" w:rsidRPr="001532F1" w:rsidP="001532F1">
      <w:pPr>
        <w:pStyle w:val="ListBullet"/>
      </w:pPr>
      <w:r w:rsidRPr="001532F1">
        <w:t>gathered, analysed and inte</w:t>
      </w:r>
      <w:r w:rsidRPr="001532F1">
        <w:t>rpreted process data to monitor and control at least 2 operational processes.</w:t>
      </w:r>
    </w:p>
    <w:p w:rsidR="00000000" w:rsidRPr="001532F1" w:rsidP="001532F1">
      <w:pPr>
        <w:pStyle w:val="AllowPageBreak"/>
      </w:pPr>
    </w:p>
    <w:p w:rsidR="00000000" w:rsidRPr="001532F1" w:rsidP="001532F1">
      <w:pPr>
        <w:pStyle w:val="Heading1"/>
      </w:pPr>
      <w:bookmarkStart w:id="13" w:name="O_1033726"/>
      <w:bookmarkEnd w:id="13"/>
      <w:r w:rsidRPr="001532F1">
        <w:t>Knowledge Evidence</w:t>
      </w:r>
    </w:p>
    <w:p w:rsidR="00000000" w:rsidRPr="001532F1" w:rsidP="005F5608">
      <w:pPr>
        <w:pStyle w:val="BodyText"/>
      </w:pPr>
      <w:r w:rsidRPr="001532F1">
        <w:t>There must be evidence the candidate has knowledge of:</w:t>
      </w:r>
    </w:p>
    <w:p w:rsidR="00000000" w:rsidRPr="001532F1" w:rsidP="001532F1">
      <w:pPr>
        <w:pStyle w:val="ListBullet"/>
      </w:pPr>
      <w:r w:rsidRPr="001532F1">
        <w:t>purpose of sampling and measurement</w:t>
      </w:r>
    </w:p>
    <w:p w:rsidR="00000000" w:rsidRPr="001532F1" w:rsidP="001532F1">
      <w:pPr>
        <w:pStyle w:val="ListBullet"/>
      </w:pPr>
      <w:r w:rsidRPr="001532F1">
        <w:t>sampling methods to be used</w:t>
      </w:r>
    </w:p>
    <w:p w:rsidR="00000000" w:rsidRPr="001532F1" w:rsidP="001532F1">
      <w:pPr>
        <w:pStyle w:val="ListBullet"/>
      </w:pPr>
      <w:r w:rsidRPr="001532F1">
        <w:t>methods of calculati</w:t>
      </w:r>
      <w:r w:rsidRPr="001532F1">
        <w:t>ng mean and standard deviation and their purpose in statistical control</w:t>
      </w:r>
    </w:p>
    <w:p w:rsidR="00000000" w:rsidRPr="001532F1" w:rsidP="001532F1">
      <w:pPr>
        <w:pStyle w:val="ListBullet"/>
      </w:pPr>
      <w:r w:rsidRPr="001532F1">
        <w:t>concept of limits, including 1, 2, 3 and 6 sigma limits</w:t>
      </w:r>
    </w:p>
    <w:p w:rsidR="00000000" w:rsidRPr="001532F1" w:rsidP="001532F1">
      <w:pPr>
        <w:pStyle w:val="ListBullet"/>
      </w:pPr>
      <w:r w:rsidRPr="001532F1">
        <w:t>types of control charts and their applications to different types of process and product and for different purposes</w:t>
      </w:r>
    </w:p>
    <w:p w:rsidR="00000000" w:rsidRPr="001532F1" w:rsidP="001532F1">
      <w:pPr>
        <w:pStyle w:val="ListBullet"/>
      </w:pPr>
      <w:r w:rsidRPr="001532F1">
        <w:t>process causes of variation and typical cause types of non-random variation</w:t>
      </w:r>
    </w:p>
    <w:p w:rsidR="00000000" w:rsidRPr="001532F1" w:rsidP="001532F1">
      <w:pPr>
        <w:pStyle w:val="ListBullet"/>
      </w:pPr>
      <w:r w:rsidRPr="001532F1">
        <w:t>non-process causes of variation</w:t>
      </w:r>
    </w:p>
    <w:p w:rsidR="00000000" w:rsidRPr="001532F1" w:rsidP="001532F1">
      <w:pPr>
        <w:pStyle w:val="ListBullet"/>
      </w:pPr>
      <w:r w:rsidRPr="001532F1">
        <w:t>stable and unstable processes</w:t>
      </w:r>
    </w:p>
    <w:p w:rsidR="00000000" w:rsidRPr="001532F1" w:rsidP="001532F1">
      <w:pPr>
        <w:pStyle w:val="ListBullet"/>
      </w:pPr>
      <w:r w:rsidRPr="001532F1">
        <w:t>causes of stability and instability in the process</w:t>
      </w:r>
    </w:p>
    <w:p w:rsidR="00000000" w:rsidRPr="001532F1" w:rsidP="001532F1">
      <w:pPr>
        <w:pStyle w:val="ListBullet"/>
      </w:pPr>
      <w:r w:rsidRPr="001532F1">
        <w:t>calculation of control limits and process capability and the applic</w:t>
      </w:r>
      <w:r w:rsidRPr="001532F1">
        <w:t>ations of different control limits</w:t>
      </w:r>
    </w:p>
    <w:p w:rsidR="00000000" w:rsidRPr="001532F1" w:rsidP="001532F1">
      <w:pPr>
        <w:pStyle w:val="ListBullet"/>
      </w:pPr>
      <w:r w:rsidRPr="001532F1">
        <w:t>standard distribution curve and confidence limits.</w:t>
      </w:r>
    </w:p>
    <w:p w:rsidR="00000000" w:rsidRPr="001532F1" w:rsidP="001532F1">
      <w:pPr>
        <w:pStyle w:val="AllowPageBreak"/>
      </w:pPr>
    </w:p>
    <w:p w:rsidR="00000000" w:rsidRPr="001532F1" w:rsidP="001532F1">
      <w:pPr>
        <w:pStyle w:val="Heading1"/>
      </w:pPr>
      <w:bookmarkStart w:id="14" w:name="O_1033727"/>
      <w:bookmarkEnd w:id="14"/>
      <w:r w:rsidRPr="001532F1">
        <w:t>Assessment Conditions</w:t>
      </w:r>
    </w:p>
    <w:p w:rsidR="00000000" w:rsidRPr="001532F1" w:rsidP="005F5608">
      <w:pPr>
        <w:pStyle w:val="BodyText"/>
      </w:pPr>
      <w:r w:rsidRPr="001532F1">
        <w:t>Skills must have been demonstrated in the workplace or in a simulated environment that reflects workplace conditions, contingenci</w:t>
      </w:r>
      <w:r w:rsidRPr="001532F1">
        <w:t>es, facilities, equipment and resources.</w:t>
      </w:r>
    </w:p>
    <w:p w:rsidR="00000000" w:rsidRPr="001532F1" w:rsidP="005F5608">
      <w:pPr>
        <w:pStyle w:val="BodyText"/>
      </w:pPr>
      <w:r w:rsidRPr="001532F1">
        <w:t>Assessors must satisfy the NVR/AQTF mandatory competency requirements for assessors.</w:t>
      </w:r>
    </w:p>
    <w:p w:rsidR="00000000" w:rsidRPr="001532F1" w:rsidP="001532F1">
      <w:pPr>
        <w:pStyle w:val="Heading1"/>
      </w:pPr>
      <w:bookmarkStart w:id="15" w:name="O_1033730"/>
      <w:bookmarkEnd w:id="15"/>
      <w:r w:rsidRPr="001532F1">
        <w:t>Links</w:t>
      </w:r>
    </w:p>
    <w:p w:rsidR="00000000" w:rsidRPr="001532F1" w:rsidP="005F5608">
      <w:pPr>
        <w:pStyle w:val="BodyText"/>
      </w:pPr>
      <w:r w:rsidRPr="001532F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2350D0">
        <w:rPr>
          <w:rStyle w:val="Hyperlink"/>
        </w:rPr>
        <w:t>https://vetnet.gov.au/Pages/TrainingDocs.aspx?q=5b04f318-804f-4dc0-9463-c3fb9a3fe998</w:t>
      </w:r>
      <w:r>
        <w:fldChar w:fldCharType="end"/>
      </w:r>
    </w:p>
    <w:p w:rsidR="00000000" w:rsidRPr="001532F1" w:rsidP="001532F1"/>
    <w:sectPr w:rsidSect="001532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F1" w:rsidRPr="005F5608" w:rsidP="005F5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8" w:rsidP="00153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608" w:rsidP="001532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5608" w:rsidP="001532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F1" w:rsidP="001532F1">
    <w:pPr>
      <w:pStyle w:val="Footer"/>
      <w:framePr w:wrap="around"/>
    </w:pPr>
    <w:r>
      <w:fldChar w:fldCharType="begin"/>
    </w:r>
    <w:r>
      <w:instrText xml:space="preserve"> DOCPROPERTY  Subject  \* MERGEFORMAT </w:instrText>
    </w:r>
    <w:r>
      <w:fldChar w:fldCharType="separate"/>
    </w:r>
    <w:r w:rsidR="005F5608">
      <w:t>Approved</w:t>
    </w:r>
    <w:r w:rsidR="005F5608">
      <w:fldChar w:fldCharType="end"/>
    </w:r>
    <w:r>
      <w:tab/>
      <w:t xml:space="preserve">Page </w:t>
    </w:r>
    <w:r>
      <w:fldChar w:fldCharType="begin"/>
    </w:r>
    <w:r>
      <w:instrText xml:space="preserve"> PAGE  \* Arabic  \* MERGEFORMAT </w:instrText>
    </w:r>
    <w:r>
      <w:fldChar w:fldCharType="separate"/>
    </w:r>
    <w:r w:rsidR="005F56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608">
      <w:rPr>
        <w:noProof/>
      </w:rPr>
      <w:t>4</w:t>
    </w:r>
    <w:r>
      <w:rPr>
        <w:noProof/>
      </w:rPr>
      <w:fldChar w:fldCharType="end"/>
    </w:r>
  </w:p>
  <w:p w:rsidR="001532F1" w:rsidP="001532F1">
    <w:pPr>
      <w:pStyle w:val="Footer"/>
      <w:framePr w:wrap="around"/>
    </w:pPr>
    <w:r>
      <w:t xml:space="preserve">© Commonwealth of Australia, </w:t>
    </w:r>
    <w:r>
      <w:fldChar w:fldCharType="begin"/>
    </w:r>
    <w:r>
      <w:instrText xml:space="preserve"> DATE  \@ "yyyy"  \* MERGEFORMAT </w:instrText>
    </w:r>
    <w:r>
      <w:fldChar w:fldCharType="separate"/>
    </w:r>
    <w:r w:rsidR="005F5608">
      <w:rPr>
        <w:noProof/>
      </w:rPr>
      <w:t>2025</w:t>
    </w:r>
    <w:r>
      <w:fldChar w:fldCharType="end"/>
    </w:r>
    <w:r>
      <w:tab/>
    </w:r>
    <w:r>
      <w:fldChar w:fldCharType="begin"/>
    </w:r>
    <w:r>
      <w:instrText xml:space="preserve"> DOCPROPERTY  Author  \* MERGEFORMAT </w:instrText>
    </w:r>
    <w:r>
      <w:fldChar w:fldCharType="separate"/>
    </w:r>
    <w:r w:rsidR="005F5608">
      <w:t>Manufacturing Industry Skills Alliance</w:t>
    </w:r>
    <w:r w:rsidR="005F5608">
      <w:fldChar w:fldCharType="end"/>
    </w:r>
  </w:p>
  <w:p w:rsidR="001532F1" w:rsidP="001532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2F1" w:rsidRPr="005F5608" w:rsidP="005F5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8" w:rsidRPr="002D2AF8" w:rsidP="001532F1">
    <w:pPr>
      <w:pStyle w:val="Header"/>
      <w:framePr w:wrap="around"/>
    </w:pPr>
    <w:r>
      <w:fldChar w:fldCharType="begin"/>
    </w:r>
    <w:r>
      <w:instrText xml:space="preserve"> TITLE   \* MERGEFORMAT </w:instrText>
    </w:r>
    <w:r>
      <w:fldChar w:fldCharType="separate"/>
    </w:r>
    <w:r>
      <w:t>MSS404054 Apply statistics to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5608" w:rsidP="001532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F1" w:rsidRPr="002D2AF8" w:rsidP="001532F1">
    <w:pPr>
      <w:pStyle w:val="Header"/>
      <w:framePr w:wrap="around"/>
    </w:pPr>
    <w:r>
      <w:fldChar w:fldCharType="begin"/>
    </w:r>
    <w:r>
      <w:instrText xml:space="preserve"> TITLE   \* MERGEFORMAT </w:instrText>
    </w:r>
    <w:r>
      <w:fldChar w:fldCharType="separate"/>
    </w:r>
    <w:r w:rsidR="005F5608">
      <w:t>MSS404054 Apply statistics to operational processes</w:t>
    </w:r>
    <w:r w:rsidR="005F5608">
      <w:fldChar w:fldCharType="end"/>
    </w:r>
    <w:r>
      <w:tab/>
      <w:t xml:space="preserve">Date this document was generated: </w:t>
    </w:r>
    <w:r>
      <w:fldChar w:fldCharType="begin"/>
    </w:r>
    <w:r>
      <w:instrText xml:space="preserve"> CREATEDATE  \@ "d MMMM yyyy"  \* MERGEFORMAT </w:instrText>
    </w:r>
    <w:r>
      <w:fldChar w:fldCharType="separate"/>
    </w:r>
    <w:r w:rsidR="005F5608">
      <w:rPr>
        <w:noProof/>
      </w:rPr>
      <w:t>1 March 2025</w:t>
    </w:r>
    <w:r>
      <w:fldChar w:fldCharType="end"/>
    </w:r>
  </w:p>
  <w:p w:rsidR="001532F1" w:rsidP="00153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806F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9CB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2F1"/>
    <w:pPr>
      <w:spacing w:before="360" w:after="60"/>
      <w:outlineLvl w:val="0"/>
    </w:pPr>
    <w:rPr>
      <w:sz w:val="32"/>
    </w:rPr>
  </w:style>
  <w:style w:type="paragraph" w:styleId="Heading2">
    <w:name w:val="heading 2"/>
    <w:basedOn w:val="HeadingBase"/>
    <w:next w:val="BodyText"/>
    <w:link w:val="Heading2Char"/>
    <w:qFormat/>
    <w:rsid w:val="001532F1"/>
    <w:pPr>
      <w:keepLines/>
      <w:spacing w:before="240" w:after="120"/>
      <w:outlineLvl w:val="1"/>
    </w:pPr>
    <w:rPr>
      <w:sz w:val="28"/>
      <w:szCs w:val="40"/>
    </w:rPr>
  </w:style>
  <w:style w:type="paragraph" w:styleId="Heading3">
    <w:name w:val="heading 3"/>
    <w:basedOn w:val="HeadingBase"/>
    <w:next w:val="BodyText"/>
    <w:link w:val="Heading3Char"/>
    <w:qFormat/>
    <w:rsid w:val="001532F1"/>
    <w:pPr>
      <w:spacing w:before="180" w:after="120"/>
      <w:outlineLvl w:val="2"/>
    </w:pPr>
    <w:rPr>
      <w:spacing w:val="-10"/>
      <w:kern w:val="32"/>
    </w:rPr>
  </w:style>
  <w:style w:type="paragraph" w:styleId="Heading4">
    <w:name w:val="heading 4"/>
    <w:basedOn w:val="HeadingBase"/>
    <w:next w:val="BodyText"/>
    <w:link w:val="Heading4Char"/>
    <w:qFormat/>
    <w:rsid w:val="001532F1"/>
    <w:pPr>
      <w:spacing w:before="160" w:after="120"/>
      <w:outlineLvl w:val="3"/>
    </w:pPr>
    <w:rPr>
      <w:sz w:val="22"/>
    </w:rPr>
  </w:style>
  <w:style w:type="paragraph" w:styleId="Heading5">
    <w:name w:val="heading 5"/>
    <w:basedOn w:val="HeadingBase"/>
    <w:next w:val="Normal"/>
    <w:link w:val="Heading5Char"/>
    <w:qFormat/>
    <w:rsid w:val="001532F1"/>
    <w:pPr>
      <w:spacing w:before="80"/>
      <w:outlineLvl w:val="4"/>
    </w:pPr>
    <w:rPr>
      <w:color w:val="918585"/>
      <w:sz w:val="20"/>
    </w:rPr>
  </w:style>
  <w:style w:type="paragraph" w:styleId="Heading6">
    <w:name w:val="heading 6"/>
    <w:basedOn w:val="HeadingBase"/>
    <w:next w:val="Normal"/>
    <w:link w:val="Heading6Char"/>
    <w:qFormat/>
    <w:rsid w:val="001532F1"/>
    <w:pPr>
      <w:spacing w:before="60"/>
      <w:outlineLvl w:val="5"/>
    </w:pPr>
    <w:rPr>
      <w:color w:val="918585"/>
      <w:sz w:val="20"/>
    </w:rPr>
  </w:style>
  <w:style w:type="paragraph" w:styleId="Heading7">
    <w:name w:val="heading 7"/>
    <w:basedOn w:val="Normal"/>
    <w:next w:val="Normal"/>
    <w:link w:val="Heading7Char"/>
    <w:qFormat/>
    <w:rsid w:val="001532F1"/>
    <w:pPr>
      <w:ind w:left="720"/>
      <w:outlineLvl w:val="6"/>
    </w:pPr>
    <w:rPr>
      <w:i/>
    </w:rPr>
  </w:style>
  <w:style w:type="paragraph" w:styleId="Heading8">
    <w:name w:val="heading 8"/>
    <w:basedOn w:val="Normal"/>
    <w:next w:val="Normal"/>
    <w:link w:val="Heading8Char"/>
    <w:qFormat/>
    <w:rsid w:val="001532F1"/>
    <w:pPr>
      <w:ind w:left="720"/>
      <w:outlineLvl w:val="7"/>
    </w:pPr>
    <w:rPr>
      <w:i/>
    </w:rPr>
  </w:style>
  <w:style w:type="paragraph" w:styleId="Heading9">
    <w:name w:val="heading 9"/>
    <w:basedOn w:val="Normal"/>
    <w:next w:val="Normal"/>
    <w:link w:val="Heading9Char"/>
    <w:qFormat/>
    <w:rsid w:val="001532F1"/>
    <w:pPr>
      <w:ind w:left="720"/>
      <w:outlineLvl w:val="8"/>
    </w:pPr>
    <w:rPr>
      <w:i/>
    </w:rPr>
  </w:style>
  <w:style w:type="character" w:default="1" w:styleId="DefaultParagraphFont">
    <w:name w:val="Default Paragraph Font"/>
    <w:uiPriority w:val="1"/>
    <w:unhideWhenUsed/>
    <w:rsid w:val="00153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2F1"/>
  </w:style>
  <w:style w:type="character" w:customStyle="1" w:styleId="Heading1Char">
    <w:name w:val="Heading 1 Char"/>
    <w:basedOn w:val="DefaultParagraphFont"/>
    <w:link w:val="Heading1"/>
    <w:rsid w:val="001532F1"/>
    <w:rPr>
      <w:rFonts w:ascii="Times New Roman" w:eastAsia="Times New Roman" w:hAnsi="Times New Roman" w:cs="Times New Roman"/>
      <w:b/>
      <w:sz w:val="32"/>
      <w:szCs w:val="20"/>
      <w:lang w:eastAsia="en-US"/>
    </w:rPr>
  </w:style>
  <w:style w:type="paragraph" w:styleId="BodyText">
    <w:name w:val="Body Text"/>
    <w:basedOn w:val="Normal"/>
    <w:link w:val="BodyTextChar"/>
    <w:rsid w:val="001532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2F1"/>
    <w:rPr>
      <w:rFonts w:ascii="Times New Roman" w:eastAsia="Times New Roman" w:hAnsi="Times New Roman" w:cs="Times New Roman"/>
      <w:sz w:val="24"/>
      <w:lang w:eastAsia="en-US"/>
    </w:rPr>
  </w:style>
  <w:style w:type="paragraph" w:styleId="ListBullet">
    <w:name w:val="List Bullet"/>
    <w:basedOn w:val="List"/>
    <w:rsid w:val="001532F1"/>
    <w:pPr>
      <w:numPr>
        <w:numId w:val="11"/>
      </w:numPr>
      <w:tabs>
        <w:tab w:val="clear" w:pos="340"/>
      </w:tabs>
      <w:spacing w:before="40" w:after="40"/>
    </w:pPr>
  </w:style>
  <w:style w:type="character" w:customStyle="1" w:styleId="SpecialBold">
    <w:name w:val="Special Bold"/>
    <w:basedOn w:val="DefaultParagraphFont"/>
    <w:rsid w:val="001532F1"/>
    <w:rPr>
      <w:b/>
      <w:spacing w:val="0"/>
    </w:rPr>
  </w:style>
  <w:style w:type="paragraph" w:customStyle="1" w:styleId="SuperHeading">
    <w:name w:val="SuperHeading"/>
    <w:basedOn w:val="Normal"/>
    <w:rsid w:val="001532F1"/>
    <w:pPr>
      <w:spacing w:before="240" w:after="120"/>
      <w:outlineLvl w:val="0"/>
    </w:pPr>
    <w:rPr>
      <w:rFonts w:ascii="Times New Roman" w:hAnsi="Times New Roman"/>
      <w:b/>
      <w:sz w:val="32"/>
    </w:rPr>
  </w:style>
  <w:style w:type="paragraph" w:customStyle="1" w:styleId="AllowPageBreak">
    <w:name w:val="AllowPageBreak"/>
    <w:rsid w:val="00153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2F1"/>
    <w:rPr>
      <w:rFonts w:ascii="Courier New" w:eastAsia="Times New Roman" w:hAnsi="Courier New" w:cs="Times New Roman"/>
      <w:i/>
      <w:szCs w:val="20"/>
      <w:lang w:eastAsia="en-US"/>
    </w:rPr>
  </w:style>
  <w:style w:type="paragraph" w:customStyle="1" w:styleId="HeadingBase">
    <w:name w:val="Heading Base"/>
    <w:rsid w:val="00153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2F1"/>
    <w:pPr>
      <w:tabs>
        <w:tab w:val="right" w:leader="dot" w:pos="9072"/>
      </w:tabs>
      <w:ind w:left="567"/>
    </w:pPr>
    <w:rPr>
      <w:szCs w:val="22"/>
    </w:rPr>
  </w:style>
  <w:style w:type="paragraph" w:customStyle="1" w:styleId="TOCBase">
    <w:name w:val="TOC Base"/>
    <w:rsid w:val="00153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2F1"/>
    <w:pPr>
      <w:tabs>
        <w:tab w:val="right" w:leader="dot" w:pos="9072"/>
      </w:tabs>
      <w:spacing w:before="40" w:after="40"/>
      <w:ind w:left="284"/>
    </w:pPr>
    <w:rPr>
      <w:rFonts w:ascii="Times New Roman" w:hAnsi="Times New Roman"/>
    </w:rPr>
  </w:style>
  <w:style w:type="paragraph" w:styleId="TOC1">
    <w:name w:val="toc 1"/>
    <w:basedOn w:val="TOCBase"/>
    <w:next w:val="Normal"/>
    <w:rsid w:val="001532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2F1"/>
    <w:rPr>
      <w:rFonts w:ascii="Times New Roman" w:eastAsia="Times New Roman" w:hAnsi="Times New Roman" w:cs="Times New Roman"/>
      <w:sz w:val="16"/>
      <w:lang w:eastAsia="en-US"/>
    </w:rPr>
  </w:style>
  <w:style w:type="paragraph" w:styleId="Title">
    <w:name w:val="Title"/>
    <w:basedOn w:val="HeadingBase"/>
    <w:link w:val="TitleChar"/>
    <w:qFormat/>
    <w:rsid w:val="001532F1"/>
    <w:pPr>
      <w:spacing w:before="5040"/>
      <w:jc w:val="center"/>
    </w:pPr>
    <w:rPr>
      <w:sz w:val="48"/>
      <w:szCs w:val="72"/>
      <w:lang w:val="en-US"/>
    </w:rPr>
  </w:style>
  <w:style w:type="character" w:customStyle="1" w:styleId="TitleChar">
    <w:name w:val="Title Char"/>
    <w:basedOn w:val="DefaultParagraphFont"/>
    <w:link w:val="Title"/>
    <w:rsid w:val="00153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2F1"/>
    <w:pPr>
      <w:tabs>
        <w:tab w:val="left" w:pos="3600"/>
        <w:tab w:val="left" w:pos="3958"/>
      </w:tabs>
    </w:pPr>
  </w:style>
  <w:style w:type="paragraph" w:styleId="List">
    <w:name w:val="List"/>
    <w:basedOn w:val="BodyText"/>
    <w:next w:val="BodyText"/>
    <w:rsid w:val="001532F1"/>
    <w:pPr>
      <w:tabs>
        <w:tab w:val="left" w:pos="340"/>
      </w:tabs>
      <w:spacing w:before="60" w:after="60"/>
      <w:ind w:left="340" w:hanging="340"/>
    </w:pPr>
  </w:style>
  <w:style w:type="paragraph" w:customStyle="1" w:styleId="Note">
    <w:name w:val="Note"/>
    <w:basedOn w:val="BodyText"/>
    <w:rsid w:val="00153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2F1"/>
    <w:pPr>
      <w:framePr w:wrap="auto" w:hAnchor="text" w:y="6049"/>
    </w:pPr>
    <w:rPr>
      <w:color w:val="000000"/>
      <w:sz w:val="40"/>
    </w:rPr>
  </w:style>
  <w:style w:type="paragraph" w:customStyle="1" w:styleId="TOCTitle">
    <w:name w:val="TOCTitle"/>
    <w:basedOn w:val="Heading1"/>
    <w:rsid w:val="001532F1"/>
    <w:pPr>
      <w:spacing w:after="240"/>
      <w:jc w:val="center"/>
      <w:outlineLvl w:val="9"/>
    </w:pPr>
    <w:rPr>
      <w:caps/>
    </w:rPr>
  </w:style>
  <w:style w:type="paragraph" w:customStyle="1" w:styleId="Version">
    <w:name w:val="Version"/>
    <w:rsid w:val="001532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2F1"/>
    <w:pPr>
      <w:numPr>
        <w:numId w:val="12"/>
      </w:numPr>
      <w:tabs>
        <w:tab w:val="clear" w:pos="680"/>
      </w:tabs>
    </w:pPr>
  </w:style>
  <w:style w:type="paragraph" w:styleId="Index1">
    <w:name w:val="index 1"/>
    <w:basedOn w:val="Normal"/>
    <w:next w:val="Normal"/>
    <w:semiHidden/>
    <w:rsid w:val="001532F1"/>
    <w:pPr>
      <w:keepNext w:val="0"/>
      <w:tabs>
        <w:tab w:val="right" w:pos="4176"/>
      </w:tabs>
      <w:ind w:left="198" w:hanging="198"/>
    </w:pPr>
    <w:rPr>
      <w:rFonts w:ascii="Garamond" w:hAnsi="Garamond"/>
    </w:rPr>
  </w:style>
  <w:style w:type="paragraph" w:styleId="IndexHeading">
    <w:name w:val="index heading"/>
    <w:basedOn w:val="Normal"/>
    <w:next w:val="Index1"/>
    <w:semiHidden/>
    <w:rsid w:val="001532F1"/>
    <w:pPr>
      <w:spacing w:before="120" w:after="120"/>
    </w:pPr>
    <w:rPr>
      <w:rFonts w:ascii="Arial" w:hAnsi="Arial"/>
      <w:b/>
      <w:color w:val="918585"/>
      <w:sz w:val="24"/>
    </w:rPr>
  </w:style>
  <w:style w:type="paragraph" w:styleId="Header">
    <w:name w:val="header"/>
    <w:basedOn w:val="Normal"/>
    <w:link w:val="HeaderChar"/>
    <w:rsid w:val="00153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2F1"/>
    <w:rPr>
      <w:rFonts w:ascii="Times New Roman" w:eastAsia="Times New Roman" w:hAnsi="Times New Roman" w:cs="Times New Roman"/>
      <w:sz w:val="16"/>
      <w:szCs w:val="20"/>
      <w:lang w:val="en-GB" w:eastAsia="en-US"/>
    </w:rPr>
  </w:style>
  <w:style w:type="paragraph" w:customStyle="1" w:styleId="Chapter">
    <w:name w:val="Chapter"/>
    <w:basedOn w:val="Normal"/>
    <w:rsid w:val="001532F1"/>
    <w:pPr>
      <w:spacing w:before="240"/>
    </w:pPr>
    <w:rPr>
      <w:rFonts w:ascii="Times New Roman" w:hAnsi="Times New Roman"/>
      <w:smallCaps/>
      <w:spacing w:val="80"/>
      <w:sz w:val="28"/>
    </w:rPr>
  </w:style>
  <w:style w:type="paragraph" w:customStyle="1" w:styleId="InChapter">
    <w:name w:val="InChapter"/>
    <w:basedOn w:val="Heading3"/>
    <w:rsid w:val="001532F1"/>
    <w:pPr>
      <w:spacing w:after="240"/>
      <w:outlineLvl w:val="9"/>
    </w:pPr>
    <w:rPr>
      <w:noProof/>
    </w:rPr>
  </w:style>
  <w:style w:type="paragraph" w:styleId="Index2">
    <w:name w:val="index 2"/>
    <w:basedOn w:val="Normal"/>
    <w:next w:val="Normal"/>
    <w:semiHidden/>
    <w:rsid w:val="001532F1"/>
    <w:pPr>
      <w:tabs>
        <w:tab w:val="right" w:pos="4176"/>
      </w:tabs>
      <w:ind w:left="568" w:hanging="284"/>
    </w:pPr>
    <w:rPr>
      <w:rFonts w:ascii="Garamond" w:hAnsi="Garamond"/>
    </w:rPr>
  </w:style>
  <w:style w:type="paragraph" w:customStyle="1" w:styleId="Byline">
    <w:name w:val="Byline"/>
    <w:rsid w:val="00153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2F1"/>
    <w:pPr>
      <w:tabs>
        <w:tab w:val="clear" w:pos="3600"/>
        <w:tab w:val="clear" w:pos="3958"/>
      </w:tabs>
      <w:jc w:val="right"/>
    </w:pPr>
  </w:style>
  <w:style w:type="character" w:styleId="Emphasis">
    <w:name w:val="Emphasis"/>
    <w:basedOn w:val="DefaultParagraphFont"/>
    <w:qFormat/>
    <w:rsid w:val="001532F1"/>
    <w:rPr>
      <w:i/>
    </w:rPr>
  </w:style>
  <w:style w:type="paragraph" w:styleId="Caption">
    <w:name w:val="caption"/>
    <w:basedOn w:val="BodyText"/>
    <w:next w:val="Normal"/>
    <w:qFormat/>
    <w:rsid w:val="001532F1"/>
    <w:pPr>
      <w:framePr w:w="2268" w:hSpace="181" w:vSpace="181" w:wrap="around" w:vAnchor="text" w:hAnchor="page" w:x="1135" w:y="285" w:anchorLock="1"/>
    </w:pPr>
    <w:rPr>
      <w:i/>
    </w:rPr>
  </w:style>
  <w:style w:type="paragraph" w:customStyle="1" w:styleId="MiniTOCTitle">
    <w:name w:val="MiniTOCTitle"/>
    <w:basedOn w:val="Heading4"/>
    <w:rsid w:val="001532F1"/>
    <w:pPr>
      <w:spacing w:before="240"/>
      <w:outlineLvl w:val="9"/>
    </w:pPr>
    <w:rPr>
      <w:noProof/>
      <w:sz w:val="24"/>
    </w:rPr>
  </w:style>
  <w:style w:type="paragraph" w:customStyle="1" w:styleId="MiniTOCItem">
    <w:name w:val="MiniTOCItem"/>
    <w:basedOn w:val="ListBullet"/>
    <w:rsid w:val="001532F1"/>
    <w:pPr>
      <w:numPr>
        <w:numId w:val="0"/>
      </w:numPr>
      <w:tabs>
        <w:tab w:val="right" w:leader="dot" w:pos="6521"/>
      </w:tabs>
      <w:spacing w:before="0" w:after="0"/>
    </w:pPr>
  </w:style>
  <w:style w:type="paragraph" w:customStyle="1" w:styleId="TOFTitle">
    <w:name w:val="TOFTitle"/>
    <w:basedOn w:val="TOCTitle"/>
    <w:rsid w:val="001532F1"/>
  </w:style>
  <w:style w:type="paragraph" w:styleId="TableofFigures">
    <w:name w:val="table of figures"/>
    <w:basedOn w:val="Normal"/>
    <w:next w:val="Normal"/>
    <w:semiHidden/>
    <w:rsid w:val="001532F1"/>
    <w:pPr>
      <w:tabs>
        <w:tab w:val="right" w:leader="dot" w:pos="9072"/>
      </w:tabs>
      <w:ind w:left="970" w:hanging="403"/>
    </w:pPr>
    <w:rPr>
      <w:rFonts w:ascii="Times New Roman" w:hAnsi="Times New Roman"/>
      <w:b/>
    </w:rPr>
  </w:style>
  <w:style w:type="paragraph" w:styleId="ListNumber">
    <w:name w:val="List Number"/>
    <w:basedOn w:val="List"/>
    <w:rsid w:val="001532F1"/>
    <w:pPr>
      <w:numPr>
        <w:numId w:val="14"/>
      </w:numPr>
      <w:tabs>
        <w:tab w:val="clear" w:pos="340"/>
      </w:tabs>
    </w:pPr>
  </w:style>
  <w:style w:type="character" w:customStyle="1" w:styleId="WingdingSymbols">
    <w:name w:val="Wingding Symbols"/>
    <w:rsid w:val="001532F1"/>
    <w:rPr>
      <w:rFonts w:ascii="Wingdings" w:hAnsi="Wingdings"/>
    </w:rPr>
  </w:style>
  <w:style w:type="paragraph" w:customStyle="1" w:styleId="TableHeading">
    <w:name w:val="Table Heading"/>
    <w:basedOn w:val="HeadingBase"/>
    <w:rsid w:val="001532F1"/>
    <w:pPr>
      <w:keepLines/>
      <w:pBdr>
        <w:bottom w:val="single" w:sz="6" w:space="1" w:color="918585"/>
      </w:pBdr>
      <w:spacing w:before="240"/>
    </w:pPr>
  </w:style>
  <w:style w:type="character" w:customStyle="1" w:styleId="HotSpot">
    <w:name w:val="HotSpot"/>
    <w:rsid w:val="001532F1"/>
    <w:rPr>
      <w:color w:val="0033CC"/>
      <w:u w:val="none"/>
    </w:rPr>
  </w:style>
  <w:style w:type="paragraph" w:customStyle="1" w:styleId="BodyTextRight">
    <w:name w:val="Body Text Right"/>
    <w:basedOn w:val="BodyText"/>
    <w:rsid w:val="001532F1"/>
    <w:pPr>
      <w:spacing w:before="0" w:after="0"/>
      <w:jc w:val="right"/>
    </w:pPr>
  </w:style>
  <w:style w:type="paragraph" w:styleId="Index3">
    <w:name w:val="index 3"/>
    <w:basedOn w:val="ListNumber2"/>
    <w:next w:val="Normal"/>
    <w:semiHidden/>
    <w:rsid w:val="001532F1"/>
    <w:pPr>
      <w:numPr>
        <w:numId w:val="0"/>
      </w:numPr>
      <w:tabs>
        <w:tab w:val="right" w:leader="dot" w:pos="4176"/>
      </w:tabs>
    </w:pPr>
  </w:style>
  <w:style w:type="paragraph" w:styleId="ListNumber2">
    <w:name w:val="List Number 2"/>
    <w:basedOn w:val="List2"/>
    <w:rsid w:val="001532F1"/>
    <w:pPr>
      <w:numPr>
        <w:numId w:val="9"/>
      </w:numPr>
      <w:tabs>
        <w:tab w:val="clear" w:pos="1060"/>
      </w:tabs>
    </w:pPr>
  </w:style>
  <w:style w:type="paragraph" w:customStyle="1" w:styleId="MarginNote">
    <w:name w:val="Margin Note"/>
    <w:basedOn w:val="BodyText"/>
    <w:rsid w:val="00153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2F1"/>
    <w:rPr>
      <w:sz w:val="32"/>
    </w:rPr>
  </w:style>
  <w:style w:type="paragraph" w:customStyle="1" w:styleId="HeadingProcedure">
    <w:name w:val="Heading Procedure"/>
    <w:basedOn w:val="HeadingBase"/>
    <w:next w:val="Normal"/>
    <w:rsid w:val="001532F1"/>
    <w:pPr>
      <w:tabs>
        <w:tab w:val="left" w:pos="0"/>
      </w:tabs>
      <w:spacing w:before="120" w:after="60"/>
    </w:pPr>
    <w:rPr>
      <w:i/>
      <w:color w:val="918585"/>
      <w:sz w:val="22"/>
    </w:rPr>
  </w:style>
  <w:style w:type="paragraph" w:customStyle="1" w:styleId="TableBodyText">
    <w:name w:val="Table Body Text"/>
    <w:basedOn w:val="BodyText"/>
    <w:rsid w:val="001532F1"/>
    <w:pPr>
      <w:spacing w:before="60" w:after="60"/>
    </w:pPr>
  </w:style>
  <w:style w:type="paragraph" w:styleId="ListContinue">
    <w:name w:val="List Continue"/>
    <w:basedOn w:val="List"/>
    <w:rsid w:val="001532F1"/>
    <w:pPr>
      <w:ind w:firstLine="0"/>
    </w:pPr>
  </w:style>
  <w:style w:type="paragraph" w:customStyle="1" w:styleId="ListNote">
    <w:name w:val="List Note"/>
    <w:basedOn w:val="List"/>
    <w:rsid w:val="001532F1"/>
    <w:pPr>
      <w:pBdr>
        <w:top w:val="single" w:sz="6" w:space="2" w:color="918585"/>
        <w:bottom w:val="single" w:sz="6" w:space="2" w:color="918585"/>
      </w:pBdr>
      <w:tabs>
        <w:tab w:val="left" w:pos="1021"/>
      </w:tabs>
      <w:ind w:firstLine="0"/>
    </w:pPr>
  </w:style>
  <w:style w:type="paragraph" w:customStyle="1" w:styleId="Warning">
    <w:name w:val="Warning"/>
    <w:basedOn w:val="BodyText"/>
    <w:rsid w:val="001532F1"/>
    <w:pPr>
      <w:shd w:val="clear" w:color="auto" w:fill="D9D9D9"/>
      <w:tabs>
        <w:tab w:val="left" w:pos="992"/>
      </w:tabs>
      <w:ind w:left="119" w:right="119"/>
    </w:pPr>
    <w:rPr>
      <w:sz w:val="20"/>
    </w:rPr>
  </w:style>
  <w:style w:type="paragraph" w:customStyle="1" w:styleId="MarginIcons">
    <w:name w:val="Margin Icons"/>
    <w:basedOn w:val="BodyText"/>
    <w:rsid w:val="00153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2F1"/>
    <w:rPr>
      <w:rFonts w:ascii="Courier New" w:hAnsi="Courier New"/>
    </w:rPr>
  </w:style>
  <w:style w:type="paragraph" w:customStyle="1" w:styleId="NoteBullet">
    <w:name w:val="Note Bullet"/>
    <w:basedOn w:val="Note"/>
    <w:rsid w:val="001532F1"/>
    <w:pPr>
      <w:tabs>
        <w:tab w:val="clear" w:pos="680"/>
      </w:tabs>
      <w:spacing w:before="60" w:after="60"/>
    </w:pPr>
  </w:style>
  <w:style w:type="paragraph" w:customStyle="1" w:styleId="SubHeading2">
    <w:name w:val="SubHeading2"/>
    <w:basedOn w:val="HeadingBase"/>
    <w:rsid w:val="001532F1"/>
    <w:pPr>
      <w:spacing w:before="240" w:after="60"/>
    </w:pPr>
    <w:rPr>
      <w:sz w:val="20"/>
    </w:rPr>
  </w:style>
  <w:style w:type="paragraph" w:customStyle="1" w:styleId="SubHeading1">
    <w:name w:val="SubHeading1"/>
    <w:basedOn w:val="HeadingBase"/>
    <w:rsid w:val="001532F1"/>
    <w:pPr>
      <w:spacing w:before="240" w:after="60"/>
    </w:pPr>
    <w:rPr>
      <w:color w:val="918585"/>
      <w:sz w:val="22"/>
    </w:rPr>
  </w:style>
  <w:style w:type="paragraph" w:customStyle="1" w:styleId="SideHeading">
    <w:name w:val="Side Heading"/>
    <w:basedOn w:val="HeadingBase"/>
    <w:rsid w:val="00153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2F1"/>
    <w:pPr>
      <w:numPr>
        <w:numId w:val="10"/>
      </w:numPr>
    </w:pPr>
  </w:style>
  <w:style w:type="paragraph" w:styleId="PlainText">
    <w:name w:val="Plain Text"/>
    <w:basedOn w:val="Normal"/>
    <w:link w:val="PlainTextChar"/>
    <w:rsid w:val="001532F1"/>
    <w:rPr>
      <w:sz w:val="20"/>
    </w:rPr>
  </w:style>
  <w:style w:type="character" w:customStyle="1" w:styleId="PlainTextChar">
    <w:name w:val="Plain Text Char"/>
    <w:basedOn w:val="DefaultParagraphFont"/>
    <w:link w:val="PlainText"/>
    <w:rsid w:val="001532F1"/>
    <w:rPr>
      <w:rFonts w:ascii="Courier New" w:eastAsia="Times New Roman" w:hAnsi="Courier New" w:cs="Times New Roman"/>
      <w:sz w:val="20"/>
      <w:szCs w:val="20"/>
      <w:lang w:eastAsia="en-US"/>
    </w:rPr>
  </w:style>
  <w:style w:type="character" w:customStyle="1" w:styleId="MenuOption">
    <w:name w:val="Menu Option"/>
    <w:basedOn w:val="DefaultParagraphFont"/>
    <w:rsid w:val="001532F1"/>
    <w:rPr>
      <w:b/>
      <w:smallCaps/>
    </w:rPr>
  </w:style>
  <w:style w:type="paragraph" w:customStyle="1" w:styleId="TableListNumber">
    <w:name w:val="Table List Number"/>
    <w:basedOn w:val="ListNumber"/>
    <w:rsid w:val="001532F1"/>
    <w:pPr>
      <w:numPr>
        <w:numId w:val="0"/>
      </w:numPr>
    </w:pPr>
  </w:style>
  <w:style w:type="paragraph" w:styleId="TOC4">
    <w:name w:val="toc 4"/>
    <w:basedOn w:val="TOCBase"/>
    <w:next w:val="Normal"/>
    <w:semiHidden/>
    <w:rsid w:val="001532F1"/>
    <w:pPr>
      <w:tabs>
        <w:tab w:val="right" w:leader="dot" w:pos="9071"/>
      </w:tabs>
      <w:ind w:left="1701"/>
    </w:pPr>
  </w:style>
  <w:style w:type="paragraph" w:customStyle="1" w:styleId="ListAlpha">
    <w:name w:val="List Alpha"/>
    <w:basedOn w:val="List"/>
    <w:rsid w:val="001532F1"/>
    <w:pPr>
      <w:numPr>
        <w:numId w:val="8"/>
      </w:numPr>
    </w:pPr>
  </w:style>
  <w:style w:type="paragraph" w:customStyle="1" w:styleId="ListAlpha2">
    <w:name w:val="List Alpha 2"/>
    <w:basedOn w:val="List2"/>
    <w:rsid w:val="001532F1"/>
    <w:pPr>
      <w:numPr>
        <w:numId w:val="7"/>
      </w:numPr>
    </w:pPr>
  </w:style>
  <w:style w:type="paragraph" w:styleId="List2">
    <w:name w:val="List 2"/>
    <w:basedOn w:val="BodyText"/>
    <w:rsid w:val="001532F1"/>
    <w:pPr>
      <w:tabs>
        <w:tab w:val="left" w:pos="680"/>
      </w:tabs>
      <w:spacing w:before="60" w:after="60"/>
      <w:ind w:left="680" w:hanging="340"/>
    </w:pPr>
  </w:style>
  <w:style w:type="paragraph" w:styleId="List3">
    <w:name w:val="List 3"/>
    <w:basedOn w:val="BodyText"/>
    <w:rsid w:val="001532F1"/>
    <w:pPr>
      <w:tabs>
        <w:tab w:val="left" w:pos="1021"/>
      </w:tabs>
      <w:spacing w:before="60" w:after="60"/>
      <w:ind w:left="1020" w:hanging="340"/>
    </w:pPr>
  </w:style>
  <w:style w:type="paragraph" w:styleId="List4">
    <w:name w:val="List 4"/>
    <w:basedOn w:val="BodyText"/>
    <w:rsid w:val="001532F1"/>
    <w:pPr>
      <w:tabs>
        <w:tab w:val="left" w:pos="1361"/>
      </w:tabs>
      <w:spacing w:before="60" w:after="60"/>
      <w:ind w:left="1361" w:hanging="340"/>
    </w:pPr>
  </w:style>
  <w:style w:type="paragraph" w:styleId="List5">
    <w:name w:val="List 5"/>
    <w:basedOn w:val="BodyText"/>
    <w:rsid w:val="001532F1"/>
    <w:pPr>
      <w:tabs>
        <w:tab w:val="left" w:pos="1701"/>
      </w:tabs>
      <w:spacing w:before="60" w:after="60"/>
      <w:ind w:left="1701" w:hanging="340"/>
    </w:pPr>
  </w:style>
  <w:style w:type="paragraph" w:styleId="ListBullet3">
    <w:name w:val="List Bullet 3"/>
    <w:basedOn w:val="List3"/>
    <w:rsid w:val="001532F1"/>
    <w:pPr>
      <w:numPr>
        <w:numId w:val="13"/>
      </w:numPr>
      <w:tabs>
        <w:tab w:val="clear" w:pos="1021"/>
      </w:tabs>
      <w:ind w:left="1037" w:hanging="357"/>
    </w:pPr>
  </w:style>
  <w:style w:type="paragraph" w:styleId="ListBullet4">
    <w:name w:val="List Bullet 4"/>
    <w:basedOn w:val="List4"/>
    <w:rsid w:val="001532F1"/>
    <w:pPr>
      <w:numPr>
        <w:numId w:val="2"/>
      </w:numPr>
      <w:tabs>
        <w:tab w:val="clear" w:pos="1361"/>
      </w:tabs>
    </w:pPr>
  </w:style>
  <w:style w:type="paragraph" w:styleId="ListBullet5">
    <w:name w:val="List Bullet 5"/>
    <w:basedOn w:val="List5"/>
    <w:rsid w:val="001532F1"/>
    <w:pPr>
      <w:numPr>
        <w:numId w:val="3"/>
      </w:numPr>
    </w:pPr>
  </w:style>
  <w:style w:type="paragraph" w:styleId="ListContinue2">
    <w:name w:val="List Continue 2"/>
    <w:basedOn w:val="List2"/>
    <w:rsid w:val="001532F1"/>
    <w:pPr>
      <w:ind w:firstLine="0"/>
    </w:pPr>
  </w:style>
  <w:style w:type="paragraph" w:styleId="ListContinue3">
    <w:name w:val="List Continue 3"/>
    <w:basedOn w:val="List3"/>
    <w:rsid w:val="001532F1"/>
    <w:pPr>
      <w:ind w:left="1021" w:firstLine="0"/>
    </w:pPr>
  </w:style>
  <w:style w:type="paragraph" w:styleId="ListContinue4">
    <w:name w:val="List Continue 4"/>
    <w:basedOn w:val="List4"/>
    <w:rsid w:val="001532F1"/>
    <w:pPr>
      <w:ind w:firstLine="0"/>
    </w:pPr>
  </w:style>
  <w:style w:type="paragraph" w:styleId="ListContinue5">
    <w:name w:val="List Continue 5"/>
    <w:basedOn w:val="List5"/>
    <w:rsid w:val="001532F1"/>
    <w:pPr>
      <w:ind w:firstLine="0"/>
    </w:pPr>
  </w:style>
  <w:style w:type="paragraph" w:styleId="ListNumber3">
    <w:name w:val="List Number 3"/>
    <w:basedOn w:val="List3"/>
    <w:rsid w:val="001532F1"/>
    <w:pPr>
      <w:numPr>
        <w:numId w:val="4"/>
      </w:numPr>
    </w:pPr>
  </w:style>
  <w:style w:type="paragraph" w:styleId="ListNumber4">
    <w:name w:val="List Number 4"/>
    <w:basedOn w:val="List4"/>
    <w:rsid w:val="001532F1"/>
    <w:pPr>
      <w:numPr>
        <w:numId w:val="5"/>
      </w:numPr>
    </w:pPr>
  </w:style>
  <w:style w:type="paragraph" w:styleId="ListNumber5">
    <w:name w:val="List Number 5"/>
    <w:basedOn w:val="List5"/>
    <w:rsid w:val="001532F1"/>
    <w:pPr>
      <w:numPr>
        <w:numId w:val="6"/>
      </w:numPr>
    </w:pPr>
  </w:style>
  <w:style w:type="paragraph" w:styleId="BlockText">
    <w:name w:val="Block Text"/>
    <w:basedOn w:val="Normal"/>
    <w:rsid w:val="001532F1"/>
    <w:pPr>
      <w:spacing w:after="120"/>
      <w:ind w:left="1440" w:right="1440"/>
    </w:pPr>
  </w:style>
  <w:style w:type="character" w:customStyle="1" w:styleId="Subscript">
    <w:name w:val="Subscript"/>
    <w:basedOn w:val="DefaultParagraphFont"/>
    <w:rsid w:val="001532F1"/>
    <w:rPr>
      <w:sz w:val="16"/>
      <w:vertAlign w:val="subscript"/>
    </w:rPr>
  </w:style>
  <w:style w:type="character" w:customStyle="1" w:styleId="Superscript">
    <w:name w:val="Superscript"/>
    <w:basedOn w:val="DefaultParagraphFont"/>
    <w:rsid w:val="001532F1"/>
    <w:rPr>
      <w:sz w:val="16"/>
      <w:vertAlign w:val="superscript"/>
    </w:rPr>
  </w:style>
  <w:style w:type="character" w:customStyle="1" w:styleId="Symbols">
    <w:name w:val="Symbols"/>
    <w:basedOn w:val="DefaultParagraphFont"/>
    <w:rsid w:val="001532F1"/>
    <w:rPr>
      <w:rFonts w:ascii="Symbol" w:hAnsi="Symbol"/>
    </w:rPr>
  </w:style>
  <w:style w:type="character" w:customStyle="1" w:styleId="MenuOptions">
    <w:name w:val="Menu Options"/>
    <w:basedOn w:val="DefaultParagraphFont"/>
    <w:rsid w:val="001532F1"/>
    <w:rPr>
      <w:rFonts w:ascii="Arial Narrow" w:hAnsi="Arial Narrow"/>
      <w:smallCaps/>
    </w:rPr>
  </w:style>
  <w:style w:type="character" w:customStyle="1" w:styleId="Buttons">
    <w:name w:val="Buttons"/>
    <w:basedOn w:val="DefaultParagraphFont"/>
    <w:rsid w:val="001532F1"/>
    <w:rPr>
      <w:b/>
    </w:rPr>
  </w:style>
  <w:style w:type="character" w:customStyle="1" w:styleId="Underlined">
    <w:name w:val="Underlined"/>
    <w:basedOn w:val="DefaultParagraphFont"/>
    <w:rsid w:val="001532F1"/>
    <w:rPr>
      <w:u w:val="single"/>
    </w:rPr>
  </w:style>
  <w:style w:type="paragraph" w:customStyle="1" w:styleId="TableBodyTextRight">
    <w:name w:val="Table Body Text Right"/>
    <w:basedOn w:val="TableBodyText"/>
    <w:rsid w:val="001532F1"/>
    <w:pPr>
      <w:widowControl w:val="0"/>
      <w:autoSpaceDE w:val="0"/>
      <w:autoSpaceDN w:val="0"/>
      <w:adjustRightInd w:val="0"/>
      <w:jc w:val="right"/>
    </w:pPr>
    <w:rPr>
      <w:rFonts w:cs="Arial"/>
      <w:szCs w:val="18"/>
    </w:rPr>
  </w:style>
  <w:style w:type="paragraph" w:customStyle="1" w:styleId="CopyrightText">
    <w:name w:val="Copyright Text"/>
    <w:basedOn w:val="BodyText"/>
    <w:rsid w:val="001532F1"/>
    <w:rPr>
      <w:sz w:val="18"/>
    </w:rPr>
  </w:style>
  <w:style w:type="paragraph" w:customStyle="1" w:styleId="BodySmallRight">
    <w:name w:val="Body Small Right"/>
    <w:basedOn w:val="BodyTextRight"/>
    <w:rsid w:val="001532F1"/>
    <w:rPr>
      <w:sz w:val="18"/>
      <w:szCs w:val="18"/>
    </w:rPr>
  </w:style>
  <w:style w:type="paragraph" w:customStyle="1" w:styleId="MarginEdition">
    <w:name w:val="Margin Edition"/>
    <w:basedOn w:val="MarginNote"/>
    <w:rsid w:val="001532F1"/>
    <w:pPr>
      <w:spacing w:before="0" w:after="0"/>
    </w:pPr>
    <w:rPr>
      <w:rFonts w:ascii="Times New Roman" w:hAnsi="Times New Roman"/>
      <w:color w:val="999999"/>
    </w:rPr>
  </w:style>
  <w:style w:type="paragraph" w:customStyle="1" w:styleId="Spacer">
    <w:name w:val="Spacer"/>
    <w:basedOn w:val="Normal"/>
    <w:rsid w:val="001532F1"/>
    <w:rPr>
      <w:sz w:val="2"/>
      <w:szCs w:val="2"/>
    </w:rPr>
  </w:style>
  <w:style w:type="character" w:customStyle="1" w:styleId="Small">
    <w:name w:val="Small"/>
    <w:basedOn w:val="DefaultParagraphFont"/>
    <w:rsid w:val="001532F1"/>
    <w:rPr>
      <w:sz w:val="16"/>
    </w:rPr>
  </w:style>
  <w:style w:type="paragraph" w:customStyle="1" w:styleId="WideTable">
    <w:name w:val="Wide Table"/>
    <w:basedOn w:val="Normal"/>
    <w:rsid w:val="001532F1"/>
    <w:pPr>
      <w:ind w:left="-1418"/>
    </w:pPr>
    <w:rPr>
      <w:sz w:val="2"/>
      <w:szCs w:val="2"/>
    </w:rPr>
  </w:style>
  <w:style w:type="character" w:styleId="PageNumber">
    <w:name w:val="page number"/>
    <w:basedOn w:val="DefaultParagraphFont"/>
    <w:rsid w:val="001532F1"/>
  </w:style>
  <w:style w:type="paragraph" w:styleId="Quote">
    <w:name w:val="Quote"/>
    <w:basedOn w:val="Heading1"/>
    <w:link w:val="QuoteChar"/>
    <w:qFormat/>
    <w:rsid w:val="001532F1"/>
    <w:rPr>
      <w:b w:val="0"/>
      <w:sz w:val="72"/>
      <w:szCs w:val="72"/>
      <w:lang w:val="en-NZ"/>
    </w:rPr>
  </w:style>
  <w:style w:type="character" w:customStyle="1" w:styleId="QuoteChar">
    <w:name w:val="Quote Char"/>
    <w:basedOn w:val="DefaultParagraphFont"/>
    <w:link w:val="Quote"/>
    <w:rsid w:val="00153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2F1"/>
    <w:pPr>
      <w:pageBreakBefore/>
    </w:pPr>
  </w:style>
  <w:style w:type="paragraph" w:customStyle="1" w:styleId="Border">
    <w:name w:val="Border"/>
    <w:basedOn w:val="Normal"/>
    <w:qFormat/>
    <w:rsid w:val="00153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2F1"/>
    <w:rPr>
      <w:b/>
      <w:bCs/>
      <w:i/>
      <w:iCs/>
      <w:color w:val="auto"/>
    </w:rPr>
  </w:style>
  <w:style w:type="paragraph" w:styleId="IntenseQuote">
    <w:name w:val="Intense Quote"/>
    <w:basedOn w:val="Normal"/>
    <w:next w:val="Normal"/>
    <w:link w:val="IntenseQuoteChar"/>
    <w:uiPriority w:val="30"/>
    <w:qFormat/>
    <w:rsid w:val="00153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2F1"/>
    <w:rPr>
      <w:smallCaps/>
      <w:color w:val="auto"/>
      <w:u w:val="single"/>
    </w:rPr>
  </w:style>
  <w:style w:type="character" w:styleId="IntenseReference">
    <w:name w:val="Intense Reference"/>
    <w:basedOn w:val="DefaultParagraphFont"/>
    <w:uiPriority w:val="32"/>
    <w:qFormat/>
    <w:rsid w:val="001532F1"/>
    <w:rPr>
      <w:b/>
      <w:bCs/>
      <w:smallCaps/>
      <w:color w:val="auto"/>
      <w:spacing w:val="5"/>
      <w:u w:val="single"/>
    </w:rPr>
  </w:style>
  <w:style w:type="paragraph" w:customStyle="1" w:styleId="2ColumnHeading">
    <w:name w:val="2Column Heading"/>
    <w:basedOn w:val="BodyText"/>
    <w:qFormat/>
    <w:rsid w:val="001532F1"/>
    <w:pPr>
      <w:spacing w:after="60"/>
      <w:ind w:left="-2268"/>
    </w:pPr>
    <w:rPr>
      <w:b/>
    </w:rPr>
  </w:style>
  <w:style w:type="paragraph" w:customStyle="1" w:styleId="Heading1TOC">
    <w:name w:val="Heading1 TOC"/>
    <w:basedOn w:val="Normal"/>
    <w:qFormat/>
    <w:rsid w:val="001532F1"/>
    <w:pPr>
      <w:spacing w:before="240" w:after="120"/>
    </w:pPr>
    <w:rPr>
      <w:rFonts w:ascii="Times New Roman" w:hAnsi="Times New Roman"/>
      <w:b/>
      <w:sz w:val="32"/>
    </w:rPr>
  </w:style>
  <w:style w:type="paragraph" w:customStyle="1" w:styleId="Heading2TOC">
    <w:name w:val="Heading2 TOC"/>
    <w:basedOn w:val="Normal"/>
    <w:qFormat/>
    <w:rsid w:val="001532F1"/>
    <w:pPr>
      <w:spacing w:before="240" w:after="60"/>
    </w:pPr>
    <w:rPr>
      <w:rFonts w:ascii="Times New Roman" w:hAnsi="Times New Roman"/>
      <w:b/>
      <w:sz w:val="28"/>
    </w:rPr>
  </w:style>
  <w:style w:type="character" w:customStyle="1" w:styleId="Underline">
    <w:name w:val="Underline"/>
    <w:basedOn w:val="DefaultParagraphFont"/>
    <w:qFormat/>
    <w:rsid w:val="001532F1"/>
    <w:rPr>
      <w:u w:val="single"/>
    </w:rPr>
  </w:style>
  <w:style w:type="character" w:customStyle="1" w:styleId="BoldandItalics">
    <w:name w:val="Bold and Italics"/>
    <w:qFormat/>
    <w:rsid w:val="001532F1"/>
    <w:rPr>
      <w:b/>
      <w:i/>
      <w:u w:val="none"/>
    </w:rPr>
  </w:style>
  <w:style w:type="paragraph" w:styleId="BalloonText">
    <w:name w:val="Balloon Text"/>
    <w:basedOn w:val="Normal"/>
    <w:link w:val="BalloonTextChar"/>
    <w:rsid w:val="001532F1"/>
    <w:rPr>
      <w:rFonts w:ascii="Tahoma" w:hAnsi="Tahoma" w:cs="Tahoma"/>
      <w:sz w:val="16"/>
      <w:szCs w:val="16"/>
    </w:rPr>
  </w:style>
  <w:style w:type="character" w:customStyle="1" w:styleId="BalloonTextChar">
    <w:name w:val="Balloon Text Char"/>
    <w:basedOn w:val="DefaultParagraphFont"/>
    <w:link w:val="BalloonText"/>
    <w:rsid w:val="00153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2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2F1"/>
    <w:rPr>
      <w:b/>
      <w:color w:val="660033"/>
      <w:spacing w:val="0"/>
    </w:rPr>
  </w:style>
  <w:style w:type="paragraph" w:customStyle="1" w:styleId="Nameditemlist">
    <w:name w:val="Named item list"/>
    <w:basedOn w:val="BodyText"/>
    <w:qFormat/>
    <w:rsid w:val="001532F1"/>
    <w:pPr>
      <w:tabs>
        <w:tab w:val="left" w:pos="2835"/>
      </w:tabs>
      <w:ind w:left="2835" w:hanging="2835"/>
    </w:pPr>
  </w:style>
  <w:style w:type="paragraph" w:customStyle="1" w:styleId="BodyTextnopadding">
    <w:name w:val="Body Text no padding"/>
    <w:basedOn w:val="BodyText"/>
    <w:qFormat/>
    <w:rsid w:val="001532F1"/>
    <w:pPr>
      <w:spacing w:before="0" w:after="0"/>
    </w:pPr>
  </w:style>
  <w:style w:type="paragraph" w:customStyle="1" w:styleId="BodyTextBold">
    <w:name w:val="Body Text Bold"/>
    <w:basedOn w:val="BodyText"/>
    <w:qFormat/>
    <w:rsid w:val="001532F1"/>
    <w:rPr>
      <w:b/>
    </w:rPr>
  </w:style>
  <w:style w:type="character" w:styleId="Hyperlink">
    <w:name w:val="Hyperlink"/>
    <w:basedOn w:val="DefaultParagraphFont"/>
    <w:uiPriority w:val="99"/>
    <w:unhideWhenUsed/>
    <w:rsid w:val="005F56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4186</Characters>
  <Application>Microsoft Office Word</Application>
  <DocSecurity>0</DocSecurity>
  <Lines>144</Lines>
  <Paragraphs>96</Paragraphs>
  <ScaleCrop>false</ScaleCrop>
  <Company>Author-it Software Corporation Ltd.</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MSS404054 Apply statistics to operational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