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E1D" w:rsidP="00666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MSS404051 Mistake proof a process</w:t>
      </w:r>
      <w:r>
        <w:fldChar w:fldCharType="end"/>
      </w:r>
    </w:p>
    <w:p w:rsidR="00666E1D" w:rsidP="00666E1D">
      <w:pPr>
        <w:pStyle w:val="Version"/>
        <w:sectPr w:rsidSect="00487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73B" w:rsidP="0048773B">
      <w:pPr>
        <w:pStyle w:val="SuperHeading"/>
      </w:pPr>
      <w:r w:rsidRPr="0048773B">
        <w:t>Assessment Requirements for MSS404051 Mistake proof a process</w:t>
      </w:r>
    </w:p>
    <w:p w:rsidR="00000000" w:rsidRPr="0048773B" w:rsidP="0048773B">
      <w:pPr>
        <w:pStyle w:val="Heading1"/>
      </w:pPr>
      <w:bookmarkStart w:id="1" w:name="O_1262868"/>
      <w:bookmarkEnd w:id="1"/>
      <w:r w:rsidRPr="0048773B">
        <w:t>Modification History</w:t>
      </w:r>
    </w:p>
    <w:p w:rsidR="00666E1D" w:rsidP="00666E1D">
      <w:pPr>
        <w:pStyle w:val="BodyText"/>
      </w:pPr>
      <w:r w:rsidRPr="0048773B">
        <w:t xml:space="preserve">Release 1. Unit code changed. Unit title changed. Application changed. Elements changed. Performance Criteria changed. Foundation Skills populated. Assessment </w:t>
      </w:r>
      <w:r w:rsidRPr="0048773B">
        <w:t>Requirements changed. Workplace outcome has changed. Supersedes and is not equivalent to MSS403087 Mistake proof an operational process and MSS403042 Facilitate mistake proofing in an office.</w:t>
      </w:r>
    </w:p>
    <w:p w:rsidR="00000000" w:rsidRPr="0048773B" w:rsidP="0048773B">
      <w:pPr>
        <w:pStyle w:val="Heading1"/>
      </w:pPr>
      <w:bookmarkStart w:id="2" w:name="O_1262869"/>
      <w:bookmarkEnd w:id="2"/>
      <w:r w:rsidRPr="0048773B">
        <w:t>Performance Evidence</w:t>
      </w:r>
    </w:p>
    <w:p w:rsidR="00000000" w:rsidRPr="0048773B" w:rsidP="00666E1D">
      <w:pPr>
        <w:pStyle w:val="BodyText"/>
      </w:pPr>
      <w:r w:rsidRPr="0048773B">
        <w:t xml:space="preserve">There must be evidence </w:t>
      </w:r>
      <w:r w:rsidRPr="0048773B">
        <w:t>the candidate has completed the tasks outlined in the elements and performance criteria of this unit, and demonstrated the ability to:</w:t>
      </w:r>
    </w:p>
    <w:p w:rsidR="00666E1D" w:rsidP="0048773B">
      <w:pPr>
        <w:pStyle w:val="ListBullet"/>
      </w:pPr>
      <w:r w:rsidRPr="0048773B">
        <w:t xml:space="preserve">facilitate development of at least 2 mistake proofing options and contribute to implementing and embedding at least one </w:t>
      </w:r>
      <w:r w:rsidRPr="0048773B">
        <w:t>mistake proofing activity.</w:t>
      </w:r>
    </w:p>
    <w:p w:rsidR="00666E1D" w:rsidP="0048773B">
      <w:pPr>
        <w:pStyle w:val="ListBullet"/>
      </w:pPr>
    </w:p>
    <w:p w:rsidR="00000000" w:rsidRPr="0048773B" w:rsidP="0048773B">
      <w:pPr>
        <w:pStyle w:val="Heading1"/>
      </w:pPr>
      <w:bookmarkStart w:id="3" w:name="O_1262870"/>
      <w:bookmarkEnd w:id="3"/>
      <w:r w:rsidRPr="0048773B">
        <w:t>Knowledge Evidence</w:t>
      </w:r>
    </w:p>
    <w:p w:rsidR="00000000" w:rsidRPr="0048773B" w:rsidP="00666E1D">
      <w:pPr>
        <w:pStyle w:val="BodyText"/>
      </w:pPr>
      <w:r w:rsidRPr="0048773B">
        <w:t>There must be evidence the candidate has knowledge of:</w:t>
      </w:r>
    </w:p>
    <w:p w:rsidR="00000000" w:rsidRPr="0048773B" w:rsidP="0048773B">
      <w:pPr>
        <w:pStyle w:val="ListBullet"/>
      </w:pPr>
      <w:r w:rsidRPr="0048773B">
        <w:t>person-focused and process-focused approaches to mistake proofing</w:t>
      </w:r>
    </w:p>
    <w:p w:rsidR="00000000" w:rsidRPr="0048773B" w:rsidP="0048773B">
      <w:pPr>
        <w:pStyle w:val="ListBullet"/>
      </w:pPr>
      <w:r w:rsidRPr="0048773B">
        <w:t>factors causing variability in the process and methods of controllin</w:t>
      </w:r>
      <w:r w:rsidRPr="0048773B">
        <w:t>g it</w:t>
      </w:r>
    </w:p>
    <w:p w:rsidR="00000000" w:rsidRPr="0048773B" w:rsidP="0048773B">
      <w:pPr>
        <w:pStyle w:val="ListBullet"/>
      </w:pPr>
      <w:r w:rsidRPr="0048773B">
        <w:t>typical errors related to the process, possible causes and control options</w:t>
      </w:r>
    </w:p>
    <w:p w:rsidR="00000000" w:rsidRPr="0048773B" w:rsidP="0048773B">
      <w:pPr>
        <w:pStyle w:val="ListBullet"/>
      </w:pPr>
      <w:r w:rsidRPr="0048773B">
        <w:t xml:space="preserve">selection and application of evaluation criteria including: </w:t>
      </w:r>
    </w:p>
    <w:p w:rsidR="00000000" w:rsidRPr="0048773B" w:rsidP="0048773B">
      <w:pPr>
        <w:pStyle w:val="ListBullet2"/>
      </w:pPr>
      <w:r w:rsidRPr="0048773B">
        <w:t>cost-benefit analysis</w:t>
      </w:r>
    </w:p>
    <w:p w:rsidR="00000000" w:rsidRPr="0048773B" w:rsidP="0048773B">
      <w:pPr>
        <w:pStyle w:val="ListBullet2"/>
      </w:pPr>
      <w:r w:rsidRPr="0048773B">
        <w:t>feasibility</w:t>
      </w:r>
    </w:p>
    <w:p w:rsidR="00000000" w:rsidRPr="0048773B" w:rsidP="0048773B">
      <w:pPr>
        <w:pStyle w:val="ListBullet2"/>
      </w:pPr>
      <w:r w:rsidRPr="0048773B">
        <w:t xml:space="preserve">regulatory compliance </w:t>
      </w:r>
    </w:p>
    <w:p w:rsidR="00000000" w:rsidRPr="0048773B" w:rsidP="0048773B">
      <w:pPr>
        <w:pStyle w:val="ListBullet2"/>
      </w:pPr>
      <w:r w:rsidRPr="0048773B">
        <w:t>perceived value to the customer</w:t>
      </w:r>
    </w:p>
    <w:p w:rsidR="00000000" w:rsidRPr="0048773B" w:rsidP="0048773B">
      <w:pPr>
        <w:pStyle w:val="ListBullet2"/>
      </w:pPr>
      <w:r w:rsidRPr="0048773B">
        <w:t xml:space="preserve">other factors identified as relevant by the organisation  </w:t>
      </w:r>
    </w:p>
    <w:p w:rsidR="00000000" w:rsidRPr="0048773B" w:rsidP="0048773B">
      <w:pPr>
        <w:pStyle w:val="ListBullet"/>
      </w:pPr>
      <w:r w:rsidRPr="0048773B">
        <w:t>validation of mistake proofing proposals</w:t>
      </w:r>
    </w:p>
    <w:p w:rsidR="00000000" w:rsidRPr="0048773B" w:rsidP="0048773B">
      <w:pPr>
        <w:pStyle w:val="ListBullet"/>
      </w:pPr>
      <w:r w:rsidRPr="0048773B">
        <w:t xml:space="preserve">underpinning values relevant to competitive systems and practices including: </w:t>
      </w:r>
    </w:p>
    <w:p w:rsidR="00000000" w:rsidRPr="0048773B" w:rsidP="0048773B">
      <w:pPr>
        <w:pStyle w:val="ListBullet2"/>
      </w:pPr>
      <w:r w:rsidRPr="0048773B">
        <w:t xml:space="preserve">respect for people </w:t>
      </w:r>
    </w:p>
    <w:p w:rsidR="00000000" w:rsidRPr="0048773B" w:rsidP="0048773B">
      <w:pPr>
        <w:pStyle w:val="ListBullet2"/>
      </w:pPr>
      <w:r w:rsidRPr="0048773B">
        <w:t xml:space="preserve">respect for process </w:t>
      </w:r>
    </w:p>
    <w:p w:rsidR="00000000" w:rsidRPr="0048773B" w:rsidP="0048773B">
      <w:pPr>
        <w:pStyle w:val="ListBullet2"/>
      </w:pPr>
      <w:r w:rsidRPr="0048773B">
        <w:t>transparency and culture of learnin</w:t>
      </w:r>
      <w:r w:rsidRPr="0048773B">
        <w:t>g</w:t>
      </w:r>
    </w:p>
    <w:p w:rsidR="00000000" w:rsidRPr="0048773B" w:rsidP="0048773B">
      <w:pPr>
        <w:pStyle w:val="ListBullet2"/>
      </w:pPr>
      <w:r w:rsidRPr="0048773B">
        <w:t>go and see and/or go to the source decision-making</w:t>
      </w:r>
    </w:p>
    <w:p w:rsidR="00000000" w:rsidRPr="0048773B" w:rsidP="0048773B">
      <w:pPr>
        <w:pStyle w:val="ListBullet"/>
      </w:pPr>
      <w:r w:rsidRPr="0048773B">
        <w:t>techniques to facilitate communications based on respect for people and team expertise</w:t>
      </w:r>
    </w:p>
    <w:p w:rsidR="00666E1D" w:rsidP="0048773B">
      <w:pPr>
        <w:pStyle w:val="ListBullet"/>
      </w:pPr>
      <w:r w:rsidRPr="0048773B">
        <w:t>techniques to promote a safe respectful environment for communication and learning.</w:t>
      </w:r>
    </w:p>
    <w:p w:rsidR="00666E1D" w:rsidP="0048773B">
      <w:pPr>
        <w:pStyle w:val="ListBullet"/>
      </w:pPr>
    </w:p>
    <w:p w:rsidR="00000000" w:rsidRPr="0048773B" w:rsidP="0048773B">
      <w:pPr>
        <w:pStyle w:val="Heading1"/>
      </w:pPr>
      <w:bookmarkStart w:id="4" w:name="O_1262871"/>
      <w:bookmarkEnd w:id="4"/>
      <w:r w:rsidRPr="0048773B">
        <w:t>Assessment Conditions</w:t>
      </w:r>
    </w:p>
    <w:p w:rsidR="00000000" w:rsidRPr="0048773B" w:rsidP="00666E1D">
      <w:pPr>
        <w:pStyle w:val="BodyText"/>
      </w:pPr>
      <w:r w:rsidRPr="0048773B">
        <w:t>Skills must have been demonstrated in the workplace or in a simulated environment that reflects workplace conditions and contingencies. The following conditions must be met for this unit:</w:t>
      </w:r>
    </w:p>
    <w:p w:rsidR="00000000" w:rsidRPr="0048773B" w:rsidP="0048773B">
      <w:pPr>
        <w:pStyle w:val="ListBullet"/>
      </w:pPr>
      <w:r w:rsidRPr="0048773B">
        <w:t>use of suitable facilities, equipment and res</w:t>
      </w:r>
      <w:r w:rsidRPr="0048773B">
        <w:t>ources</w:t>
      </w:r>
    </w:p>
    <w:p w:rsidR="00000000" w:rsidRPr="0048773B" w:rsidP="0048773B">
      <w:pPr>
        <w:pStyle w:val="ListBullet"/>
      </w:pPr>
      <w:r w:rsidRPr="0048773B">
        <w:t>modelling of industry operating conditions.</w:t>
      </w:r>
      <w:r w:rsidRPr="0048773B">
        <w:br/>
      </w:r>
    </w:p>
    <w:p w:rsidR="00666E1D" w:rsidP="00666E1D">
      <w:pPr>
        <w:pStyle w:val="BodyText"/>
      </w:pPr>
      <w:r w:rsidRPr="0048773B">
        <w:t>Assessors must satisfy the NVR/AQTF mandatory competency requirements for assessors.</w:t>
      </w:r>
    </w:p>
    <w:p w:rsidR="00000000" w:rsidRPr="0048773B" w:rsidP="0048773B">
      <w:pPr>
        <w:pStyle w:val="Heading1"/>
      </w:pPr>
      <w:bookmarkStart w:id="5" w:name="O_1262874"/>
      <w:bookmarkEnd w:id="5"/>
      <w:r w:rsidRPr="0048773B">
        <w:t>Links</w:t>
      </w:r>
    </w:p>
    <w:p w:rsidR="00000000" w:rsidRPr="0048773B" w:rsidP="00666E1D">
      <w:pPr>
        <w:pStyle w:val="BodyText"/>
      </w:pPr>
      <w:r w:rsidRPr="0048773B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A7EC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8773B" w:rsidP="0048773B"/>
    <w:sectPr w:rsidSect="00487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3B" w:rsidRPr="00666E1D" w:rsidP="00666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1D" w:rsidP="00487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E1D" w:rsidP="00487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6E1D" w:rsidP="00487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73B" w:rsidRPr="00666E1D" w:rsidP="00666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1D" w:rsidRPr="002D2AF8" w:rsidP="00487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MSS404051 Mistake proof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66E1D" w:rsidP="00487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36E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0D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16A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73B"/>
  </w:style>
  <w:style w:type="character" w:customStyle="1" w:styleId="Heading1Char">
    <w:name w:val="Heading 1 Char"/>
    <w:basedOn w:val="DefaultParagraphFont"/>
    <w:link w:val="Heading1"/>
    <w:rsid w:val="00487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7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7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73B"/>
    <w:rPr>
      <w:b/>
      <w:spacing w:val="0"/>
    </w:rPr>
  </w:style>
  <w:style w:type="paragraph" w:customStyle="1" w:styleId="SuperTitle">
    <w:name w:val="SuperTitle"/>
    <w:basedOn w:val="Title"/>
    <w:rsid w:val="00487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73B"/>
    <w:rPr>
      <w:i/>
    </w:rPr>
  </w:style>
  <w:style w:type="paragraph" w:styleId="Caption">
    <w:name w:val="caption"/>
    <w:basedOn w:val="BodyText"/>
    <w:next w:val="Normal"/>
    <w:qFormat/>
    <w:rsid w:val="00487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73B"/>
  </w:style>
  <w:style w:type="paragraph" w:styleId="TableofFigures">
    <w:name w:val="table of figures"/>
    <w:basedOn w:val="Normal"/>
    <w:next w:val="Normal"/>
    <w:semiHidden/>
    <w:rsid w:val="00487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7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73B"/>
    <w:rPr>
      <w:rFonts w:ascii="Wingdings" w:hAnsi="Wingdings"/>
    </w:rPr>
  </w:style>
  <w:style w:type="paragraph" w:customStyle="1" w:styleId="TableHeading">
    <w:name w:val="Table Heading"/>
    <w:basedOn w:val="HeadingBase"/>
    <w:rsid w:val="00487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73B"/>
    <w:rPr>
      <w:color w:val="0033CC"/>
      <w:u w:val="none"/>
    </w:rPr>
  </w:style>
  <w:style w:type="paragraph" w:customStyle="1" w:styleId="BodyTextRight">
    <w:name w:val="Body Text Right"/>
    <w:basedOn w:val="BodyText"/>
    <w:rsid w:val="00487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7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73B"/>
    <w:rPr>
      <w:sz w:val="32"/>
    </w:rPr>
  </w:style>
  <w:style w:type="paragraph" w:customStyle="1" w:styleId="HeadingProcedure">
    <w:name w:val="Heading Procedure"/>
    <w:basedOn w:val="HeadingBase"/>
    <w:next w:val="Normal"/>
    <w:rsid w:val="00487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73B"/>
    <w:pPr>
      <w:spacing w:before="60" w:after="60"/>
    </w:pPr>
  </w:style>
  <w:style w:type="paragraph" w:styleId="ListContinue">
    <w:name w:val="List Continue"/>
    <w:basedOn w:val="List"/>
    <w:rsid w:val="0048773B"/>
    <w:pPr>
      <w:ind w:firstLine="0"/>
    </w:pPr>
  </w:style>
  <w:style w:type="paragraph" w:customStyle="1" w:styleId="ListNote">
    <w:name w:val="List Note"/>
    <w:basedOn w:val="List"/>
    <w:rsid w:val="00487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73B"/>
    <w:rPr>
      <w:rFonts w:ascii="Courier New" w:hAnsi="Courier New"/>
    </w:rPr>
  </w:style>
  <w:style w:type="paragraph" w:customStyle="1" w:styleId="NoteBullet">
    <w:name w:val="Note Bullet"/>
    <w:basedOn w:val="Note"/>
    <w:rsid w:val="00487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7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73B"/>
    <w:rPr>
      <w:b/>
      <w:smallCaps/>
    </w:rPr>
  </w:style>
  <w:style w:type="paragraph" w:customStyle="1" w:styleId="TableListNumber">
    <w:name w:val="Table List Number"/>
    <w:basedOn w:val="ListNumber"/>
    <w:rsid w:val="00487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73B"/>
    <w:pPr>
      <w:numPr>
        <w:numId w:val="9"/>
      </w:numPr>
    </w:pPr>
  </w:style>
  <w:style w:type="paragraph" w:customStyle="1" w:styleId="ListAlpha2">
    <w:name w:val="List Alpha 2"/>
    <w:basedOn w:val="List2"/>
    <w:rsid w:val="0048773B"/>
    <w:pPr>
      <w:numPr>
        <w:numId w:val="8"/>
      </w:numPr>
    </w:pPr>
  </w:style>
  <w:style w:type="paragraph" w:styleId="List2">
    <w:name w:val="List 2"/>
    <w:basedOn w:val="BodyText"/>
    <w:rsid w:val="00487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7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7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73B"/>
    <w:pPr>
      <w:numPr>
        <w:numId w:val="4"/>
      </w:numPr>
    </w:pPr>
  </w:style>
  <w:style w:type="paragraph" w:styleId="ListContinue2">
    <w:name w:val="List Continue 2"/>
    <w:basedOn w:val="List2"/>
    <w:rsid w:val="0048773B"/>
    <w:pPr>
      <w:ind w:firstLine="0"/>
    </w:pPr>
  </w:style>
  <w:style w:type="paragraph" w:styleId="ListContinue3">
    <w:name w:val="List Continue 3"/>
    <w:basedOn w:val="List3"/>
    <w:rsid w:val="0048773B"/>
    <w:pPr>
      <w:ind w:left="1021" w:firstLine="0"/>
    </w:pPr>
  </w:style>
  <w:style w:type="paragraph" w:styleId="ListContinue4">
    <w:name w:val="List Continue 4"/>
    <w:basedOn w:val="List4"/>
    <w:rsid w:val="0048773B"/>
    <w:pPr>
      <w:ind w:firstLine="0"/>
    </w:pPr>
  </w:style>
  <w:style w:type="paragraph" w:styleId="ListContinue5">
    <w:name w:val="List Continue 5"/>
    <w:basedOn w:val="List5"/>
    <w:rsid w:val="0048773B"/>
    <w:pPr>
      <w:ind w:firstLine="0"/>
    </w:pPr>
  </w:style>
  <w:style w:type="paragraph" w:styleId="ListNumber3">
    <w:name w:val="List Number 3"/>
    <w:basedOn w:val="List3"/>
    <w:rsid w:val="0048773B"/>
    <w:pPr>
      <w:numPr>
        <w:numId w:val="5"/>
      </w:numPr>
    </w:pPr>
  </w:style>
  <w:style w:type="paragraph" w:styleId="ListNumber4">
    <w:name w:val="List Number 4"/>
    <w:basedOn w:val="List4"/>
    <w:rsid w:val="0048773B"/>
    <w:pPr>
      <w:numPr>
        <w:numId w:val="6"/>
      </w:numPr>
    </w:pPr>
  </w:style>
  <w:style w:type="paragraph" w:styleId="ListNumber5">
    <w:name w:val="List Number 5"/>
    <w:basedOn w:val="List5"/>
    <w:rsid w:val="0048773B"/>
    <w:pPr>
      <w:numPr>
        <w:numId w:val="7"/>
      </w:numPr>
    </w:pPr>
  </w:style>
  <w:style w:type="paragraph" w:styleId="BlockText">
    <w:name w:val="Block Text"/>
    <w:basedOn w:val="Normal"/>
    <w:rsid w:val="00487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73B"/>
    <w:rPr>
      <w:sz w:val="16"/>
      <w:vertAlign w:val="superscript"/>
    </w:rPr>
  </w:style>
  <w:style w:type="character" w:customStyle="1" w:styleId="Symbols">
    <w:name w:val="Symbols"/>
    <w:basedOn w:val="DefaultParagraphFont"/>
    <w:rsid w:val="0048773B"/>
    <w:rPr>
      <w:rFonts w:ascii="Symbol" w:hAnsi="Symbol"/>
    </w:rPr>
  </w:style>
  <w:style w:type="character" w:customStyle="1" w:styleId="MenuOptions">
    <w:name w:val="Menu Options"/>
    <w:basedOn w:val="DefaultParagraphFont"/>
    <w:rsid w:val="00487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73B"/>
    <w:rPr>
      <w:b/>
    </w:rPr>
  </w:style>
  <w:style w:type="character" w:customStyle="1" w:styleId="Underlined">
    <w:name w:val="Underlined"/>
    <w:basedOn w:val="DefaultParagraphFont"/>
    <w:rsid w:val="0048773B"/>
    <w:rPr>
      <w:u w:val="single"/>
    </w:rPr>
  </w:style>
  <w:style w:type="paragraph" w:customStyle="1" w:styleId="TableBodyTextRight">
    <w:name w:val="Table Body Text Right"/>
    <w:basedOn w:val="TableBodyText"/>
    <w:rsid w:val="00487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73B"/>
    <w:rPr>
      <w:sz w:val="18"/>
    </w:rPr>
  </w:style>
  <w:style w:type="paragraph" w:customStyle="1" w:styleId="BodySmallRight">
    <w:name w:val="Body Small Right"/>
    <w:basedOn w:val="BodyTextRight"/>
    <w:rsid w:val="0048773B"/>
    <w:rPr>
      <w:sz w:val="18"/>
      <w:szCs w:val="18"/>
    </w:rPr>
  </w:style>
  <w:style w:type="paragraph" w:customStyle="1" w:styleId="MarginEdition">
    <w:name w:val="Margin Edition"/>
    <w:basedOn w:val="MarginNote"/>
    <w:rsid w:val="00487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73B"/>
    <w:rPr>
      <w:sz w:val="2"/>
      <w:szCs w:val="2"/>
    </w:rPr>
  </w:style>
  <w:style w:type="character" w:customStyle="1" w:styleId="Small">
    <w:name w:val="Small"/>
    <w:basedOn w:val="DefaultParagraphFont"/>
    <w:rsid w:val="0048773B"/>
    <w:rPr>
      <w:sz w:val="16"/>
    </w:rPr>
  </w:style>
  <w:style w:type="paragraph" w:customStyle="1" w:styleId="WideTable">
    <w:name w:val="Wide Table"/>
    <w:basedOn w:val="Normal"/>
    <w:rsid w:val="00487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73B"/>
  </w:style>
  <w:style w:type="paragraph" w:styleId="Quote">
    <w:name w:val="Quote"/>
    <w:basedOn w:val="Heading1"/>
    <w:link w:val="QuoteChar"/>
    <w:qFormat/>
    <w:rsid w:val="00487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73B"/>
    <w:pPr>
      <w:pageBreakBefore/>
    </w:pPr>
  </w:style>
  <w:style w:type="paragraph" w:customStyle="1" w:styleId="Border">
    <w:name w:val="Border"/>
    <w:basedOn w:val="Normal"/>
    <w:qFormat/>
    <w:rsid w:val="00487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73B"/>
    <w:rPr>
      <w:u w:val="single"/>
    </w:rPr>
  </w:style>
  <w:style w:type="character" w:customStyle="1" w:styleId="BoldandItalics">
    <w:name w:val="Bold and Italics"/>
    <w:qFormat/>
    <w:rsid w:val="0048773B"/>
    <w:rPr>
      <w:b/>
      <w:i/>
      <w:u w:val="none"/>
    </w:rPr>
  </w:style>
  <w:style w:type="paragraph" w:styleId="BalloonText">
    <w:name w:val="Balloon Text"/>
    <w:basedOn w:val="Normal"/>
    <w:link w:val="BalloonTextChar"/>
    <w:rsid w:val="00487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73B"/>
    <w:pPr>
      <w:spacing w:before="0" w:after="0"/>
    </w:pPr>
  </w:style>
  <w:style w:type="paragraph" w:customStyle="1" w:styleId="BodyTextBold">
    <w:name w:val="Body Text Bold"/>
    <w:basedOn w:val="BodyText"/>
    <w:qFormat/>
    <w:rsid w:val="0048773B"/>
    <w:rPr>
      <w:b/>
    </w:rPr>
  </w:style>
  <w:style w:type="character" w:styleId="Hyperlink">
    <w:name w:val="Hyperlink"/>
    <w:basedOn w:val="DefaultParagraphFont"/>
    <w:uiPriority w:val="99"/>
    <w:unhideWhenUsed/>
    <w:rsid w:val="00666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2155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MSS404051 Mistake proof a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