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527" w:rsidP="00B755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MSS403081 Ensure process improvements are sustained</w:t>
      </w:r>
      <w:r>
        <w:fldChar w:fldCharType="end"/>
      </w:r>
    </w:p>
    <w:p w:rsidR="00B75527" w:rsidP="00B75527">
      <w:pPr>
        <w:pStyle w:val="Version"/>
        <w:sectPr w:rsidSect="00E172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7230" w:rsidP="00E17230">
      <w:pPr>
        <w:pStyle w:val="SuperHeading"/>
      </w:pPr>
      <w:r w:rsidRPr="00E17230">
        <w:t>MSS403081 Ensure process improvements are sustained</w:t>
      </w:r>
    </w:p>
    <w:p w:rsidR="00000000" w:rsidRPr="00E17230" w:rsidP="00E17230">
      <w:pPr>
        <w:pStyle w:val="Heading1"/>
      </w:pPr>
      <w:bookmarkStart w:id="1" w:name="O_1261693"/>
      <w:bookmarkEnd w:id="1"/>
      <w:r w:rsidRPr="00E17230">
        <w:t>Modification History</w:t>
      </w:r>
    </w:p>
    <w:p w:rsidR="00000000" w:rsidRPr="00E17230" w:rsidP="00B75527">
      <w:pPr>
        <w:pStyle w:val="BodyText"/>
      </w:pPr>
      <w:r w:rsidRPr="00E17230">
        <w:t>Release 1. Unit code changed. Application changed. Performance Criteria changed. Foundation Skills section populated. Assessment Requirements changed. Supersedes and is equivalent to MSS403085 Ensure process improvements are s</w:t>
      </w:r>
      <w:r w:rsidRPr="00E17230">
        <w:t>ustained.</w:t>
      </w:r>
    </w:p>
    <w:p w:rsidR="00000000" w:rsidRPr="00E17230" w:rsidP="00E17230">
      <w:pPr>
        <w:pStyle w:val="Heading1"/>
      </w:pPr>
      <w:bookmarkStart w:id="2" w:name="O_1261694"/>
      <w:bookmarkEnd w:id="2"/>
      <w:r w:rsidRPr="00E17230">
        <w:t>Application</w:t>
      </w:r>
    </w:p>
    <w:p w:rsidR="00000000" w:rsidRPr="00E17230" w:rsidP="00B75527">
      <w:pPr>
        <w:pStyle w:val="BodyText"/>
      </w:pPr>
      <w:r w:rsidRPr="00E17230">
        <w:t>This unit describes the skills and knowledge required to ensure that improvements that have been made are sustained as the new standard for team or work area.</w:t>
      </w:r>
    </w:p>
    <w:p w:rsidR="00000000" w:rsidRPr="00E17230" w:rsidP="00B75527">
      <w:pPr>
        <w:pStyle w:val="BodyText"/>
      </w:pPr>
      <w:r w:rsidRPr="00E17230">
        <w:t>This unit applies to team leaders, senior operators, tec</w:t>
      </w:r>
      <w:r w:rsidRPr="00E17230">
        <w:t>hnicians or tradespeople who are required to guide and assist others to support the integration of competitive systems and practices in an organisation.</w:t>
      </w:r>
    </w:p>
    <w:p w:rsidR="00000000" w:rsidRPr="00E17230" w:rsidP="00B75527">
      <w:pPr>
        <w:pStyle w:val="BodyText"/>
      </w:pPr>
      <w:r w:rsidRPr="00E17230">
        <w:t>This unit applies to any organisation that is implementing competitive systems and practices.</w:t>
      </w:r>
    </w:p>
    <w:p w:rsidR="00000000" w:rsidRPr="00E17230" w:rsidP="00B75527">
      <w:pPr>
        <w:pStyle w:val="BodyText"/>
      </w:pPr>
      <w:r w:rsidRPr="00E17230">
        <w:t>No licens</w:t>
      </w:r>
      <w:r w:rsidRPr="00E17230">
        <w:t>ing or certification requirements exist at the time of publication. Relevant legislation, industry standards and codes of practice within Australia must be applied.</w:t>
      </w:r>
    </w:p>
    <w:p w:rsidR="00000000" w:rsidRPr="00E17230" w:rsidP="00E17230">
      <w:pPr>
        <w:pStyle w:val="Heading1"/>
      </w:pPr>
      <w:bookmarkStart w:id="3" w:name="O_1261695"/>
      <w:bookmarkEnd w:id="3"/>
      <w:r w:rsidRPr="00E17230">
        <w:t>Pre-requisite Unit</w:t>
      </w:r>
    </w:p>
    <w:p w:rsidR="00000000" w:rsidRPr="00E17230" w:rsidP="00B75527">
      <w:pPr>
        <w:pStyle w:val="BodyText"/>
      </w:pPr>
      <w:r w:rsidRPr="00E17230">
        <w:t>Nil</w:t>
      </w:r>
    </w:p>
    <w:p w:rsidR="00000000" w:rsidRPr="00E17230" w:rsidP="00E17230">
      <w:pPr>
        <w:pStyle w:val="Heading1"/>
      </w:pPr>
      <w:bookmarkStart w:id="4" w:name="O_1261696"/>
      <w:bookmarkEnd w:id="4"/>
      <w:r w:rsidRPr="00E17230">
        <w:t>Competency Field</w:t>
      </w:r>
    </w:p>
    <w:p w:rsidR="00000000" w:rsidRPr="00E17230" w:rsidP="00B75527">
      <w:pPr>
        <w:pStyle w:val="BodyText"/>
      </w:pPr>
      <w:r w:rsidRPr="00E17230">
        <w:t>Competitive s</w:t>
      </w:r>
      <w:r w:rsidRPr="00E17230">
        <w:t>ystems and practices</w:t>
      </w:r>
    </w:p>
    <w:p w:rsidR="00000000" w:rsidRPr="00E17230" w:rsidP="00E17230">
      <w:pPr>
        <w:pStyle w:val="Heading1"/>
      </w:pPr>
      <w:bookmarkStart w:id="5" w:name="O_1261698"/>
      <w:bookmarkEnd w:id="5"/>
      <w:r w:rsidRPr="00E1723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755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230" w:rsidP="00E17230">
            <w:pPr>
              <w:pStyle w:val="BodyText"/>
            </w:pPr>
            <w:r w:rsidRPr="00E1723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230">
            <w:pPr>
              <w:pStyle w:val="BodyText"/>
              <w:rPr>
                <w:lang w:val="en-NZ"/>
              </w:rPr>
            </w:pPr>
            <w:r w:rsidRPr="00E17230">
              <w:rPr>
                <w:rStyle w:val="SpecialBold"/>
              </w:rPr>
              <w:t>Performance Criteria</w:t>
            </w:r>
          </w:p>
        </w:tc>
      </w:tr>
      <w:tr w:rsidTr="00B755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230">
            <w:pPr>
              <w:pStyle w:val="BodyText"/>
              <w:rPr>
                <w:lang w:val="en-NZ"/>
              </w:rPr>
            </w:pPr>
            <w:r w:rsidRPr="00E17230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230">
            <w:pPr>
              <w:pStyle w:val="BodyText"/>
              <w:rPr>
                <w:lang w:val="en-NZ"/>
              </w:rPr>
            </w:pPr>
            <w:r w:rsidRPr="00E17230">
              <w:t>Performance criteria describe the performance needed to demonstrate achievement of the element.</w:t>
            </w:r>
          </w:p>
        </w:tc>
      </w:tr>
      <w:tr w:rsidTr="00B755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230">
            <w:pPr>
              <w:pStyle w:val="BodyText"/>
              <w:rPr>
                <w:lang w:val="en-NZ"/>
              </w:rPr>
            </w:pPr>
            <w:r w:rsidRPr="00E17230">
              <w:t>1. Examine previous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230" w:rsidP="00E17230">
            <w:pPr>
              <w:pStyle w:val="BodyText"/>
            </w:pPr>
            <w:r w:rsidRPr="00E17230">
              <w:t>1.1 Identify impact of previous process improvements to systems, equipment, operations or products in work area</w:t>
            </w:r>
          </w:p>
          <w:p w:rsidR="00000000" w:rsidP="00E17230">
            <w:pPr>
              <w:pStyle w:val="BodyText"/>
              <w:rPr>
                <w:lang w:val="en-NZ"/>
              </w:rPr>
            </w:pPr>
            <w:r w:rsidRPr="00E17230">
              <w:t>1.2 Identify previous improvements that have not met objectives</w:t>
            </w:r>
          </w:p>
        </w:tc>
      </w:tr>
      <w:tr w:rsidTr="00B755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230">
            <w:pPr>
              <w:pStyle w:val="BodyText"/>
              <w:rPr>
                <w:lang w:val="en-NZ"/>
              </w:rPr>
            </w:pPr>
            <w:r w:rsidRPr="00E17230">
              <w:t>2. Ensure corrective actions are implemented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230" w:rsidP="00E17230">
            <w:pPr>
              <w:pStyle w:val="BodyText"/>
            </w:pPr>
            <w:r w:rsidRPr="00E17230">
              <w:t>2</w:t>
            </w:r>
            <w:r w:rsidRPr="00E17230">
              <w:t>.1 Identify corrective actions that can be taken on process improvements that have not met objectives</w:t>
            </w:r>
          </w:p>
          <w:p w:rsidR="00000000" w:rsidRPr="00E17230" w:rsidP="00E17230">
            <w:pPr>
              <w:pStyle w:val="BodyText"/>
            </w:pPr>
            <w:r w:rsidRPr="00E17230">
              <w:t>2.2 Liaise with relevant people to confirm preferred corrective action</w:t>
            </w:r>
          </w:p>
          <w:p w:rsidR="00000000" w:rsidRPr="00E17230" w:rsidP="00E17230">
            <w:pPr>
              <w:pStyle w:val="BodyText"/>
            </w:pPr>
            <w:r w:rsidRPr="00E17230">
              <w:t>2.3 Obtain any required approvals</w:t>
            </w:r>
          </w:p>
          <w:p w:rsidR="00000000" w:rsidRPr="00E17230" w:rsidP="00E17230">
            <w:pPr>
              <w:pStyle w:val="BodyText"/>
            </w:pPr>
            <w:r w:rsidRPr="00E17230">
              <w:t>2.4 Arrange for the supply of resources</w:t>
            </w:r>
          </w:p>
          <w:p w:rsidR="00000000" w:rsidRPr="00E17230" w:rsidP="00E17230">
            <w:pPr>
              <w:pStyle w:val="BodyText"/>
            </w:pPr>
            <w:r w:rsidRPr="00E17230">
              <w:t>2.5 Check impacts of corrective action on work health and safety (WHS), quality and environmental systems in work area and take action in accordance with procedures</w:t>
            </w:r>
          </w:p>
          <w:p w:rsidR="00000000" w:rsidRPr="00E17230" w:rsidP="00E17230">
            <w:pPr>
              <w:pStyle w:val="BodyText"/>
            </w:pPr>
            <w:r w:rsidRPr="00E17230">
              <w:t>2.6 Ensure that self and others in team or work area have required skills for corrective ac</w:t>
            </w:r>
            <w:r w:rsidRPr="00E17230">
              <w:t>tions</w:t>
            </w:r>
          </w:p>
          <w:p w:rsidR="00000000" w:rsidRPr="00E17230" w:rsidP="00E17230">
            <w:pPr>
              <w:pStyle w:val="BodyText"/>
            </w:pPr>
            <w:r w:rsidRPr="00E17230">
              <w:t>2.7 Monitor implementation of corrective action</w:t>
            </w:r>
          </w:p>
          <w:p w:rsidR="00000000" w:rsidP="00E17230">
            <w:pPr>
              <w:pStyle w:val="BodyText"/>
              <w:rPr>
                <w:lang w:val="en-NZ"/>
              </w:rPr>
            </w:pPr>
            <w:r w:rsidRPr="00E17230">
              <w:t>2.8 Make required adjustments</w:t>
            </w:r>
          </w:p>
        </w:tc>
      </w:tr>
      <w:tr w:rsidTr="00B755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230">
            <w:pPr>
              <w:pStyle w:val="BodyText"/>
              <w:rPr>
                <w:lang w:val="en-NZ"/>
              </w:rPr>
            </w:pPr>
            <w:r w:rsidRPr="00E17230">
              <w:t>3. Verify systems support improvement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230" w:rsidP="00E17230">
            <w:pPr>
              <w:pStyle w:val="BodyText"/>
            </w:pPr>
            <w:r w:rsidRPr="00E17230">
              <w:t xml:space="preserve">3.1 Ensure procedures reflect improvements </w:t>
            </w:r>
          </w:p>
          <w:p w:rsidR="00000000" w:rsidRPr="00E17230" w:rsidP="00E17230">
            <w:pPr>
              <w:pStyle w:val="BodyText"/>
            </w:pPr>
            <w:r w:rsidRPr="00E17230">
              <w:t>3.2 Check that training and assessment activities in team or work area reflect improvemen</w:t>
            </w:r>
            <w:r w:rsidRPr="00E17230">
              <w:t>ts</w:t>
            </w:r>
          </w:p>
          <w:p w:rsidR="00000000" w:rsidP="00E17230">
            <w:pPr>
              <w:pStyle w:val="BodyText"/>
              <w:rPr>
                <w:lang w:val="en-NZ"/>
              </w:rPr>
            </w:pPr>
            <w:r w:rsidRPr="00E17230">
              <w:t>3.3 Liaise with relevant people to ensure their support of new or modified system/s</w:t>
            </w:r>
          </w:p>
        </w:tc>
      </w:tr>
      <w:tr w:rsidTr="00B755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230">
            <w:pPr>
              <w:pStyle w:val="BodyText"/>
              <w:rPr>
                <w:lang w:val="en-NZ"/>
              </w:rPr>
            </w:pPr>
            <w:r w:rsidRPr="00E17230">
              <w:t>4. Audit the change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230" w:rsidP="00E17230">
            <w:pPr>
              <w:pStyle w:val="BodyText"/>
            </w:pPr>
            <w:r w:rsidRPr="00E17230">
              <w:t>4.1 Determine an audit period or cycle</w:t>
            </w:r>
          </w:p>
          <w:p w:rsidR="00000000" w:rsidRPr="00E17230" w:rsidP="00E17230">
            <w:pPr>
              <w:pStyle w:val="BodyText"/>
            </w:pPr>
            <w:r w:rsidRPr="00E17230">
              <w:t>4.2 Liaise with relevant people to identify agreed measures and indicators for the improvement</w:t>
            </w:r>
          </w:p>
          <w:p w:rsidR="00000000" w:rsidRPr="00E17230" w:rsidP="00E17230">
            <w:pPr>
              <w:pStyle w:val="BodyText"/>
            </w:pPr>
            <w:r w:rsidRPr="00E17230">
              <w:t>4.3 Measure pe</w:t>
            </w:r>
            <w:r w:rsidRPr="00E17230">
              <w:t xml:space="preserve">rformance at agreed times using agreed measures </w:t>
            </w:r>
          </w:p>
          <w:p w:rsidR="00000000" w:rsidRPr="00E17230" w:rsidP="00E17230">
            <w:pPr>
              <w:pStyle w:val="BodyText"/>
            </w:pPr>
            <w:r w:rsidRPr="00E17230">
              <w:t>4.4 Investigate causes of under-performance</w:t>
            </w:r>
          </w:p>
          <w:p w:rsidR="00000000" w:rsidRPr="00E17230" w:rsidP="00E17230">
            <w:pPr>
              <w:pStyle w:val="BodyText"/>
            </w:pPr>
            <w:r w:rsidRPr="00E17230">
              <w:t>4.5 Take corrective action to improve performance</w:t>
            </w:r>
          </w:p>
          <w:p w:rsidR="00000000" w:rsidRPr="00E17230" w:rsidP="00E17230">
            <w:pPr>
              <w:pStyle w:val="BodyText"/>
            </w:pPr>
            <w:r w:rsidRPr="00E17230">
              <w:t>4.6 Re-audit the improvement on an agreed basis</w:t>
            </w:r>
          </w:p>
        </w:tc>
      </w:tr>
    </w:tbl>
    <w:p w:rsidR="00000000" w:rsidRPr="00E17230" w:rsidP="00E17230">
      <w:pPr>
        <w:pStyle w:val="BodyText"/>
      </w:pPr>
    </w:p>
    <w:p w:rsidR="00000000" w:rsidRPr="00E17230" w:rsidP="00E17230">
      <w:pPr>
        <w:pStyle w:val="AllowPageBreak"/>
      </w:pPr>
    </w:p>
    <w:p w:rsidR="00000000" w:rsidRPr="00E17230" w:rsidP="00E17230">
      <w:pPr>
        <w:pStyle w:val="Heading1"/>
      </w:pPr>
      <w:bookmarkStart w:id="6" w:name="O_1261699"/>
      <w:bookmarkEnd w:id="6"/>
      <w:r w:rsidRPr="00E17230">
        <w:t>Foundation Skills</w:t>
      </w:r>
    </w:p>
    <w:p w:rsidR="00000000" w:rsidRPr="00E17230" w:rsidP="00B75527">
      <w:pPr>
        <w:pStyle w:val="BodyText"/>
      </w:pPr>
      <w:r w:rsidRPr="00E17230">
        <w:t>This section describes those language, literacy, numeracy and employment skills that are essential to performance but not explicit in the performance criteria.</w:t>
      </w:r>
    </w:p>
    <w:p w:rsidR="00000000" w:rsidRPr="00E17230" w:rsidP="00E17230">
      <w:pPr>
        <w:pStyle w:val="ListBullet"/>
      </w:pPr>
      <w:r w:rsidRPr="00E17230">
        <w:t xml:space="preserve">Reading skills to interpret workplace documentation </w:t>
      </w:r>
    </w:p>
    <w:p w:rsidR="00000000" w:rsidRPr="00E17230" w:rsidP="00E17230">
      <w:pPr>
        <w:pStyle w:val="ListBullet"/>
      </w:pPr>
      <w:r w:rsidRPr="00E17230">
        <w:t>Writing skills to communicate workplace in</w:t>
      </w:r>
      <w:r w:rsidRPr="00E17230">
        <w:t>formation for a range of audiences and purposes</w:t>
      </w:r>
    </w:p>
    <w:p w:rsidR="00000000" w:rsidRPr="00E17230" w:rsidP="00E17230">
      <w:pPr>
        <w:pStyle w:val="ListBullet"/>
      </w:pPr>
      <w:r w:rsidRPr="00E17230">
        <w:t>Oral communication skills to liaise with stakeholders to engage support</w:t>
      </w:r>
    </w:p>
    <w:p w:rsidR="00000000" w:rsidRPr="00E17230" w:rsidP="00E17230">
      <w:pPr>
        <w:pStyle w:val="ListBullet"/>
      </w:pPr>
      <w:r w:rsidRPr="00E17230">
        <w:t>Numeracy skills to measure performance against agreed metrics</w:t>
      </w:r>
    </w:p>
    <w:p w:rsidR="00000000" w:rsidRPr="00E17230" w:rsidP="00E17230">
      <w:pPr>
        <w:pStyle w:val="ListBullet"/>
      </w:pPr>
      <w:r w:rsidRPr="00E17230">
        <w:t>Learning skills to monitor own and others development needs.</w:t>
      </w:r>
      <w:r w:rsidRPr="00E17230">
        <w:br/>
      </w:r>
    </w:p>
    <w:p w:rsidR="00000000" w:rsidRPr="00E17230" w:rsidP="00B75527">
      <w:pPr>
        <w:pStyle w:val="BodyText"/>
      </w:pPr>
      <w:r w:rsidRPr="00E17230">
        <w:t>Other founda</w:t>
      </w:r>
      <w:r w:rsidRPr="00E17230">
        <w:t>tion skills essential to performance are explicit in the performance criteria of this unit.</w:t>
      </w:r>
    </w:p>
    <w:p w:rsidR="00000000" w:rsidRPr="00E17230" w:rsidP="00E17230">
      <w:pPr>
        <w:pStyle w:val="Heading1"/>
      </w:pPr>
      <w:bookmarkStart w:id="7" w:name="O_1261701"/>
      <w:bookmarkEnd w:id="7"/>
      <w:r w:rsidRPr="00E17230">
        <w:t>Unit Mapping Information</w:t>
      </w:r>
    </w:p>
    <w:p w:rsidR="00000000" w:rsidRPr="00E17230" w:rsidP="00B75527">
      <w:pPr>
        <w:pStyle w:val="BodyText"/>
      </w:pPr>
      <w:r w:rsidRPr="00E17230">
        <w:t>Release 1. Supersedes and is equivalent to MSS403085 Ensure process improvements are sustained.</w:t>
      </w:r>
    </w:p>
    <w:p w:rsidR="00000000" w:rsidRPr="00E17230" w:rsidP="00E17230">
      <w:pPr>
        <w:pStyle w:val="Heading1"/>
      </w:pPr>
      <w:bookmarkStart w:id="8" w:name="O_1261708"/>
      <w:bookmarkEnd w:id="8"/>
      <w:r w:rsidRPr="00E17230">
        <w:t>Links</w:t>
      </w:r>
    </w:p>
    <w:p w:rsidR="00000000" w:rsidRPr="00E17230" w:rsidP="00B75527">
      <w:pPr>
        <w:pStyle w:val="BodyText"/>
      </w:pPr>
      <w:r w:rsidRPr="00E1723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C093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17230" w:rsidP="00E17230"/>
    <w:sectPr w:rsidSect="00E172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2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230" w:rsidRPr="00B75527" w:rsidP="00B755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2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527" w:rsidP="00E172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5527" w:rsidP="00E172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75527" w:rsidP="00E172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2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5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7230" w:rsidRPr="00B75527" w:rsidP="00B755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2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527" w:rsidRPr="002D2AF8" w:rsidP="00E172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MSS403081 Ensure process improvements are sustained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75527" w:rsidP="00E172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70B8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FEB4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2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72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72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72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72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72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72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72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72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72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72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7230"/>
  </w:style>
  <w:style w:type="character" w:customStyle="1" w:styleId="Heading1Char">
    <w:name w:val="Heading 1 Char"/>
    <w:basedOn w:val="DefaultParagraphFont"/>
    <w:link w:val="Heading1"/>
    <w:rsid w:val="00E172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72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72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72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7230"/>
    <w:rPr>
      <w:b/>
      <w:spacing w:val="0"/>
    </w:rPr>
  </w:style>
  <w:style w:type="paragraph" w:customStyle="1" w:styleId="SuperHeading">
    <w:name w:val="SuperHeading"/>
    <w:basedOn w:val="Normal"/>
    <w:rsid w:val="00E172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72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72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72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72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72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72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72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72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72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72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72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72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72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72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72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72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72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72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72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72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72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72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72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72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72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72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72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72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72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72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72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72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72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72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7230"/>
    <w:rPr>
      <w:i/>
    </w:rPr>
  </w:style>
  <w:style w:type="paragraph" w:styleId="Caption">
    <w:name w:val="caption"/>
    <w:basedOn w:val="BodyText"/>
    <w:next w:val="Normal"/>
    <w:qFormat/>
    <w:rsid w:val="00E172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72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72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7230"/>
  </w:style>
  <w:style w:type="paragraph" w:styleId="TableofFigures">
    <w:name w:val="table of figures"/>
    <w:basedOn w:val="Normal"/>
    <w:next w:val="Normal"/>
    <w:semiHidden/>
    <w:rsid w:val="00E172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72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7230"/>
    <w:rPr>
      <w:rFonts w:ascii="Wingdings" w:hAnsi="Wingdings"/>
    </w:rPr>
  </w:style>
  <w:style w:type="paragraph" w:customStyle="1" w:styleId="TableHeading">
    <w:name w:val="Table Heading"/>
    <w:basedOn w:val="HeadingBase"/>
    <w:rsid w:val="00E172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7230"/>
    <w:rPr>
      <w:color w:val="0033CC"/>
      <w:u w:val="none"/>
    </w:rPr>
  </w:style>
  <w:style w:type="paragraph" w:customStyle="1" w:styleId="BodyTextRight">
    <w:name w:val="Body Text Right"/>
    <w:basedOn w:val="BodyText"/>
    <w:rsid w:val="00E172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72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72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72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72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72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7230"/>
    <w:rPr>
      <w:sz w:val="32"/>
    </w:rPr>
  </w:style>
  <w:style w:type="paragraph" w:customStyle="1" w:styleId="HeadingProcedure">
    <w:name w:val="Heading Procedure"/>
    <w:basedOn w:val="HeadingBase"/>
    <w:next w:val="Normal"/>
    <w:rsid w:val="00E172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7230"/>
    <w:pPr>
      <w:spacing w:before="60" w:after="60"/>
    </w:pPr>
  </w:style>
  <w:style w:type="paragraph" w:styleId="ListContinue">
    <w:name w:val="List Continue"/>
    <w:basedOn w:val="List"/>
    <w:rsid w:val="00E17230"/>
    <w:pPr>
      <w:ind w:firstLine="0"/>
    </w:pPr>
  </w:style>
  <w:style w:type="paragraph" w:customStyle="1" w:styleId="ListNote">
    <w:name w:val="List Note"/>
    <w:basedOn w:val="List"/>
    <w:rsid w:val="00E172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72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72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7230"/>
    <w:rPr>
      <w:rFonts w:ascii="Courier New" w:hAnsi="Courier New"/>
    </w:rPr>
  </w:style>
  <w:style w:type="paragraph" w:customStyle="1" w:styleId="NoteBullet">
    <w:name w:val="Note Bullet"/>
    <w:basedOn w:val="Note"/>
    <w:rsid w:val="00E172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72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72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72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72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72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72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7230"/>
    <w:rPr>
      <w:b/>
      <w:smallCaps/>
    </w:rPr>
  </w:style>
  <w:style w:type="paragraph" w:customStyle="1" w:styleId="TableListNumber">
    <w:name w:val="Table List Number"/>
    <w:basedOn w:val="ListNumber"/>
    <w:rsid w:val="00E172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72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7230"/>
    <w:pPr>
      <w:numPr>
        <w:numId w:val="8"/>
      </w:numPr>
    </w:pPr>
  </w:style>
  <w:style w:type="paragraph" w:customStyle="1" w:styleId="ListAlpha2">
    <w:name w:val="List Alpha 2"/>
    <w:basedOn w:val="List2"/>
    <w:rsid w:val="00E17230"/>
    <w:pPr>
      <w:numPr>
        <w:numId w:val="7"/>
      </w:numPr>
    </w:pPr>
  </w:style>
  <w:style w:type="paragraph" w:styleId="List2">
    <w:name w:val="List 2"/>
    <w:basedOn w:val="BodyText"/>
    <w:rsid w:val="00E172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72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72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72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72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72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7230"/>
    <w:pPr>
      <w:numPr>
        <w:numId w:val="3"/>
      </w:numPr>
    </w:pPr>
  </w:style>
  <w:style w:type="paragraph" w:styleId="ListContinue2">
    <w:name w:val="List Continue 2"/>
    <w:basedOn w:val="List2"/>
    <w:rsid w:val="00E17230"/>
    <w:pPr>
      <w:ind w:firstLine="0"/>
    </w:pPr>
  </w:style>
  <w:style w:type="paragraph" w:styleId="ListContinue3">
    <w:name w:val="List Continue 3"/>
    <w:basedOn w:val="List3"/>
    <w:rsid w:val="00E17230"/>
    <w:pPr>
      <w:ind w:left="1021" w:firstLine="0"/>
    </w:pPr>
  </w:style>
  <w:style w:type="paragraph" w:styleId="ListContinue4">
    <w:name w:val="List Continue 4"/>
    <w:basedOn w:val="List4"/>
    <w:rsid w:val="00E17230"/>
    <w:pPr>
      <w:ind w:firstLine="0"/>
    </w:pPr>
  </w:style>
  <w:style w:type="paragraph" w:styleId="ListContinue5">
    <w:name w:val="List Continue 5"/>
    <w:basedOn w:val="List5"/>
    <w:rsid w:val="00E17230"/>
    <w:pPr>
      <w:ind w:firstLine="0"/>
    </w:pPr>
  </w:style>
  <w:style w:type="paragraph" w:styleId="ListNumber3">
    <w:name w:val="List Number 3"/>
    <w:basedOn w:val="List3"/>
    <w:rsid w:val="00E17230"/>
    <w:pPr>
      <w:numPr>
        <w:numId w:val="4"/>
      </w:numPr>
    </w:pPr>
  </w:style>
  <w:style w:type="paragraph" w:styleId="ListNumber4">
    <w:name w:val="List Number 4"/>
    <w:basedOn w:val="List4"/>
    <w:rsid w:val="00E17230"/>
    <w:pPr>
      <w:numPr>
        <w:numId w:val="5"/>
      </w:numPr>
    </w:pPr>
  </w:style>
  <w:style w:type="paragraph" w:styleId="ListNumber5">
    <w:name w:val="List Number 5"/>
    <w:basedOn w:val="List5"/>
    <w:rsid w:val="00E17230"/>
    <w:pPr>
      <w:numPr>
        <w:numId w:val="6"/>
      </w:numPr>
    </w:pPr>
  </w:style>
  <w:style w:type="paragraph" w:styleId="BlockText">
    <w:name w:val="Block Text"/>
    <w:basedOn w:val="Normal"/>
    <w:rsid w:val="00E172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72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7230"/>
    <w:rPr>
      <w:sz w:val="16"/>
      <w:vertAlign w:val="superscript"/>
    </w:rPr>
  </w:style>
  <w:style w:type="character" w:customStyle="1" w:styleId="Symbols">
    <w:name w:val="Symbols"/>
    <w:basedOn w:val="DefaultParagraphFont"/>
    <w:rsid w:val="00E17230"/>
    <w:rPr>
      <w:rFonts w:ascii="Symbol" w:hAnsi="Symbol"/>
    </w:rPr>
  </w:style>
  <w:style w:type="character" w:customStyle="1" w:styleId="MenuOptions">
    <w:name w:val="Menu Options"/>
    <w:basedOn w:val="DefaultParagraphFont"/>
    <w:rsid w:val="00E172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7230"/>
    <w:rPr>
      <w:b/>
    </w:rPr>
  </w:style>
  <w:style w:type="character" w:customStyle="1" w:styleId="Underlined">
    <w:name w:val="Underlined"/>
    <w:basedOn w:val="DefaultParagraphFont"/>
    <w:rsid w:val="00E17230"/>
    <w:rPr>
      <w:u w:val="single"/>
    </w:rPr>
  </w:style>
  <w:style w:type="paragraph" w:customStyle="1" w:styleId="TableBodyTextRight">
    <w:name w:val="Table Body Text Right"/>
    <w:basedOn w:val="TableBodyText"/>
    <w:rsid w:val="00E172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7230"/>
    <w:rPr>
      <w:sz w:val="18"/>
    </w:rPr>
  </w:style>
  <w:style w:type="paragraph" w:customStyle="1" w:styleId="BodySmallRight">
    <w:name w:val="Body Small Right"/>
    <w:basedOn w:val="BodyTextRight"/>
    <w:rsid w:val="00E17230"/>
    <w:rPr>
      <w:sz w:val="18"/>
      <w:szCs w:val="18"/>
    </w:rPr>
  </w:style>
  <w:style w:type="paragraph" w:customStyle="1" w:styleId="MarginEdition">
    <w:name w:val="Margin Edition"/>
    <w:basedOn w:val="MarginNote"/>
    <w:rsid w:val="00E172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7230"/>
    <w:rPr>
      <w:sz w:val="2"/>
      <w:szCs w:val="2"/>
    </w:rPr>
  </w:style>
  <w:style w:type="character" w:customStyle="1" w:styleId="Small">
    <w:name w:val="Small"/>
    <w:basedOn w:val="DefaultParagraphFont"/>
    <w:rsid w:val="00E17230"/>
    <w:rPr>
      <w:sz w:val="16"/>
    </w:rPr>
  </w:style>
  <w:style w:type="paragraph" w:customStyle="1" w:styleId="WideTable">
    <w:name w:val="Wide Table"/>
    <w:basedOn w:val="Normal"/>
    <w:rsid w:val="00E172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7230"/>
  </w:style>
  <w:style w:type="paragraph" w:styleId="Quote">
    <w:name w:val="Quote"/>
    <w:basedOn w:val="Heading1"/>
    <w:link w:val="QuoteChar"/>
    <w:qFormat/>
    <w:rsid w:val="00E172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72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7230"/>
    <w:pPr>
      <w:pageBreakBefore/>
    </w:pPr>
  </w:style>
  <w:style w:type="paragraph" w:customStyle="1" w:styleId="Border">
    <w:name w:val="Border"/>
    <w:basedOn w:val="Normal"/>
    <w:qFormat/>
    <w:rsid w:val="00E172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72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2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2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72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72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72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72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72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7230"/>
    <w:rPr>
      <w:u w:val="single"/>
    </w:rPr>
  </w:style>
  <w:style w:type="character" w:customStyle="1" w:styleId="BoldandItalics">
    <w:name w:val="Bold and Italics"/>
    <w:qFormat/>
    <w:rsid w:val="00E17230"/>
    <w:rPr>
      <w:b/>
      <w:i/>
      <w:u w:val="none"/>
    </w:rPr>
  </w:style>
  <w:style w:type="paragraph" w:styleId="BalloonText">
    <w:name w:val="Balloon Text"/>
    <w:basedOn w:val="Normal"/>
    <w:link w:val="BalloonTextChar"/>
    <w:rsid w:val="00E172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72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72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72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72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72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7230"/>
    <w:pPr>
      <w:spacing w:before="0" w:after="0"/>
    </w:pPr>
  </w:style>
  <w:style w:type="paragraph" w:customStyle="1" w:styleId="BodyTextBold">
    <w:name w:val="Body Text Bold"/>
    <w:basedOn w:val="BodyText"/>
    <w:qFormat/>
    <w:rsid w:val="00E17230"/>
    <w:rPr>
      <w:b/>
    </w:rPr>
  </w:style>
  <w:style w:type="character" w:styleId="Hyperlink">
    <w:name w:val="Hyperlink"/>
    <w:basedOn w:val="DefaultParagraphFont"/>
    <w:uiPriority w:val="99"/>
    <w:unhideWhenUsed/>
    <w:rsid w:val="00B755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3306</Characters>
  <Application>Microsoft Office Word</Application>
  <DocSecurity>0</DocSecurity>
  <Lines>94</Lines>
  <Paragraphs>64</Paragraphs>
  <ScaleCrop>false</ScaleCrop>
  <Company>Author-it Software Corporation Ltd.</Company>
  <LinksUpToDate>false</LinksUpToDate>
  <CharactersWithSpaces>3770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MSS403081 Ensure process improvements are sustained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2023-02-03T06:21:00Z</dcterms:created>
  <dcterms:modified xsi:type="dcterms:W3CDTF">2023-02-03T06:21:00Z</dcterms:modified>
</cp:coreProperties>
</file>