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600" w:rsidP="00651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MSS403081 Ensure process improvements are sustained</w:t>
      </w:r>
      <w:r>
        <w:fldChar w:fldCharType="end"/>
      </w:r>
    </w:p>
    <w:p w:rsidR="00651600" w:rsidP="00651600">
      <w:pPr>
        <w:pStyle w:val="Version"/>
        <w:sectPr w:rsidSect="00E62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C57" w:rsidP="00E62C57">
      <w:pPr>
        <w:pStyle w:val="SuperHeading"/>
      </w:pPr>
      <w:r w:rsidRPr="00E62C57">
        <w:t>MSS403081 Ensure process improvements are sustained</w:t>
      </w:r>
    </w:p>
    <w:p w:rsidR="00000000" w:rsidRPr="00E62C57" w:rsidP="00E62C57">
      <w:pPr>
        <w:pStyle w:val="Heading1"/>
      </w:pPr>
      <w:bookmarkStart w:id="1" w:name="O_1261693"/>
      <w:bookmarkEnd w:id="1"/>
      <w:r w:rsidRPr="00E62C57">
        <w:t>Modification History</w:t>
      </w:r>
    </w:p>
    <w:p w:rsidR="00000000" w:rsidRPr="00E62C57" w:rsidP="00651600">
      <w:pPr>
        <w:pStyle w:val="BodyText"/>
      </w:pPr>
      <w:r w:rsidRPr="00E62C57">
        <w:t>Release 1. Unit code changed. Application changed. Performance Criteria changed. Foundation Skills section populated. Assessment Requirements changed. Supersedes and is equivalent to MSS403085 Ensure process improvements are s</w:t>
      </w:r>
      <w:r w:rsidRPr="00E62C57">
        <w:t>ustained.</w:t>
      </w:r>
    </w:p>
    <w:p w:rsidR="00000000" w:rsidRPr="00E62C57" w:rsidP="00E62C57">
      <w:pPr>
        <w:pStyle w:val="Heading1"/>
      </w:pPr>
      <w:bookmarkStart w:id="2" w:name="O_1261694"/>
      <w:bookmarkEnd w:id="2"/>
      <w:r w:rsidRPr="00E62C57">
        <w:t>Application</w:t>
      </w:r>
    </w:p>
    <w:p w:rsidR="00000000" w:rsidRPr="00E62C57" w:rsidP="00651600">
      <w:pPr>
        <w:pStyle w:val="BodyText"/>
      </w:pPr>
      <w:r w:rsidRPr="00E62C57">
        <w:t>This unit describes the skills and knowledge required to ensure that improvements that have been made are sustained as the new standard for team or work area.</w:t>
      </w:r>
    </w:p>
    <w:p w:rsidR="00000000" w:rsidRPr="00E62C57" w:rsidP="00651600">
      <w:pPr>
        <w:pStyle w:val="BodyText"/>
      </w:pPr>
      <w:r w:rsidRPr="00E62C57">
        <w:t>This unit applies to team leaders, senior operators, tec</w:t>
      </w:r>
      <w:r w:rsidRPr="00E62C57">
        <w:t>hnicians or tradespeople who are required to guide and assist others to support the integration of competitive systems and practices in an organisation.</w:t>
      </w:r>
    </w:p>
    <w:p w:rsidR="00000000" w:rsidRPr="00E62C57" w:rsidP="00651600">
      <w:pPr>
        <w:pStyle w:val="BodyText"/>
      </w:pPr>
      <w:r w:rsidRPr="00E62C57">
        <w:t>This unit applies to any organisation that is implementing competitive systems and practices.</w:t>
      </w:r>
    </w:p>
    <w:p w:rsidR="00000000" w:rsidRPr="00E62C57" w:rsidP="00651600">
      <w:pPr>
        <w:pStyle w:val="BodyText"/>
      </w:pPr>
      <w:r w:rsidRPr="00E62C57">
        <w:t>No licens</w:t>
      </w:r>
      <w:r w:rsidRPr="00E62C57">
        <w:t>ing or certification requirements exist at the time of publication. Relevant legislation, industry standards and codes of practice within Australia must be applied.</w:t>
      </w:r>
    </w:p>
    <w:p w:rsidR="00000000" w:rsidRPr="00E62C57" w:rsidP="00E62C57">
      <w:pPr>
        <w:pStyle w:val="Heading1"/>
      </w:pPr>
      <w:bookmarkStart w:id="3" w:name="O_1261695"/>
      <w:bookmarkEnd w:id="3"/>
      <w:r w:rsidRPr="00E62C57">
        <w:t>Pre-requisite Unit</w:t>
      </w:r>
    </w:p>
    <w:p w:rsidR="00000000" w:rsidRPr="00E62C57" w:rsidP="00651600">
      <w:pPr>
        <w:pStyle w:val="BodyText"/>
      </w:pPr>
      <w:r w:rsidRPr="00E62C57">
        <w:t>Nil</w:t>
      </w:r>
    </w:p>
    <w:p w:rsidR="00000000" w:rsidRPr="00E62C57" w:rsidP="00E62C57">
      <w:pPr>
        <w:pStyle w:val="Heading1"/>
      </w:pPr>
      <w:bookmarkStart w:id="4" w:name="O_1261696"/>
      <w:bookmarkEnd w:id="4"/>
      <w:r w:rsidRPr="00E62C57">
        <w:t>Competency Field</w:t>
      </w:r>
    </w:p>
    <w:p w:rsidR="00000000" w:rsidRPr="00E62C57" w:rsidP="00651600">
      <w:pPr>
        <w:pStyle w:val="BodyText"/>
      </w:pPr>
      <w:r w:rsidRPr="00E62C57">
        <w:t>Competitive s</w:t>
      </w:r>
      <w:r w:rsidRPr="00E62C57">
        <w:t>ystems and practices</w:t>
      </w:r>
    </w:p>
    <w:p w:rsidR="00000000" w:rsidRPr="00E62C57" w:rsidP="00E62C57">
      <w:pPr>
        <w:pStyle w:val="Heading1"/>
      </w:pPr>
      <w:bookmarkStart w:id="5" w:name="O_1261698"/>
      <w:bookmarkEnd w:id="5"/>
      <w:r w:rsidRPr="00E62C5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516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C57" w:rsidP="00E62C57">
            <w:pPr>
              <w:pStyle w:val="BodyText"/>
            </w:pPr>
            <w:r w:rsidRPr="00E62C5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rPr>
                <w:rStyle w:val="SpecialBold"/>
              </w:rPr>
              <w:t>Performance Criteria</w:t>
            </w:r>
          </w:p>
        </w:tc>
      </w:tr>
      <w:tr w:rsidTr="006516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Performance criteria describe the performance needed to demonstrate achievement of the element.</w:t>
            </w:r>
          </w:p>
        </w:tc>
      </w:tr>
      <w:tr w:rsidTr="006516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1. Examine previous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C57" w:rsidP="00E62C57">
            <w:pPr>
              <w:pStyle w:val="BodyText"/>
            </w:pPr>
            <w:r w:rsidRPr="00E62C57">
              <w:t>1.1 Identify impact of previous process improvements to systems, equipment, operations or products in work area</w:t>
            </w:r>
          </w:p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1.2 Identify previous improvements that have not met objectives</w:t>
            </w:r>
          </w:p>
        </w:tc>
      </w:tr>
      <w:tr w:rsidTr="006516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2. Ensure corrective actions are implemented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C57" w:rsidP="00E62C57">
            <w:pPr>
              <w:pStyle w:val="BodyText"/>
            </w:pPr>
            <w:r w:rsidRPr="00E62C57">
              <w:t>2</w:t>
            </w:r>
            <w:r w:rsidRPr="00E62C57">
              <w:t>.1 Identify corrective actions that can be taken on process improvements that have not met objectives</w:t>
            </w:r>
          </w:p>
          <w:p w:rsidR="00000000" w:rsidRPr="00E62C57" w:rsidP="00E62C57">
            <w:pPr>
              <w:pStyle w:val="BodyText"/>
            </w:pPr>
            <w:r w:rsidRPr="00E62C57">
              <w:t>2.2 Liaise with relevant people to confirm preferred corrective action</w:t>
            </w:r>
          </w:p>
          <w:p w:rsidR="00000000" w:rsidRPr="00E62C57" w:rsidP="00E62C57">
            <w:pPr>
              <w:pStyle w:val="BodyText"/>
            </w:pPr>
            <w:r w:rsidRPr="00E62C57">
              <w:t>2.3 Obtain any required approvals</w:t>
            </w:r>
          </w:p>
          <w:p w:rsidR="00000000" w:rsidRPr="00E62C57" w:rsidP="00E62C57">
            <w:pPr>
              <w:pStyle w:val="BodyText"/>
            </w:pPr>
            <w:r w:rsidRPr="00E62C57">
              <w:t>2.4 Arrange for the supply of resources</w:t>
            </w:r>
          </w:p>
          <w:p w:rsidR="00000000" w:rsidRPr="00E62C57" w:rsidP="00E62C57">
            <w:pPr>
              <w:pStyle w:val="BodyText"/>
            </w:pPr>
            <w:r w:rsidRPr="00E62C57">
              <w:t>2.5 Check impacts of corrective action on work health and safety (WHS), quality and environmental systems in work area and take action in accordance with procedures</w:t>
            </w:r>
          </w:p>
          <w:p w:rsidR="00000000" w:rsidRPr="00E62C57" w:rsidP="00E62C57">
            <w:pPr>
              <w:pStyle w:val="BodyText"/>
            </w:pPr>
            <w:r w:rsidRPr="00E62C57">
              <w:t>2.6 Ensure that self and others in team or work area have required skills for corrective ac</w:t>
            </w:r>
            <w:r w:rsidRPr="00E62C57">
              <w:t>tions</w:t>
            </w:r>
          </w:p>
          <w:p w:rsidR="00000000" w:rsidRPr="00E62C57" w:rsidP="00E62C57">
            <w:pPr>
              <w:pStyle w:val="BodyText"/>
            </w:pPr>
            <w:r w:rsidRPr="00E62C57">
              <w:t>2.7 Monitor implementation of corrective action</w:t>
            </w:r>
          </w:p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2.8 Make required adjustments</w:t>
            </w:r>
          </w:p>
        </w:tc>
      </w:tr>
      <w:tr w:rsidTr="006516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3. Verify systems support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C57" w:rsidP="00E62C57">
            <w:pPr>
              <w:pStyle w:val="BodyText"/>
            </w:pPr>
            <w:r w:rsidRPr="00E62C57">
              <w:t xml:space="preserve">3.1 Ensure procedures reflect improvements </w:t>
            </w:r>
          </w:p>
          <w:p w:rsidR="00000000" w:rsidRPr="00E62C57" w:rsidP="00E62C57">
            <w:pPr>
              <w:pStyle w:val="BodyText"/>
            </w:pPr>
            <w:r w:rsidRPr="00E62C57">
              <w:t>3.2 Check that training and assessment activities in team or work area reflect improvemen</w:t>
            </w:r>
            <w:r w:rsidRPr="00E62C57">
              <w:t>ts</w:t>
            </w:r>
          </w:p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3.3 Liaise with relevant people to ensure their support of new or modified system/s</w:t>
            </w:r>
          </w:p>
        </w:tc>
      </w:tr>
      <w:tr w:rsidTr="006516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C57">
            <w:pPr>
              <w:pStyle w:val="BodyText"/>
              <w:rPr>
                <w:lang w:val="en-NZ"/>
              </w:rPr>
            </w:pPr>
            <w:r w:rsidRPr="00E62C57">
              <w:t>4. Audit the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C57" w:rsidP="00E62C57">
            <w:pPr>
              <w:pStyle w:val="BodyText"/>
            </w:pPr>
            <w:r w:rsidRPr="00E62C57">
              <w:t>4.1 Determine an audit period or cycle</w:t>
            </w:r>
          </w:p>
          <w:p w:rsidR="00000000" w:rsidRPr="00E62C57" w:rsidP="00E62C57">
            <w:pPr>
              <w:pStyle w:val="BodyText"/>
            </w:pPr>
            <w:r w:rsidRPr="00E62C57">
              <w:t>4.2 Liaise with relevant people to identify agreed measures and indicators for the improvement</w:t>
            </w:r>
          </w:p>
          <w:p w:rsidR="00000000" w:rsidRPr="00E62C57" w:rsidP="00E62C57">
            <w:pPr>
              <w:pStyle w:val="BodyText"/>
            </w:pPr>
            <w:r w:rsidRPr="00E62C57">
              <w:t>4.3 Measure pe</w:t>
            </w:r>
            <w:r w:rsidRPr="00E62C57">
              <w:t xml:space="preserve">rformance at agreed times using agreed measures </w:t>
            </w:r>
          </w:p>
          <w:p w:rsidR="00000000" w:rsidRPr="00E62C57" w:rsidP="00E62C57">
            <w:pPr>
              <w:pStyle w:val="BodyText"/>
            </w:pPr>
            <w:r w:rsidRPr="00E62C57">
              <w:t>4.4 Investigate causes of under-performance</w:t>
            </w:r>
          </w:p>
          <w:p w:rsidR="00000000" w:rsidRPr="00E62C57" w:rsidP="00E62C57">
            <w:pPr>
              <w:pStyle w:val="BodyText"/>
            </w:pPr>
            <w:r w:rsidRPr="00E62C57">
              <w:t>4.5 Take corrective action to improve performance</w:t>
            </w:r>
          </w:p>
          <w:p w:rsidR="00000000" w:rsidRPr="00E62C57" w:rsidP="00E62C57">
            <w:pPr>
              <w:pStyle w:val="BodyText"/>
            </w:pPr>
            <w:r w:rsidRPr="00E62C57">
              <w:t>4.6 Re-audit the improvement on an agreed basis</w:t>
            </w:r>
          </w:p>
        </w:tc>
      </w:tr>
    </w:tbl>
    <w:p w:rsidR="00000000" w:rsidRPr="00E62C57" w:rsidP="00E62C57">
      <w:pPr>
        <w:pStyle w:val="BodyText"/>
      </w:pPr>
    </w:p>
    <w:p w:rsidR="00000000" w:rsidRPr="00E62C57" w:rsidP="00E62C57">
      <w:pPr>
        <w:pStyle w:val="AllowPageBreak"/>
      </w:pPr>
    </w:p>
    <w:p w:rsidR="00000000" w:rsidRPr="00E62C57" w:rsidP="00E62C57">
      <w:pPr>
        <w:pStyle w:val="Heading1"/>
      </w:pPr>
      <w:bookmarkStart w:id="6" w:name="O_1261699"/>
      <w:bookmarkEnd w:id="6"/>
      <w:r w:rsidRPr="00E62C57">
        <w:t>Foundation Skills</w:t>
      </w:r>
    </w:p>
    <w:p w:rsidR="00000000" w:rsidRPr="00E62C57" w:rsidP="00651600">
      <w:pPr>
        <w:pStyle w:val="BodyText"/>
      </w:pPr>
      <w:r w:rsidRPr="00E62C57">
        <w:t>This section describes those language, literacy, numeracy and employment skills that are essential to performance but not explicit in the performance criteria.</w:t>
      </w:r>
    </w:p>
    <w:p w:rsidR="00000000" w:rsidRPr="00E62C57" w:rsidP="00E62C57">
      <w:pPr>
        <w:pStyle w:val="ListBullet"/>
      </w:pPr>
      <w:r w:rsidRPr="00E62C57">
        <w:t xml:space="preserve">Reading skills to interpret workplace documentation </w:t>
      </w:r>
    </w:p>
    <w:p w:rsidR="00000000" w:rsidRPr="00E62C57" w:rsidP="00E62C57">
      <w:pPr>
        <w:pStyle w:val="ListBullet"/>
      </w:pPr>
      <w:r w:rsidRPr="00E62C57">
        <w:t>Writing skills to communicate workplace in</w:t>
      </w:r>
      <w:r w:rsidRPr="00E62C57">
        <w:t>formation for a range of audiences and purposes</w:t>
      </w:r>
    </w:p>
    <w:p w:rsidR="00000000" w:rsidRPr="00E62C57" w:rsidP="00E62C57">
      <w:pPr>
        <w:pStyle w:val="ListBullet"/>
      </w:pPr>
      <w:r w:rsidRPr="00E62C57">
        <w:t>Oral communication skills to liaise with stakeholders to engage support</w:t>
      </w:r>
    </w:p>
    <w:p w:rsidR="00000000" w:rsidRPr="00E62C57" w:rsidP="00E62C57">
      <w:pPr>
        <w:pStyle w:val="ListBullet"/>
      </w:pPr>
      <w:r w:rsidRPr="00E62C57">
        <w:t>Numeracy skills to measure performance against agreed metrics</w:t>
      </w:r>
    </w:p>
    <w:p w:rsidR="00000000" w:rsidRPr="00E62C57" w:rsidP="00E62C57">
      <w:pPr>
        <w:pStyle w:val="ListBullet"/>
      </w:pPr>
      <w:r w:rsidRPr="00E62C57">
        <w:t>Learning skills to monitor own and others development needs.</w:t>
      </w:r>
      <w:r w:rsidRPr="00E62C57">
        <w:br/>
      </w:r>
    </w:p>
    <w:p w:rsidR="00000000" w:rsidRPr="00E62C57" w:rsidP="00651600">
      <w:pPr>
        <w:pStyle w:val="BodyText"/>
      </w:pPr>
      <w:r w:rsidRPr="00E62C57">
        <w:t>Other founda</w:t>
      </w:r>
      <w:r w:rsidRPr="00E62C57">
        <w:t>tion skills essential to performance are explicit in the performance criteria of this unit.</w:t>
      </w:r>
    </w:p>
    <w:p w:rsidR="00000000" w:rsidRPr="00E62C57" w:rsidP="00E62C57">
      <w:pPr>
        <w:pStyle w:val="Heading1"/>
      </w:pPr>
      <w:bookmarkStart w:id="7" w:name="O_1261701"/>
      <w:bookmarkEnd w:id="7"/>
      <w:r w:rsidRPr="00E62C57">
        <w:t>Unit Mapping Information</w:t>
      </w:r>
    </w:p>
    <w:p w:rsidR="00000000" w:rsidRPr="00E62C57" w:rsidP="00651600">
      <w:pPr>
        <w:pStyle w:val="BodyText"/>
      </w:pPr>
      <w:r w:rsidRPr="00E62C57">
        <w:t>Release 1. Supersedes and is equivalent to MSS403085 Ensure process improvements are sustained.</w:t>
      </w:r>
    </w:p>
    <w:p w:rsidR="00000000" w:rsidRPr="00E62C57" w:rsidP="00E62C57">
      <w:pPr>
        <w:pStyle w:val="Heading1"/>
      </w:pPr>
      <w:bookmarkStart w:id="8" w:name="O_1261708"/>
      <w:bookmarkEnd w:id="8"/>
      <w:r w:rsidRPr="00E62C57">
        <w:t>Links</w:t>
      </w:r>
    </w:p>
    <w:p w:rsidR="00000000" w:rsidRPr="00E62C57" w:rsidP="00651600">
      <w:pPr>
        <w:pStyle w:val="BodyText"/>
      </w:pPr>
      <w:r w:rsidRPr="00E62C5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4290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62C57" w:rsidP="00651600">
      <w:pPr>
        <w:pStyle w:val="BodyText"/>
        <w:sectPr w:rsidSect="00E62C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C57" w:rsidP="00E62C57">
      <w:pPr>
        <w:pStyle w:val="SuperHeading"/>
      </w:pPr>
      <w:r w:rsidRPr="00E62C57">
        <w:t>Assessment Requirements for MSS403081 Ensure process imp</w:t>
      </w:r>
      <w:r w:rsidRPr="00E62C57">
        <w:t>rovements are sustained</w:t>
      </w:r>
    </w:p>
    <w:p w:rsidR="00000000" w:rsidRPr="00E62C57" w:rsidP="00E62C57">
      <w:pPr>
        <w:pStyle w:val="Heading1"/>
      </w:pPr>
      <w:bookmarkStart w:id="9" w:name="O_1261703"/>
      <w:bookmarkEnd w:id="9"/>
      <w:r w:rsidRPr="00E62C57">
        <w:t>Modification History</w:t>
      </w:r>
    </w:p>
    <w:p w:rsidR="00000000" w:rsidRPr="00E62C57" w:rsidP="00651600">
      <w:pPr>
        <w:pStyle w:val="BodyText"/>
      </w:pPr>
      <w:r w:rsidRPr="00E62C57">
        <w:t xml:space="preserve">Release 1. Unit code changed. Application changed. Performance Criteria changed. Foundation Skills section populated. Assessment Requirements changed. Supersedes </w:t>
      </w:r>
      <w:r w:rsidRPr="00E62C57">
        <w:t>and is equivalent to MSS403085 Ensure process improvements are sustained.</w:t>
      </w:r>
    </w:p>
    <w:p w:rsidR="00000000" w:rsidRPr="00E62C57" w:rsidP="00E62C57">
      <w:pPr>
        <w:pStyle w:val="Heading1"/>
      </w:pPr>
      <w:bookmarkStart w:id="10" w:name="O_1261704"/>
      <w:bookmarkEnd w:id="10"/>
      <w:r w:rsidRPr="00E62C57">
        <w:t>Performance Evidence</w:t>
      </w:r>
    </w:p>
    <w:p w:rsidR="00000000" w:rsidRPr="00E62C57" w:rsidP="00651600">
      <w:pPr>
        <w:pStyle w:val="BodyText"/>
      </w:pPr>
      <w:r w:rsidRPr="00E62C57">
        <w:t xml:space="preserve">There must be evidence the candidate has completed the tasks outlined in the elements and performance criteria of this unit, and demonstrated </w:t>
      </w:r>
      <w:r w:rsidRPr="00E62C57">
        <w:t>the ability to:</w:t>
      </w:r>
    </w:p>
    <w:p w:rsidR="00000000" w:rsidRPr="00E62C57" w:rsidP="00E62C57">
      <w:pPr>
        <w:pStyle w:val="ListBullet"/>
      </w:pPr>
      <w:r w:rsidRPr="00E62C57">
        <w:t xml:space="preserve">complete at least 2 cycles that include both corrective action and audit for at least one previous improvement. </w:t>
      </w:r>
    </w:p>
    <w:p w:rsidR="00000000" w:rsidRPr="00E62C57" w:rsidP="00E62C57">
      <w:pPr>
        <w:pStyle w:val="AllowPageBreak"/>
      </w:pPr>
    </w:p>
    <w:p w:rsidR="00000000" w:rsidRPr="00E62C57" w:rsidP="00E62C57">
      <w:pPr>
        <w:pStyle w:val="Heading1"/>
      </w:pPr>
      <w:bookmarkStart w:id="11" w:name="O_1261705"/>
      <w:bookmarkEnd w:id="11"/>
      <w:r w:rsidRPr="00E62C57">
        <w:t>Knowledge Evidence</w:t>
      </w:r>
    </w:p>
    <w:p w:rsidR="00000000" w:rsidRPr="00E62C57" w:rsidP="00651600">
      <w:pPr>
        <w:pStyle w:val="BodyText"/>
      </w:pPr>
      <w:r w:rsidRPr="00E62C57">
        <w:t>There must be evidence the candidate has knowledge of:</w:t>
      </w:r>
    </w:p>
    <w:p w:rsidR="00000000" w:rsidRPr="00E62C57" w:rsidP="00E62C57">
      <w:pPr>
        <w:pStyle w:val="ListBullet"/>
      </w:pPr>
      <w:r w:rsidRPr="00E62C57">
        <w:t xml:space="preserve">types of muda that may be found </w:t>
      </w:r>
      <w:r w:rsidRPr="00E62C57">
        <w:t>in the process or work area being improved and options to reduce these</w:t>
      </w:r>
    </w:p>
    <w:p w:rsidR="00000000" w:rsidRPr="00E62C57" w:rsidP="00E62C57">
      <w:pPr>
        <w:pStyle w:val="ListBullet"/>
      </w:pPr>
      <w:r w:rsidRPr="00E62C57">
        <w:t xml:space="preserve">practices and/or approaches that support sustained improvements </w:t>
      </w:r>
    </w:p>
    <w:p w:rsidR="00000000" w:rsidRPr="00E62C57" w:rsidP="00E62C57">
      <w:pPr>
        <w:pStyle w:val="ListBullet"/>
      </w:pPr>
      <w:r w:rsidRPr="00E62C57">
        <w:t>possible causes of underperformance and approaches to addressing them</w:t>
      </w:r>
    </w:p>
    <w:p w:rsidR="00000000" w:rsidRPr="00E62C57" w:rsidP="00E62C57">
      <w:pPr>
        <w:pStyle w:val="ListBullet"/>
      </w:pPr>
      <w:r w:rsidRPr="00E62C57">
        <w:t xml:space="preserve">work health and safety, quality and environmental </w:t>
      </w:r>
      <w:r w:rsidRPr="00E62C57">
        <w:t>issues that affect the team or work area</w:t>
      </w:r>
    </w:p>
    <w:p w:rsidR="00000000" w:rsidRPr="00E62C57" w:rsidP="00E62C57">
      <w:pPr>
        <w:pStyle w:val="ListBullet"/>
      </w:pPr>
      <w:r w:rsidRPr="00E62C57">
        <w:t xml:space="preserve">underpinning values relevant to competitive systems and practices including: </w:t>
      </w:r>
    </w:p>
    <w:p w:rsidR="00000000" w:rsidRPr="00E62C57" w:rsidP="00E62C57">
      <w:pPr>
        <w:pStyle w:val="ListBullet2"/>
      </w:pPr>
      <w:r w:rsidRPr="00E62C57">
        <w:t xml:space="preserve">respect for people </w:t>
      </w:r>
    </w:p>
    <w:p w:rsidR="00000000" w:rsidRPr="00E62C57" w:rsidP="00E62C57">
      <w:pPr>
        <w:pStyle w:val="ListBullet2"/>
      </w:pPr>
      <w:r w:rsidRPr="00E62C57">
        <w:t xml:space="preserve">respect for process </w:t>
      </w:r>
    </w:p>
    <w:p w:rsidR="00651600" w:rsidP="00E62C57">
      <w:pPr>
        <w:pStyle w:val="ListBullet2"/>
      </w:pPr>
      <w:r w:rsidRPr="00E62C57">
        <w:t>transparency and culture of learning.</w:t>
      </w:r>
    </w:p>
    <w:p w:rsidR="00651600" w:rsidP="00E62C57">
      <w:pPr>
        <w:pStyle w:val="ListBullet2"/>
      </w:pPr>
    </w:p>
    <w:p w:rsidR="00000000" w:rsidRPr="00E62C57" w:rsidP="00E62C57">
      <w:pPr>
        <w:pStyle w:val="Heading1"/>
      </w:pPr>
      <w:bookmarkStart w:id="12" w:name="O_1261706"/>
      <w:bookmarkEnd w:id="12"/>
      <w:r w:rsidRPr="00E62C57">
        <w:t>Assessment Conditions</w:t>
      </w:r>
    </w:p>
    <w:p w:rsidR="00000000" w:rsidRPr="00E62C57" w:rsidP="00651600">
      <w:pPr>
        <w:pStyle w:val="BodyText"/>
      </w:pPr>
      <w:r w:rsidRPr="00E62C57">
        <w:t>Skills must have been demonstrated in the workplace or in a simulated environment that reflects workplace conditions and contingencies. The following conditions must be met for this unit:</w:t>
      </w:r>
    </w:p>
    <w:p w:rsidR="00000000" w:rsidRPr="00E62C57" w:rsidP="00E62C57">
      <w:pPr>
        <w:pStyle w:val="ListBullet"/>
      </w:pPr>
      <w:r w:rsidRPr="00E62C57">
        <w:t xml:space="preserve">use of suitable facilities, equipment and resources </w:t>
      </w:r>
    </w:p>
    <w:p w:rsidR="00000000" w:rsidRPr="00E62C57" w:rsidP="00E62C57">
      <w:pPr>
        <w:pStyle w:val="ListBullet"/>
      </w:pPr>
      <w:r w:rsidRPr="00E62C57">
        <w:t>modelling of i</w:t>
      </w:r>
      <w:r w:rsidRPr="00E62C57">
        <w:t>ndustry operating conditions, including:</w:t>
      </w:r>
    </w:p>
    <w:p w:rsidR="00000000" w:rsidRPr="00E62C57" w:rsidP="00E62C57">
      <w:pPr>
        <w:pStyle w:val="ListBullet2"/>
      </w:pPr>
      <w:r>
        <w:t>•</w:t>
      </w:r>
      <w:r>
        <w:tab/>
      </w:r>
      <w:r w:rsidRPr="00E62C57">
        <w:t>functioning competitive systems and practices environment.</w:t>
      </w:r>
    </w:p>
    <w:p w:rsidR="00000000" w:rsidRPr="00E62C57" w:rsidP="00651600">
      <w:pPr>
        <w:pStyle w:val="BodyText"/>
      </w:pPr>
      <w:r w:rsidRPr="00E62C57">
        <w:t>Assessors must satisfy the NVR/AQTF mandatory competency requirements for assessors.</w:t>
      </w:r>
    </w:p>
    <w:p w:rsidR="00000000" w:rsidRPr="00E62C57" w:rsidP="00E62C57">
      <w:pPr>
        <w:pStyle w:val="Heading1"/>
      </w:pPr>
      <w:bookmarkStart w:id="13" w:name="O_1261709"/>
      <w:bookmarkEnd w:id="13"/>
      <w:r w:rsidRPr="00E62C57">
        <w:t>Links</w:t>
      </w:r>
    </w:p>
    <w:p w:rsidR="00000000" w:rsidRPr="00E62C57" w:rsidP="00651600">
      <w:pPr>
        <w:pStyle w:val="BodyText"/>
      </w:pPr>
      <w:r w:rsidRPr="00E62C57">
        <w:t>Companion</w:t>
      </w:r>
      <w:r w:rsidRPr="00E62C57">
        <w:t xml:space="preserve">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4290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62C57" w:rsidP="00E62C57"/>
    <w:sectPr w:rsidSect="00E62C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 w:rsidRPr="00651600" w:rsidP="00651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600" w:rsidP="00E62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600" w:rsidP="00E62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1600" w:rsidP="00E62C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 w:rsidP="00E62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1600">
      <w:t>Approved</w:t>
    </w:r>
    <w:r w:rsidR="006516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16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1600">
      <w:rPr>
        <w:noProof/>
      </w:rPr>
      <w:t>4</w:t>
    </w:r>
    <w:r>
      <w:rPr>
        <w:noProof/>
      </w:rPr>
      <w:fldChar w:fldCharType="end"/>
    </w:r>
  </w:p>
  <w:p w:rsidR="00E62C57" w:rsidP="00E62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16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1600">
      <w:t>Manufacturing Industry Skills Alliance</w:t>
    </w:r>
    <w:r w:rsidR="00651600">
      <w:fldChar w:fldCharType="end"/>
    </w:r>
  </w:p>
  <w:p w:rsidR="00E62C57" w:rsidP="00E62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C57" w:rsidRPr="00651600" w:rsidP="00651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600" w:rsidRPr="002D2AF8" w:rsidP="00E62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MSS403081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1600" w:rsidP="00E62C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57" w:rsidRPr="002D2AF8" w:rsidP="00E62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1600">
      <w:t>MSS403081 Ensure process improvements are sustained</w:t>
    </w:r>
    <w:r w:rsidR="006516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1600">
      <w:rPr>
        <w:noProof/>
      </w:rPr>
      <w:t>2 March 2025</w:t>
    </w:r>
    <w:r>
      <w:fldChar w:fldCharType="end"/>
    </w:r>
  </w:p>
  <w:p w:rsidR="00E62C57" w:rsidP="00E62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25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C4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40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C57"/>
  </w:style>
  <w:style w:type="character" w:customStyle="1" w:styleId="Heading1Char">
    <w:name w:val="Heading 1 Char"/>
    <w:basedOn w:val="DefaultParagraphFont"/>
    <w:link w:val="Heading1"/>
    <w:rsid w:val="00E62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C57"/>
    <w:rPr>
      <w:b/>
      <w:spacing w:val="0"/>
    </w:rPr>
  </w:style>
  <w:style w:type="paragraph" w:styleId="ListBullet2">
    <w:name w:val="List Bullet 2"/>
    <w:basedOn w:val="List2"/>
    <w:rsid w:val="00E62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C57"/>
    <w:rPr>
      <w:i/>
    </w:rPr>
  </w:style>
  <w:style w:type="paragraph" w:styleId="Caption">
    <w:name w:val="caption"/>
    <w:basedOn w:val="BodyText"/>
    <w:next w:val="Normal"/>
    <w:qFormat/>
    <w:rsid w:val="00E62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C57"/>
  </w:style>
  <w:style w:type="paragraph" w:styleId="TableofFigures">
    <w:name w:val="table of figures"/>
    <w:basedOn w:val="Normal"/>
    <w:next w:val="Normal"/>
    <w:semiHidden/>
    <w:rsid w:val="00E62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C57"/>
    <w:rPr>
      <w:rFonts w:ascii="Wingdings" w:hAnsi="Wingdings"/>
    </w:rPr>
  </w:style>
  <w:style w:type="paragraph" w:customStyle="1" w:styleId="TableHeading">
    <w:name w:val="Table Heading"/>
    <w:basedOn w:val="HeadingBase"/>
    <w:rsid w:val="00E62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C57"/>
    <w:rPr>
      <w:color w:val="0033CC"/>
      <w:u w:val="none"/>
    </w:rPr>
  </w:style>
  <w:style w:type="paragraph" w:customStyle="1" w:styleId="BodyTextRight">
    <w:name w:val="Body Text Right"/>
    <w:basedOn w:val="BodyText"/>
    <w:rsid w:val="00E62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C57"/>
    <w:rPr>
      <w:sz w:val="32"/>
    </w:rPr>
  </w:style>
  <w:style w:type="paragraph" w:customStyle="1" w:styleId="HeadingProcedure">
    <w:name w:val="Heading Procedure"/>
    <w:basedOn w:val="HeadingBase"/>
    <w:next w:val="Normal"/>
    <w:rsid w:val="00E62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C57"/>
    <w:pPr>
      <w:spacing w:before="60" w:after="60"/>
    </w:pPr>
  </w:style>
  <w:style w:type="paragraph" w:styleId="ListContinue">
    <w:name w:val="List Continue"/>
    <w:basedOn w:val="List"/>
    <w:rsid w:val="00E62C57"/>
    <w:pPr>
      <w:ind w:firstLine="0"/>
    </w:pPr>
  </w:style>
  <w:style w:type="paragraph" w:customStyle="1" w:styleId="ListNote">
    <w:name w:val="List Note"/>
    <w:basedOn w:val="List"/>
    <w:rsid w:val="00E62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C57"/>
    <w:rPr>
      <w:rFonts w:ascii="Courier New" w:hAnsi="Courier New"/>
    </w:rPr>
  </w:style>
  <w:style w:type="paragraph" w:customStyle="1" w:styleId="NoteBullet">
    <w:name w:val="Note Bullet"/>
    <w:basedOn w:val="Note"/>
    <w:rsid w:val="00E62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C57"/>
    <w:rPr>
      <w:b/>
      <w:smallCaps/>
    </w:rPr>
  </w:style>
  <w:style w:type="paragraph" w:customStyle="1" w:styleId="TableListNumber">
    <w:name w:val="Table List Number"/>
    <w:basedOn w:val="ListNumber"/>
    <w:rsid w:val="00E62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C57"/>
    <w:pPr>
      <w:numPr>
        <w:numId w:val="9"/>
      </w:numPr>
    </w:pPr>
  </w:style>
  <w:style w:type="paragraph" w:customStyle="1" w:styleId="ListAlpha2">
    <w:name w:val="List Alpha 2"/>
    <w:basedOn w:val="List2"/>
    <w:rsid w:val="00E62C57"/>
    <w:pPr>
      <w:numPr>
        <w:numId w:val="8"/>
      </w:numPr>
    </w:pPr>
  </w:style>
  <w:style w:type="paragraph" w:styleId="List2">
    <w:name w:val="List 2"/>
    <w:basedOn w:val="BodyText"/>
    <w:rsid w:val="00E62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C57"/>
    <w:pPr>
      <w:numPr>
        <w:numId w:val="4"/>
      </w:numPr>
    </w:pPr>
  </w:style>
  <w:style w:type="paragraph" w:styleId="ListContinue2">
    <w:name w:val="List Continue 2"/>
    <w:basedOn w:val="List2"/>
    <w:rsid w:val="00E62C57"/>
    <w:pPr>
      <w:ind w:firstLine="0"/>
    </w:pPr>
  </w:style>
  <w:style w:type="paragraph" w:styleId="ListContinue3">
    <w:name w:val="List Continue 3"/>
    <w:basedOn w:val="List3"/>
    <w:rsid w:val="00E62C57"/>
    <w:pPr>
      <w:ind w:left="1021" w:firstLine="0"/>
    </w:pPr>
  </w:style>
  <w:style w:type="paragraph" w:styleId="ListContinue4">
    <w:name w:val="List Continue 4"/>
    <w:basedOn w:val="List4"/>
    <w:rsid w:val="00E62C57"/>
    <w:pPr>
      <w:ind w:firstLine="0"/>
    </w:pPr>
  </w:style>
  <w:style w:type="paragraph" w:styleId="ListContinue5">
    <w:name w:val="List Continue 5"/>
    <w:basedOn w:val="List5"/>
    <w:rsid w:val="00E62C57"/>
    <w:pPr>
      <w:ind w:firstLine="0"/>
    </w:pPr>
  </w:style>
  <w:style w:type="paragraph" w:styleId="ListNumber3">
    <w:name w:val="List Number 3"/>
    <w:basedOn w:val="List3"/>
    <w:rsid w:val="00E62C57"/>
    <w:pPr>
      <w:numPr>
        <w:numId w:val="5"/>
      </w:numPr>
    </w:pPr>
  </w:style>
  <w:style w:type="paragraph" w:styleId="ListNumber4">
    <w:name w:val="List Number 4"/>
    <w:basedOn w:val="List4"/>
    <w:rsid w:val="00E62C57"/>
    <w:pPr>
      <w:numPr>
        <w:numId w:val="6"/>
      </w:numPr>
    </w:pPr>
  </w:style>
  <w:style w:type="paragraph" w:styleId="ListNumber5">
    <w:name w:val="List Number 5"/>
    <w:basedOn w:val="List5"/>
    <w:rsid w:val="00E62C57"/>
    <w:pPr>
      <w:numPr>
        <w:numId w:val="7"/>
      </w:numPr>
    </w:pPr>
  </w:style>
  <w:style w:type="paragraph" w:styleId="BlockText">
    <w:name w:val="Block Text"/>
    <w:basedOn w:val="Normal"/>
    <w:rsid w:val="00E62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C57"/>
    <w:rPr>
      <w:sz w:val="16"/>
      <w:vertAlign w:val="superscript"/>
    </w:rPr>
  </w:style>
  <w:style w:type="character" w:customStyle="1" w:styleId="Symbols">
    <w:name w:val="Symbols"/>
    <w:basedOn w:val="DefaultParagraphFont"/>
    <w:rsid w:val="00E62C57"/>
    <w:rPr>
      <w:rFonts w:ascii="Symbol" w:hAnsi="Symbol"/>
    </w:rPr>
  </w:style>
  <w:style w:type="character" w:customStyle="1" w:styleId="MenuOptions">
    <w:name w:val="Menu Options"/>
    <w:basedOn w:val="DefaultParagraphFont"/>
    <w:rsid w:val="00E62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C57"/>
    <w:rPr>
      <w:b/>
    </w:rPr>
  </w:style>
  <w:style w:type="character" w:customStyle="1" w:styleId="Underlined">
    <w:name w:val="Underlined"/>
    <w:basedOn w:val="DefaultParagraphFont"/>
    <w:rsid w:val="00E62C57"/>
    <w:rPr>
      <w:u w:val="single"/>
    </w:rPr>
  </w:style>
  <w:style w:type="paragraph" w:customStyle="1" w:styleId="TableBodyTextRight">
    <w:name w:val="Table Body Text Right"/>
    <w:basedOn w:val="TableBodyText"/>
    <w:rsid w:val="00E62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C57"/>
    <w:rPr>
      <w:sz w:val="18"/>
    </w:rPr>
  </w:style>
  <w:style w:type="paragraph" w:customStyle="1" w:styleId="BodySmallRight">
    <w:name w:val="Body Small Right"/>
    <w:basedOn w:val="BodyTextRight"/>
    <w:rsid w:val="00E62C57"/>
    <w:rPr>
      <w:sz w:val="18"/>
      <w:szCs w:val="18"/>
    </w:rPr>
  </w:style>
  <w:style w:type="paragraph" w:customStyle="1" w:styleId="MarginEdition">
    <w:name w:val="Margin Edition"/>
    <w:basedOn w:val="MarginNote"/>
    <w:rsid w:val="00E62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C57"/>
    <w:rPr>
      <w:sz w:val="2"/>
      <w:szCs w:val="2"/>
    </w:rPr>
  </w:style>
  <w:style w:type="character" w:customStyle="1" w:styleId="Small">
    <w:name w:val="Small"/>
    <w:basedOn w:val="DefaultParagraphFont"/>
    <w:rsid w:val="00E62C57"/>
    <w:rPr>
      <w:sz w:val="16"/>
    </w:rPr>
  </w:style>
  <w:style w:type="paragraph" w:customStyle="1" w:styleId="WideTable">
    <w:name w:val="Wide Table"/>
    <w:basedOn w:val="Normal"/>
    <w:rsid w:val="00E62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C57"/>
  </w:style>
  <w:style w:type="paragraph" w:styleId="Quote">
    <w:name w:val="Quote"/>
    <w:basedOn w:val="Heading1"/>
    <w:link w:val="QuoteChar"/>
    <w:qFormat/>
    <w:rsid w:val="00E62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C57"/>
    <w:pPr>
      <w:pageBreakBefore/>
    </w:pPr>
  </w:style>
  <w:style w:type="paragraph" w:customStyle="1" w:styleId="Border">
    <w:name w:val="Border"/>
    <w:basedOn w:val="Normal"/>
    <w:qFormat/>
    <w:rsid w:val="00E62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C57"/>
    <w:rPr>
      <w:u w:val="single"/>
    </w:rPr>
  </w:style>
  <w:style w:type="character" w:customStyle="1" w:styleId="BoldandItalics">
    <w:name w:val="Bold and Italics"/>
    <w:qFormat/>
    <w:rsid w:val="00E62C57"/>
    <w:rPr>
      <w:b/>
      <w:i/>
      <w:u w:val="none"/>
    </w:rPr>
  </w:style>
  <w:style w:type="paragraph" w:styleId="BalloonText">
    <w:name w:val="Balloon Text"/>
    <w:basedOn w:val="Normal"/>
    <w:link w:val="BalloonTextChar"/>
    <w:rsid w:val="00E62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C57"/>
    <w:pPr>
      <w:spacing w:before="0" w:after="0"/>
    </w:pPr>
  </w:style>
  <w:style w:type="paragraph" w:customStyle="1" w:styleId="BodyTextBold">
    <w:name w:val="Body Text Bold"/>
    <w:basedOn w:val="BodyText"/>
    <w:qFormat/>
    <w:rsid w:val="00E62C57"/>
    <w:rPr>
      <w:b/>
    </w:rPr>
  </w:style>
  <w:style w:type="character" w:styleId="Hyperlink">
    <w:name w:val="Hyperlink"/>
    <w:basedOn w:val="DefaultParagraphFont"/>
    <w:uiPriority w:val="99"/>
    <w:unhideWhenUsed/>
    <w:rsid w:val="00651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4973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MSS403081 Ensure process improvements are sustained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