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AB0" w:rsidP="00D00A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MSS403054 Facilitate breakthrough improvements</w:t>
      </w:r>
      <w:r>
        <w:fldChar w:fldCharType="end"/>
      </w:r>
    </w:p>
    <w:p w:rsidR="00D00AB0" w:rsidP="00D00AB0">
      <w:pPr>
        <w:pStyle w:val="Version"/>
        <w:sectPr w:rsidSect="00B46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610" w:rsidP="00B46610">
      <w:pPr>
        <w:pStyle w:val="SuperHeading"/>
      </w:pPr>
      <w:r w:rsidRPr="00B46610">
        <w:t>Assessment Requirements for MSS403054 Facilitate breakthrough improvements</w:t>
      </w:r>
    </w:p>
    <w:p w:rsidR="00000000" w:rsidRPr="00B46610" w:rsidP="00B46610">
      <w:pPr>
        <w:pStyle w:val="Heading1"/>
      </w:pPr>
      <w:bookmarkStart w:id="1" w:name="O_1033686"/>
      <w:bookmarkEnd w:id="1"/>
      <w:r w:rsidRPr="00B46610">
        <w:t>Modification History</w:t>
      </w:r>
    </w:p>
    <w:p w:rsidR="00000000" w:rsidRPr="00B46610" w:rsidP="00D00AB0">
      <w:pPr>
        <w:pStyle w:val="BodyText"/>
      </w:pPr>
      <w:r w:rsidRPr="00B46610">
        <w:t>Release 1. Unit code changed. Application changed. Performance criteria changed. Range of conditions removed. Foundation skills information added. Assessment requirements changed. Supersedes and is equivalent to MSS403041 Facilitate breakthrough improvemen</w:t>
      </w:r>
      <w:r w:rsidRPr="00B46610">
        <w:t>ts.</w:t>
      </w:r>
    </w:p>
    <w:p w:rsidR="00000000" w:rsidRPr="00B46610" w:rsidP="00B46610">
      <w:pPr>
        <w:pStyle w:val="Heading1"/>
      </w:pPr>
      <w:bookmarkStart w:id="2" w:name="O_1033687"/>
      <w:bookmarkEnd w:id="2"/>
      <w:r w:rsidRPr="00B46610">
        <w:t>Performance Evidence</w:t>
      </w:r>
    </w:p>
    <w:p w:rsidR="00000000" w:rsidRPr="00B46610" w:rsidP="00D00AB0">
      <w:pPr>
        <w:pStyle w:val="BodyText"/>
      </w:pPr>
      <w:r w:rsidRPr="00B46610">
        <w:t>There must be evidence the candidate has completed the tasks outlined in the elements and performance criteria of this unit, and:</w:t>
      </w:r>
    </w:p>
    <w:p w:rsidR="00000000" w:rsidRPr="00B46610" w:rsidP="00B46610">
      <w:pPr>
        <w:pStyle w:val="ListBullet"/>
      </w:pPr>
      <w:r w:rsidRPr="00B46610">
        <w:t>facilitated at least 1 breakthrough improvement event, including:</w:t>
      </w:r>
    </w:p>
    <w:p w:rsidR="00000000" w:rsidRPr="00B46610" w:rsidP="00B46610">
      <w:pPr>
        <w:pStyle w:val="ListBullet2"/>
      </w:pPr>
      <w:r w:rsidRPr="00B46610">
        <w:t>leading and mo</w:t>
      </w:r>
      <w:r w:rsidRPr="00B46610">
        <w:t>tivating at least 1 of the following types of teams in planning, implementing and sustaining improvements:</w:t>
      </w:r>
    </w:p>
    <w:p w:rsidR="00000000" w:rsidRPr="00B46610" w:rsidP="00B46610">
      <w:pPr>
        <w:pStyle w:val="ListBullet3"/>
      </w:pPr>
      <w:r w:rsidRPr="00B46610">
        <w:t>a permanent formally identified team</w:t>
      </w:r>
    </w:p>
    <w:p w:rsidR="00000000" w:rsidRPr="00B46610" w:rsidP="00B46610">
      <w:pPr>
        <w:pStyle w:val="ListBullet3"/>
      </w:pPr>
      <w:r w:rsidRPr="00B46610">
        <w:t>a sub-group of a team</w:t>
      </w:r>
    </w:p>
    <w:p w:rsidR="00000000" w:rsidRPr="00B46610" w:rsidP="00B46610">
      <w:pPr>
        <w:pStyle w:val="ListBullet3"/>
      </w:pPr>
      <w:r w:rsidRPr="00B46610">
        <w:t>a formally designated team</w:t>
      </w:r>
    </w:p>
    <w:p w:rsidR="00000000" w:rsidRPr="00B46610" w:rsidP="00B46610">
      <w:pPr>
        <w:pStyle w:val="ListBullet3"/>
      </w:pPr>
      <w:r w:rsidRPr="00B46610">
        <w:t>an informal group of employees</w:t>
      </w:r>
    </w:p>
    <w:p w:rsidR="00D00AB0" w:rsidP="00B46610">
      <w:pPr>
        <w:pStyle w:val="ListBullet3"/>
      </w:pPr>
      <w:r w:rsidRPr="00B46610">
        <w:t>stakeholders or specially established group brought together for the breakthrough improvement event.</w:t>
      </w:r>
    </w:p>
    <w:p w:rsidR="00D00AB0" w:rsidP="00B46610">
      <w:pPr>
        <w:pStyle w:val="ListBullet3"/>
      </w:pPr>
    </w:p>
    <w:p w:rsidR="00000000" w:rsidRPr="00B46610" w:rsidP="00B46610">
      <w:pPr>
        <w:pStyle w:val="Heading1"/>
      </w:pPr>
      <w:bookmarkStart w:id="3" w:name="O_1033688"/>
      <w:bookmarkEnd w:id="3"/>
      <w:r w:rsidRPr="00B46610">
        <w:t>Knowledge Evidence</w:t>
      </w:r>
    </w:p>
    <w:p w:rsidR="00000000" w:rsidRPr="00B46610" w:rsidP="00D00AB0">
      <w:pPr>
        <w:pStyle w:val="BodyText"/>
      </w:pPr>
      <w:r w:rsidRPr="00B46610">
        <w:t>There must be evidence the candidate has knowledge of:</w:t>
      </w:r>
    </w:p>
    <w:p w:rsidR="00000000" w:rsidRPr="00B46610" w:rsidP="00B46610">
      <w:pPr>
        <w:pStyle w:val="ListBullet"/>
      </w:pPr>
      <w:r w:rsidRPr="00B46610">
        <w:t xml:space="preserve">how organisation operations and processes contribute to the </w:t>
      </w:r>
      <w:r w:rsidRPr="00B46610">
        <w:t>value stream</w:t>
      </w:r>
    </w:p>
    <w:p w:rsidR="00000000" w:rsidRPr="00B46610" w:rsidP="00B46610">
      <w:pPr>
        <w:pStyle w:val="ListBullet"/>
      </w:pPr>
      <w:r w:rsidRPr="00B46610">
        <w:t>types of waste (muda)</w:t>
      </w:r>
    </w:p>
    <w:p w:rsidR="00000000" w:rsidRPr="00B46610" w:rsidP="00B46610">
      <w:pPr>
        <w:pStyle w:val="ListBullet"/>
      </w:pPr>
      <w:r w:rsidRPr="00B46610">
        <w:t>imposed exclusions</w:t>
      </w:r>
    </w:p>
    <w:p w:rsidR="00000000" w:rsidRPr="00B46610" w:rsidP="00B46610">
      <w:pPr>
        <w:pStyle w:val="ListBullet"/>
      </w:pPr>
      <w:r w:rsidRPr="00B46610">
        <w:t>methods of identifying and evaluating options</w:t>
      </w:r>
    </w:p>
    <w:p w:rsidR="00000000" w:rsidRPr="00B46610" w:rsidP="00B46610">
      <w:pPr>
        <w:pStyle w:val="ListBullet"/>
      </w:pPr>
      <w:r w:rsidRPr="00B46610">
        <w:t>work health and safety (WHS) requirements relevant to facilitating breakthrough improvements.</w:t>
      </w:r>
    </w:p>
    <w:p w:rsidR="00000000" w:rsidRPr="00B46610" w:rsidP="00B46610">
      <w:pPr>
        <w:pStyle w:val="AllowPageBreak"/>
      </w:pPr>
    </w:p>
    <w:p w:rsidR="00000000" w:rsidRPr="00B46610" w:rsidP="00B46610">
      <w:pPr>
        <w:pStyle w:val="Heading1"/>
      </w:pPr>
      <w:bookmarkStart w:id="4" w:name="O_1033689"/>
      <w:bookmarkEnd w:id="4"/>
      <w:r w:rsidRPr="00B46610">
        <w:t>Assessment Conditions</w:t>
      </w:r>
    </w:p>
    <w:p w:rsidR="00000000" w:rsidRPr="00B46610" w:rsidP="00B46610">
      <w:pPr>
        <w:pStyle w:val="ListBullet"/>
      </w:pPr>
      <w:r w:rsidRPr="00B46610">
        <w:t>Skills must have been demonstrated in the workplace or in a simulated environment that reflects workplace conditions, contingencies, facilities, equipment and resources.</w:t>
      </w:r>
    </w:p>
    <w:p w:rsidR="00000000" w:rsidRPr="00B46610" w:rsidP="00D00AB0">
      <w:pPr>
        <w:pStyle w:val="BodyText"/>
      </w:pPr>
      <w:r w:rsidRPr="00B46610">
        <w:t>Assessors must satisfy the NVR/AQTF mandatory competency requirements for assessors.</w:t>
      </w:r>
    </w:p>
    <w:p w:rsidR="00000000" w:rsidRPr="00B46610" w:rsidP="00B46610">
      <w:pPr>
        <w:pStyle w:val="Heading1"/>
      </w:pPr>
      <w:bookmarkStart w:id="5" w:name="O_1033692"/>
      <w:bookmarkEnd w:id="5"/>
      <w:r w:rsidRPr="00B46610">
        <w:t>Links</w:t>
      </w:r>
    </w:p>
    <w:p w:rsidR="00000000" w:rsidRPr="00B46610" w:rsidP="00D00AB0">
      <w:pPr>
        <w:pStyle w:val="BodyText"/>
      </w:pPr>
      <w:r w:rsidRPr="00B46610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74AC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46610" w:rsidP="00B46610"/>
    <w:sectPr w:rsidSect="00B466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10" w:rsidRPr="00D00AB0" w:rsidP="00D00A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B0" w:rsidP="00B46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0AB0" w:rsidP="00B46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0AB0" w:rsidP="00B46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610" w:rsidRPr="00D00AB0" w:rsidP="00D00A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B0" w:rsidRPr="002D2AF8" w:rsidP="00B46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MSS403054 Facilitate breakthrough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00AB0" w:rsidP="00B46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2C4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6E3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C411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610"/>
  </w:style>
  <w:style w:type="character" w:customStyle="1" w:styleId="Heading1Char">
    <w:name w:val="Heading 1 Char"/>
    <w:basedOn w:val="DefaultParagraphFont"/>
    <w:link w:val="Heading1"/>
    <w:rsid w:val="00B46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6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61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66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6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66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6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6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6610"/>
    <w:rPr>
      <w:b/>
      <w:spacing w:val="0"/>
    </w:rPr>
  </w:style>
  <w:style w:type="paragraph" w:customStyle="1" w:styleId="SuperTitle">
    <w:name w:val="SuperTitle"/>
    <w:basedOn w:val="Title"/>
    <w:rsid w:val="00B46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610"/>
    <w:rPr>
      <w:i/>
    </w:rPr>
  </w:style>
  <w:style w:type="paragraph" w:styleId="Caption">
    <w:name w:val="caption"/>
    <w:basedOn w:val="BodyText"/>
    <w:next w:val="Normal"/>
    <w:qFormat/>
    <w:rsid w:val="00B46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610"/>
  </w:style>
  <w:style w:type="paragraph" w:styleId="TableofFigures">
    <w:name w:val="table of figures"/>
    <w:basedOn w:val="Normal"/>
    <w:next w:val="Normal"/>
    <w:semiHidden/>
    <w:rsid w:val="00B46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6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6610"/>
    <w:rPr>
      <w:rFonts w:ascii="Wingdings" w:hAnsi="Wingdings"/>
    </w:rPr>
  </w:style>
  <w:style w:type="paragraph" w:customStyle="1" w:styleId="TableHeading">
    <w:name w:val="Table Heading"/>
    <w:basedOn w:val="HeadingBase"/>
    <w:rsid w:val="00B46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610"/>
    <w:rPr>
      <w:color w:val="0033CC"/>
      <w:u w:val="none"/>
    </w:rPr>
  </w:style>
  <w:style w:type="paragraph" w:customStyle="1" w:styleId="BodyTextRight">
    <w:name w:val="Body Text Right"/>
    <w:basedOn w:val="BodyText"/>
    <w:rsid w:val="00B46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6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610"/>
    <w:rPr>
      <w:sz w:val="32"/>
    </w:rPr>
  </w:style>
  <w:style w:type="paragraph" w:customStyle="1" w:styleId="HeadingProcedure">
    <w:name w:val="Heading Procedure"/>
    <w:basedOn w:val="HeadingBase"/>
    <w:next w:val="Normal"/>
    <w:rsid w:val="00B46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610"/>
    <w:pPr>
      <w:spacing w:before="60" w:after="60"/>
    </w:pPr>
  </w:style>
  <w:style w:type="paragraph" w:styleId="ListContinue">
    <w:name w:val="List Continue"/>
    <w:basedOn w:val="List"/>
    <w:rsid w:val="00B46610"/>
    <w:pPr>
      <w:ind w:firstLine="0"/>
    </w:pPr>
  </w:style>
  <w:style w:type="paragraph" w:customStyle="1" w:styleId="ListNote">
    <w:name w:val="List Note"/>
    <w:basedOn w:val="List"/>
    <w:rsid w:val="00B46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610"/>
    <w:rPr>
      <w:rFonts w:ascii="Courier New" w:hAnsi="Courier New"/>
    </w:rPr>
  </w:style>
  <w:style w:type="paragraph" w:customStyle="1" w:styleId="NoteBullet">
    <w:name w:val="Note Bullet"/>
    <w:basedOn w:val="Note"/>
    <w:rsid w:val="00B46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6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6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610"/>
    <w:rPr>
      <w:b/>
      <w:smallCaps/>
    </w:rPr>
  </w:style>
  <w:style w:type="paragraph" w:customStyle="1" w:styleId="TableListNumber">
    <w:name w:val="Table List Number"/>
    <w:basedOn w:val="ListNumber"/>
    <w:rsid w:val="00B46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610"/>
    <w:pPr>
      <w:numPr>
        <w:numId w:val="10"/>
      </w:numPr>
    </w:pPr>
  </w:style>
  <w:style w:type="paragraph" w:customStyle="1" w:styleId="ListAlpha2">
    <w:name w:val="List Alpha 2"/>
    <w:basedOn w:val="List2"/>
    <w:rsid w:val="00B46610"/>
    <w:pPr>
      <w:numPr>
        <w:numId w:val="9"/>
      </w:numPr>
    </w:pPr>
  </w:style>
  <w:style w:type="paragraph" w:styleId="List2">
    <w:name w:val="List 2"/>
    <w:basedOn w:val="BodyText"/>
    <w:rsid w:val="00B46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6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66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6610"/>
    <w:pPr>
      <w:numPr>
        <w:numId w:val="5"/>
      </w:numPr>
    </w:pPr>
  </w:style>
  <w:style w:type="paragraph" w:styleId="ListContinue2">
    <w:name w:val="List Continue 2"/>
    <w:basedOn w:val="List2"/>
    <w:rsid w:val="00B46610"/>
    <w:pPr>
      <w:ind w:firstLine="0"/>
    </w:pPr>
  </w:style>
  <w:style w:type="paragraph" w:styleId="ListContinue3">
    <w:name w:val="List Continue 3"/>
    <w:basedOn w:val="List3"/>
    <w:rsid w:val="00B46610"/>
    <w:pPr>
      <w:ind w:left="1021" w:firstLine="0"/>
    </w:pPr>
  </w:style>
  <w:style w:type="paragraph" w:styleId="ListContinue4">
    <w:name w:val="List Continue 4"/>
    <w:basedOn w:val="List4"/>
    <w:rsid w:val="00B46610"/>
    <w:pPr>
      <w:ind w:firstLine="0"/>
    </w:pPr>
  </w:style>
  <w:style w:type="paragraph" w:styleId="ListContinue5">
    <w:name w:val="List Continue 5"/>
    <w:basedOn w:val="List5"/>
    <w:rsid w:val="00B46610"/>
    <w:pPr>
      <w:ind w:firstLine="0"/>
    </w:pPr>
  </w:style>
  <w:style w:type="paragraph" w:styleId="ListNumber3">
    <w:name w:val="List Number 3"/>
    <w:basedOn w:val="List3"/>
    <w:rsid w:val="00B46610"/>
    <w:pPr>
      <w:numPr>
        <w:numId w:val="6"/>
      </w:numPr>
    </w:pPr>
  </w:style>
  <w:style w:type="paragraph" w:styleId="ListNumber4">
    <w:name w:val="List Number 4"/>
    <w:basedOn w:val="List4"/>
    <w:rsid w:val="00B46610"/>
    <w:pPr>
      <w:numPr>
        <w:numId w:val="7"/>
      </w:numPr>
    </w:pPr>
  </w:style>
  <w:style w:type="paragraph" w:styleId="ListNumber5">
    <w:name w:val="List Number 5"/>
    <w:basedOn w:val="List5"/>
    <w:rsid w:val="00B46610"/>
    <w:pPr>
      <w:numPr>
        <w:numId w:val="8"/>
      </w:numPr>
    </w:pPr>
  </w:style>
  <w:style w:type="paragraph" w:styleId="BlockText">
    <w:name w:val="Block Text"/>
    <w:basedOn w:val="Normal"/>
    <w:rsid w:val="00B46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610"/>
    <w:rPr>
      <w:sz w:val="16"/>
      <w:vertAlign w:val="superscript"/>
    </w:rPr>
  </w:style>
  <w:style w:type="character" w:customStyle="1" w:styleId="Symbols">
    <w:name w:val="Symbols"/>
    <w:basedOn w:val="DefaultParagraphFont"/>
    <w:rsid w:val="00B46610"/>
    <w:rPr>
      <w:rFonts w:ascii="Symbol" w:hAnsi="Symbol"/>
    </w:rPr>
  </w:style>
  <w:style w:type="character" w:customStyle="1" w:styleId="MenuOptions">
    <w:name w:val="Menu Options"/>
    <w:basedOn w:val="DefaultParagraphFont"/>
    <w:rsid w:val="00B46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610"/>
    <w:rPr>
      <w:b/>
    </w:rPr>
  </w:style>
  <w:style w:type="character" w:customStyle="1" w:styleId="Underlined">
    <w:name w:val="Underlined"/>
    <w:basedOn w:val="DefaultParagraphFont"/>
    <w:rsid w:val="00B46610"/>
    <w:rPr>
      <w:u w:val="single"/>
    </w:rPr>
  </w:style>
  <w:style w:type="paragraph" w:customStyle="1" w:styleId="TableBodyTextRight">
    <w:name w:val="Table Body Text Right"/>
    <w:basedOn w:val="TableBodyText"/>
    <w:rsid w:val="00B46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610"/>
    <w:rPr>
      <w:sz w:val="18"/>
    </w:rPr>
  </w:style>
  <w:style w:type="paragraph" w:customStyle="1" w:styleId="BodySmallRight">
    <w:name w:val="Body Small Right"/>
    <w:basedOn w:val="BodyTextRight"/>
    <w:rsid w:val="00B46610"/>
    <w:rPr>
      <w:sz w:val="18"/>
      <w:szCs w:val="18"/>
    </w:rPr>
  </w:style>
  <w:style w:type="paragraph" w:customStyle="1" w:styleId="MarginEdition">
    <w:name w:val="Margin Edition"/>
    <w:basedOn w:val="MarginNote"/>
    <w:rsid w:val="00B46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610"/>
    <w:rPr>
      <w:sz w:val="2"/>
      <w:szCs w:val="2"/>
    </w:rPr>
  </w:style>
  <w:style w:type="character" w:customStyle="1" w:styleId="Small">
    <w:name w:val="Small"/>
    <w:basedOn w:val="DefaultParagraphFont"/>
    <w:rsid w:val="00B46610"/>
    <w:rPr>
      <w:sz w:val="16"/>
    </w:rPr>
  </w:style>
  <w:style w:type="paragraph" w:customStyle="1" w:styleId="WideTable">
    <w:name w:val="Wide Table"/>
    <w:basedOn w:val="Normal"/>
    <w:rsid w:val="00B46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610"/>
  </w:style>
  <w:style w:type="paragraph" w:styleId="Quote">
    <w:name w:val="Quote"/>
    <w:basedOn w:val="Heading1"/>
    <w:link w:val="QuoteChar"/>
    <w:qFormat/>
    <w:rsid w:val="00B46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610"/>
    <w:pPr>
      <w:pageBreakBefore/>
    </w:pPr>
  </w:style>
  <w:style w:type="paragraph" w:customStyle="1" w:styleId="Border">
    <w:name w:val="Border"/>
    <w:basedOn w:val="Normal"/>
    <w:qFormat/>
    <w:rsid w:val="00B46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610"/>
    <w:rPr>
      <w:u w:val="single"/>
    </w:rPr>
  </w:style>
  <w:style w:type="character" w:customStyle="1" w:styleId="BoldandItalics">
    <w:name w:val="Bold and Italics"/>
    <w:qFormat/>
    <w:rsid w:val="00B46610"/>
    <w:rPr>
      <w:b/>
      <w:i/>
      <w:u w:val="none"/>
    </w:rPr>
  </w:style>
  <w:style w:type="paragraph" w:styleId="BalloonText">
    <w:name w:val="Balloon Text"/>
    <w:basedOn w:val="Normal"/>
    <w:link w:val="BalloonTextChar"/>
    <w:rsid w:val="00B46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610"/>
    <w:pPr>
      <w:spacing w:before="0" w:after="0"/>
    </w:pPr>
  </w:style>
  <w:style w:type="paragraph" w:customStyle="1" w:styleId="BodyTextBold">
    <w:name w:val="Body Text Bold"/>
    <w:basedOn w:val="BodyText"/>
    <w:qFormat/>
    <w:rsid w:val="00B46610"/>
    <w:rPr>
      <w:b/>
    </w:rPr>
  </w:style>
  <w:style w:type="character" w:styleId="Hyperlink">
    <w:name w:val="Hyperlink"/>
    <w:basedOn w:val="DefaultParagraphFont"/>
    <w:uiPriority w:val="99"/>
    <w:unhideWhenUsed/>
    <w:rsid w:val="00D00A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1719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MSS403054 Facilitate breakthrough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