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277A" w:rsidP="00A1277A">
      <w:pPr>
        <w:pStyle w:val="Title"/>
      </w:pPr>
      <w:r>
        <w:fldChar w:fldCharType="begin"/>
      </w:r>
      <w:r>
        <w:instrText xml:space="preserve"> TITLE   \* MERGEFORMAT </w:instrText>
      </w:r>
      <w:r>
        <w:fldChar w:fldCharType="separate"/>
      </w:r>
      <w:r>
        <w:t>MSS403053 Map an operational process</w:t>
      </w:r>
      <w:r>
        <w:fldChar w:fldCharType="end"/>
      </w:r>
    </w:p>
    <w:p w:rsidR="00A1277A" w:rsidP="00A1277A">
      <w:pPr>
        <w:pStyle w:val="Version"/>
        <w:sectPr w:rsidSect="000F07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07C7" w:rsidP="000F07C7">
      <w:pPr>
        <w:pStyle w:val="SuperHeading"/>
      </w:pPr>
      <w:r w:rsidRPr="000F07C7">
        <w:t>MSS403053 Map an operational process</w:t>
      </w:r>
    </w:p>
    <w:p w:rsidR="00000000" w:rsidRPr="000F07C7" w:rsidP="000F07C7">
      <w:pPr>
        <w:pStyle w:val="Heading1"/>
      </w:pPr>
      <w:bookmarkStart w:id="1" w:name="O_1033657"/>
      <w:bookmarkEnd w:id="1"/>
      <w:r w:rsidRPr="000F07C7">
        <w:t>Modification History</w:t>
      </w:r>
    </w:p>
    <w:p w:rsidR="00000000" w:rsidRPr="000F07C7" w:rsidP="00A1277A">
      <w:pPr>
        <w:pStyle w:val="BodyText"/>
      </w:pPr>
      <w:r w:rsidRPr="000F07C7">
        <w:t>Release 1. Unit code changed. Application changed. Performance criteria changed. Range of conditions removed. Assessment requirements changed. Supersedes and is equivalent to MSS403033 Map an operational process.</w:t>
      </w:r>
    </w:p>
    <w:p w:rsidR="00000000" w:rsidRPr="000F07C7" w:rsidP="000F07C7">
      <w:pPr>
        <w:pStyle w:val="Heading1"/>
      </w:pPr>
      <w:bookmarkStart w:id="2" w:name="O_1033658"/>
      <w:bookmarkEnd w:id="2"/>
      <w:r w:rsidRPr="000F07C7">
        <w:t>App</w:t>
      </w:r>
      <w:r w:rsidRPr="000F07C7">
        <w:t>lication</w:t>
      </w:r>
    </w:p>
    <w:p w:rsidR="00000000" w:rsidRPr="000F07C7" w:rsidP="00A1277A">
      <w:pPr>
        <w:pStyle w:val="BodyText"/>
      </w:pPr>
      <w:r w:rsidRPr="000F07C7">
        <w:t>This unit describes the skills and knowledge required to identify and visually document the sequence and interactions of related steps, activities or tasks that make up an individual operational process, from beginning to end.</w:t>
      </w:r>
    </w:p>
    <w:p w:rsidR="00000000" w:rsidRPr="000F07C7" w:rsidP="00A1277A">
      <w:pPr>
        <w:pStyle w:val="BodyText"/>
      </w:pPr>
      <w:r w:rsidRPr="000F07C7">
        <w:t xml:space="preserve">For the purposes of </w:t>
      </w:r>
      <w:r w:rsidRPr="000F07C7">
        <w:t>this unit, an operational process is a group of structured and identifiable activities that contribute to delivering a specified and measurable result, such as a product, deliverable or service.</w:t>
      </w:r>
    </w:p>
    <w:p w:rsidR="00000000" w:rsidRPr="000F07C7" w:rsidP="00A1277A">
      <w:pPr>
        <w:pStyle w:val="BodyText"/>
      </w:pPr>
      <w:r w:rsidRPr="000F07C7">
        <w:t>The process mapping may be done for a number of purposes, inc</w:t>
      </w:r>
      <w:r w:rsidRPr="000F07C7">
        <w:t xml:space="preserve">luding identifying the scope and purpose of a process, identifying opportunities for improvement using other competitive systems and practices techniques, or increasing the knowledge and engagement of others with the process. The specific aspects to focus </w:t>
      </w:r>
      <w:r w:rsidRPr="000F07C7">
        <w:t>on in the mapping should align to the goal or reason for the mapping.</w:t>
      </w:r>
    </w:p>
    <w:p w:rsidR="00000000" w:rsidRPr="000F07C7" w:rsidP="00A1277A">
      <w:pPr>
        <w:pStyle w:val="BodyText"/>
      </w:pPr>
      <w:r w:rsidRPr="000F07C7">
        <w:t>No licensing or certification requirements exist at the time of publication. Relevant legislation, industry standards and codes of practice within Australia must be applied.</w:t>
      </w:r>
    </w:p>
    <w:p w:rsidR="00000000" w:rsidRPr="000F07C7" w:rsidP="000F07C7">
      <w:pPr>
        <w:pStyle w:val="Heading1"/>
      </w:pPr>
      <w:bookmarkStart w:id="3" w:name="O_1033659"/>
      <w:bookmarkEnd w:id="3"/>
      <w:r w:rsidRPr="000F07C7">
        <w:t>Pre-requisite Unit</w:t>
      </w:r>
    </w:p>
    <w:p w:rsidR="00000000" w:rsidRPr="000F07C7" w:rsidP="00A1277A">
      <w:pPr>
        <w:pStyle w:val="BodyText"/>
      </w:pPr>
      <w:r w:rsidRPr="000F07C7">
        <w:t>Nil.</w:t>
      </w:r>
    </w:p>
    <w:p w:rsidR="00000000" w:rsidRPr="000F07C7" w:rsidP="000F07C7">
      <w:pPr>
        <w:pStyle w:val="Heading1"/>
      </w:pPr>
      <w:bookmarkStart w:id="4" w:name="O_1033660"/>
      <w:bookmarkEnd w:id="4"/>
      <w:r w:rsidRPr="000F07C7">
        <w:t>Competency Field</w:t>
      </w:r>
    </w:p>
    <w:p w:rsidR="00000000" w:rsidRPr="000F07C7" w:rsidP="00A1277A">
      <w:pPr>
        <w:pStyle w:val="BodyText"/>
      </w:pPr>
      <w:r w:rsidRPr="000F07C7">
        <w:t>Competitive systems and practices</w:t>
      </w:r>
    </w:p>
    <w:p w:rsidR="00000000" w:rsidRPr="000F07C7" w:rsidP="000F07C7">
      <w:pPr>
        <w:pStyle w:val="Heading1"/>
      </w:pPr>
      <w:bookmarkStart w:id="5" w:name="O_1033661"/>
      <w:bookmarkEnd w:id="5"/>
      <w:r w:rsidRPr="000F07C7">
        <w:t>Unit Sector</w:t>
      </w:r>
    </w:p>
    <w:p w:rsidR="00000000" w:rsidRPr="000F07C7" w:rsidP="000F07C7">
      <w:pPr>
        <w:pStyle w:val="Heading1"/>
      </w:pPr>
      <w:bookmarkStart w:id="6" w:name="O_1033662"/>
      <w:bookmarkEnd w:id="6"/>
      <w:r w:rsidRPr="000F07C7">
        <w:t>Elements and Performance Criteria</w:t>
      </w:r>
    </w:p>
    <w:tbl>
      <w:tblPr>
        <w:tblW w:w="0" w:type="auto"/>
        <w:tblCellMar>
          <w:left w:w="62" w:type="dxa"/>
          <w:right w:w="62" w:type="dxa"/>
        </w:tblCellMar>
        <w:tblLook w:val="0000"/>
      </w:tblPr>
      <w:tblGrid>
        <w:gridCol w:w="2704"/>
        <w:gridCol w:w="673"/>
        <w:gridCol w:w="5819"/>
      </w:tblGrid>
      <w:tr w:rsidTr="00A1277A">
        <w:tblPrEx>
          <w:tblW w:w="0" w:type="auto"/>
          <w:tblCellMar>
            <w:left w:w="62" w:type="dxa"/>
            <w:right w:w="62" w:type="dxa"/>
          </w:tblCellMar>
          <w:tblLook w:val="0000"/>
        </w:tblPrEx>
        <w:trPr>
          <w:trHeight w:val="99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7C7" w:rsidP="000F07C7">
            <w:pPr>
              <w:pStyle w:val="BodyText"/>
            </w:pPr>
            <w:r w:rsidRPr="000F07C7">
              <w:rPr>
                <w:rStyle w:val="SpecialBold"/>
              </w:rPr>
              <w:t>Elements</w:t>
            </w:r>
          </w:p>
          <w:p w:rsidR="00000000" w:rsidRPr="000F07C7" w:rsidP="000F07C7">
            <w:pPr>
              <w:pStyle w:val="BodyText"/>
            </w:pPr>
            <w:r w:rsidRPr="000F07C7">
              <w:t>Elements describe the essential outcomes.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7C7" w:rsidP="000F07C7">
            <w:pPr>
              <w:pStyle w:val="BodyText"/>
            </w:pPr>
            <w:r w:rsidRPr="000F07C7">
              <w:rPr>
                <w:rStyle w:val="SpecialBold"/>
              </w:rPr>
              <w:t>Performance Criteria</w:t>
            </w:r>
          </w:p>
          <w:p w:rsidR="00000000" w:rsidP="000F07C7">
            <w:pPr>
              <w:pStyle w:val="BodyText"/>
              <w:rPr>
                <w:lang w:val="en-NZ"/>
              </w:rPr>
            </w:pPr>
            <w:r w:rsidRPr="000F07C7">
              <w:t>Performance criteria describe the performance needed to demonstrate achievement of the element.</w:t>
            </w:r>
          </w:p>
        </w:tc>
      </w:tr>
      <w:tr w:rsidTr="00A1277A">
        <w:tblPrEx>
          <w:tblW w:w="0" w:type="auto"/>
          <w:tblCellMar>
            <w:left w:w="62" w:type="dxa"/>
            <w:right w:w="62" w:type="dxa"/>
          </w:tblCellMar>
          <w:tblLook w:val="0000"/>
        </w:tblPrEx>
        <w:trPr>
          <w:trHeight w:val="373"/>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C7">
            <w:pPr>
              <w:pStyle w:val="BodyText"/>
              <w:rPr>
                <w:lang w:val="en-NZ"/>
              </w:rPr>
            </w:pPr>
            <w:r w:rsidRPr="000F07C7">
              <w:t xml:space="preserve">1. Define scope of the </w:t>
            </w:r>
            <w:r w:rsidRPr="000F07C7">
              <w:t>process map</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C7">
            <w:pPr>
              <w:pStyle w:val="BodyText"/>
              <w:rPr>
                <w:lang w:val="en-NZ"/>
              </w:rPr>
            </w:pPr>
            <w:r w:rsidRPr="000F07C7">
              <w:t>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C7">
            <w:pPr>
              <w:pStyle w:val="BodyText"/>
              <w:rPr>
                <w:lang w:val="en-NZ"/>
              </w:rPr>
            </w:pPr>
            <w:r w:rsidRPr="000F07C7">
              <w:t>Identify the purpose for the process mapping</w:t>
            </w:r>
          </w:p>
        </w:tc>
      </w:tr>
      <w:tr w:rsidTr="00A1277A">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C7">
            <w:pPr>
              <w:pStyle w:val="BodyText"/>
              <w:rPr>
                <w:lang w:val="en-NZ"/>
              </w:rPr>
            </w:pPr>
            <w:r w:rsidRPr="000F07C7">
              <w:t>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C7">
            <w:pPr>
              <w:pStyle w:val="BodyText"/>
              <w:rPr>
                <w:lang w:val="en-NZ"/>
              </w:rPr>
            </w:pPr>
            <w:r w:rsidRPr="000F07C7">
              <w:t>Define the boundaries of the process to be mapped</w:t>
            </w:r>
          </w:p>
        </w:tc>
      </w:tr>
      <w:tr w:rsidTr="00A1277A">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C7">
            <w:pPr>
              <w:pStyle w:val="BodyText"/>
              <w:rPr>
                <w:lang w:val="en-NZ"/>
              </w:rPr>
            </w:pPr>
            <w:r w:rsidRPr="000F07C7">
              <w:t>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C7">
            <w:pPr>
              <w:pStyle w:val="BodyText"/>
              <w:rPr>
                <w:lang w:val="en-NZ"/>
              </w:rPr>
            </w:pPr>
            <w:r w:rsidRPr="000F07C7">
              <w:t>Identify process stakeholders to participate in the mapping</w:t>
            </w:r>
          </w:p>
        </w:tc>
      </w:tr>
      <w:tr w:rsidTr="00A1277A">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C7">
            <w:pPr>
              <w:pStyle w:val="BodyText"/>
              <w:rPr>
                <w:lang w:val="en-NZ"/>
              </w:rPr>
            </w:pPr>
            <w:r w:rsidRPr="000F07C7">
              <w:t>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C7">
            <w:pPr>
              <w:pStyle w:val="BodyText"/>
              <w:rPr>
                <w:lang w:val="en-NZ"/>
              </w:rPr>
            </w:pPr>
            <w:r w:rsidRPr="000F07C7">
              <w:t>Identify the aspects to be mapped</w:t>
            </w:r>
          </w:p>
        </w:tc>
      </w:tr>
      <w:tr w:rsidTr="00A1277A">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C7">
            <w:pPr>
              <w:pStyle w:val="BodyText"/>
              <w:rPr>
                <w:lang w:val="en-NZ"/>
              </w:rPr>
            </w:pPr>
            <w:r w:rsidRPr="000F07C7">
              <w:t>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C7">
            <w:pPr>
              <w:pStyle w:val="BodyText"/>
              <w:rPr>
                <w:lang w:val="en-NZ"/>
              </w:rPr>
            </w:pPr>
            <w:r w:rsidRPr="000F07C7">
              <w:t>Select a process mapping technique</w:t>
            </w:r>
          </w:p>
        </w:tc>
      </w:tr>
      <w:tr w:rsidTr="00A1277A">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C7">
            <w:pPr>
              <w:pStyle w:val="BodyText"/>
              <w:rPr>
                <w:lang w:val="en-NZ"/>
              </w:rPr>
            </w:pPr>
            <w:r w:rsidRPr="000F07C7">
              <w:t>1.6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C7">
            <w:pPr>
              <w:pStyle w:val="BodyText"/>
              <w:rPr>
                <w:lang w:val="en-NZ"/>
              </w:rPr>
            </w:pPr>
            <w:r w:rsidRPr="000F07C7">
              <w:t>Identify sources of information to populate and validate the process map</w:t>
            </w:r>
          </w:p>
        </w:tc>
      </w:tr>
      <w:tr w:rsidTr="00A1277A">
        <w:tblPrEx>
          <w:tblW w:w="0" w:type="auto"/>
          <w:tblCellMar>
            <w:left w:w="62" w:type="dxa"/>
            <w:right w:w="62" w:type="dxa"/>
          </w:tblCellMar>
          <w:tblLook w:val="0000"/>
        </w:tblPrEx>
        <w:trPr>
          <w:trHeight w:val="626"/>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C7">
            <w:pPr>
              <w:pStyle w:val="BodyText"/>
              <w:rPr>
                <w:lang w:val="en-NZ"/>
              </w:rPr>
            </w:pPr>
            <w:r w:rsidRPr="000F07C7">
              <w:t>2. Map the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C7">
            <w:pPr>
              <w:pStyle w:val="BodyText"/>
              <w:rPr>
                <w:lang w:val="en-NZ"/>
              </w:rPr>
            </w:pPr>
            <w:r w:rsidRPr="000F07C7">
              <w:t>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C7">
            <w:pPr>
              <w:pStyle w:val="BodyText"/>
              <w:rPr>
                <w:lang w:val="en-NZ"/>
              </w:rPr>
            </w:pPr>
            <w:r w:rsidRPr="000F07C7">
              <w:t>Liaise with process stakeholders to discuss and identify steps in the process</w:t>
            </w:r>
          </w:p>
        </w:tc>
      </w:tr>
      <w:tr w:rsidTr="00A1277A">
        <w:tblPrEx>
          <w:tblW w:w="0" w:type="auto"/>
          <w:tblCellMar>
            <w:left w:w="62" w:type="dxa"/>
            <w:right w:w="62" w:type="dxa"/>
          </w:tblCellMar>
          <w:tblLook w:val="0000"/>
        </w:tblPrEx>
        <w:trPr>
          <w:trHeight w:val="62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C7">
            <w:pPr>
              <w:pStyle w:val="BodyText"/>
              <w:rPr>
                <w:lang w:val="en-NZ"/>
              </w:rPr>
            </w:pPr>
            <w:r w:rsidRPr="000F07C7">
              <w:t>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C7">
            <w:pPr>
              <w:pStyle w:val="BodyText"/>
              <w:rPr>
                <w:lang w:val="en-NZ"/>
              </w:rPr>
            </w:pPr>
            <w:r w:rsidRPr="000F07C7">
              <w:t>Rank information gained about process steps into critical, important and optional steps</w:t>
            </w:r>
          </w:p>
        </w:tc>
      </w:tr>
      <w:tr w:rsidTr="00A1277A">
        <w:tblPrEx>
          <w:tblW w:w="0" w:type="auto"/>
          <w:tblCellMar>
            <w:left w:w="62" w:type="dxa"/>
            <w:right w:w="62" w:type="dxa"/>
          </w:tblCellMar>
          <w:tblLook w:val="0000"/>
        </w:tblPrEx>
        <w:trPr>
          <w:trHeight w:val="626"/>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C7">
            <w:pPr>
              <w:pStyle w:val="BodyText"/>
              <w:rPr>
                <w:lang w:val="en-NZ"/>
              </w:rPr>
            </w:pPr>
            <w:r w:rsidRPr="000F07C7">
              <w:t>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C7">
            <w:pPr>
              <w:pStyle w:val="BodyText"/>
              <w:rPr>
                <w:lang w:val="en-NZ"/>
              </w:rPr>
            </w:pPr>
            <w:r w:rsidRPr="000F07C7">
              <w:t>Document the agreed process steps using the selected process mapping technique</w:t>
            </w:r>
          </w:p>
        </w:tc>
      </w:tr>
      <w:tr w:rsidTr="00A1277A">
        <w:tblPrEx>
          <w:tblW w:w="0" w:type="auto"/>
          <w:tblCellMar>
            <w:left w:w="62" w:type="dxa"/>
            <w:right w:w="62" w:type="dxa"/>
          </w:tblCellMar>
          <w:tblLook w:val="0000"/>
        </w:tblPrEx>
        <w:trPr>
          <w:trHeight w:val="624"/>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C7">
            <w:pPr>
              <w:pStyle w:val="BodyText"/>
              <w:rPr>
                <w:lang w:val="en-NZ"/>
              </w:rPr>
            </w:pPr>
            <w:r w:rsidRPr="000F07C7">
              <w:t>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C7">
            <w:pPr>
              <w:pStyle w:val="BodyText"/>
              <w:rPr>
                <w:lang w:val="en-NZ"/>
              </w:rPr>
            </w:pPr>
            <w:r w:rsidRPr="000F07C7">
              <w:t>Document the aspects being mapped using the selected process mapping technique and show how they relate to the steps</w:t>
            </w:r>
          </w:p>
        </w:tc>
      </w:tr>
      <w:tr w:rsidTr="00A1277A">
        <w:tblPrEx>
          <w:tblW w:w="0" w:type="auto"/>
          <w:tblCellMar>
            <w:left w:w="62" w:type="dxa"/>
            <w:right w:w="62" w:type="dxa"/>
          </w:tblCellMar>
          <w:tblLook w:val="0000"/>
        </w:tblPrEx>
        <w:trPr>
          <w:trHeight w:val="626"/>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C7">
            <w:pPr>
              <w:pStyle w:val="BodyText"/>
              <w:rPr>
                <w:lang w:val="en-NZ"/>
              </w:rPr>
            </w:pPr>
            <w:r w:rsidRPr="000F07C7">
              <w:t>2.5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C7">
            <w:pPr>
              <w:pStyle w:val="BodyText"/>
              <w:rPr>
                <w:lang w:val="en-NZ"/>
              </w:rPr>
            </w:pPr>
            <w:r w:rsidRPr="000F07C7">
              <w:t>Validate steps and techniques with internal or external sources of information</w:t>
            </w:r>
          </w:p>
        </w:tc>
      </w:tr>
      <w:tr w:rsidTr="00A1277A">
        <w:tblPrEx>
          <w:tblW w:w="0" w:type="auto"/>
          <w:tblCellMar>
            <w:left w:w="62" w:type="dxa"/>
            <w:right w:w="62" w:type="dxa"/>
          </w:tblCellMar>
          <w:tblLook w:val="0000"/>
        </w:tblPrEx>
        <w:trPr>
          <w:trHeight w:val="371"/>
        </w:trPr>
        <w:tc>
          <w:tcPr>
            <w:tcW w:w="0" w:type="auto"/>
            <w:vMerge w:val="restart"/>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07C7">
            <w:pPr>
              <w:pStyle w:val="BodyText"/>
              <w:rPr>
                <w:lang w:val="en-NZ"/>
              </w:rPr>
            </w:pPr>
            <w:r w:rsidRPr="000F07C7">
              <w:t>3. Apply the map</w:t>
            </w:r>
          </w:p>
        </w:tc>
        <w:tc>
          <w:tcPr>
            <w:tcW w:w="0" w:type="auto"/>
            <w:tcBorders>
              <w:top w:val="single" w:sz="4" w:space="0" w:color="auto"/>
              <w:left w:val="single" w:sz="6" w:space="0" w:color="auto"/>
              <w:bottom w:val="single" w:sz="4" w:space="0" w:color="auto"/>
              <w:right w:val="single" w:sz="4" w:space="0" w:color="auto"/>
            </w:tcBorders>
            <w:tcMar>
              <w:top w:w="0" w:type="dxa"/>
              <w:left w:w="62" w:type="dxa"/>
              <w:bottom w:w="0" w:type="dxa"/>
              <w:right w:w="62" w:type="dxa"/>
            </w:tcMar>
          </w:tcPr>
          <w:p w:rsidR="00000000" w:rsidP="000F07C7">
            <w:pPr>
              <w:pStyle w:val="BodyText"/>
              <w:rPr>
                <w:lang w:val="en-NZ"/>
              </w:rPr>
            </w:pPr>
            <w:r w:rsidRPr="000F07C7">
              <w:t>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C7">
            <w:pPr>
              <w:pStyle w:val="BodyText"/>
              <w:rPr>
                <w:lang w:val="en-NZ"/>
              </w:rPr>
            </w:pPr>
            <w:r w:rsidRPr="000F07C7">
              <w:t>Analyse the process map to ensure that it is fit for its intended purpose</w:t>
            </w:r>
          </w:p>
        </w:tc>
      </w:tr>
      <w:tr w:rsidTr="00A1277A">
        <w:tblPrEx>
          <w:tblW w:w="0" w:type="auto"/>
          <w:tblCellMar>
            <w:left w:w="62" w:type="dxa"/>
            <w:right w:w="62" w:type="dxa"/>
          </w:tblCellMar>
          <w:tblLook w:val="0000"/>
        </w:tblPrEx>
        <w:trPr>
          <w:trHeight w:val="625"/>
        </w:trPr>
        <w:tc>
          <w:tcPr>
            <w:tcW w:w="0" w:type="auto"/>
            <w:vMerge/>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C7">
            <w:pPr>
              <w:pStyle w:val="BodyText"/>
              <w:rPr>
                <w:lang w:val="en-NZ"/>
              </w:rPr>
            </w:pPr>
            <w:r w:rsidRPr="000F07C7">
              <w:t>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C7">
            <w:pPr>
              <w:pStyle w:val="BodyText"/>
              <w:rPr>
                <w:lang w:val="en-NZ"/>
              </w:rPr>
            </w:pPr>
            <w:r w:rsidRPr="000F07C7">
              <w:t>Identify further changes needed to the process map as a result of the analysis</w:t>
            </w:r>
          </w:p>
        </w:tc>
      </w:tr>
      <w:tr w:rsidTr="00A1277A">
        <w:tblPrEx>
          <w:tblW w:w="0" w:type="auto"/>
          <w:tblCellMar>
            <w:left w:w="62" w:type="dxa"/>
            <w:right w:w="62" w:type="dxa"/>
          </w:tblCellMar>
          <w:tblLook w:val="0000"/>
        </w:tblPrEx>
        <w:trPr>
          <w:trHeight w:val="403"/>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C7">
            <w:pPr>
              <w:pStyle w:val="BodyText"/>
              <w:rPr>
                <w:lang w:val="en-NZ"/>
              </w:rPr>
            </w:pPr>
            <w:r w:rsidRPr="000F07C7">
              <w:t>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7C7" w:rsidP="000F07C7">
            <w:pPr>
              <w:pStyle w:val="BodyText"/>
            </w:pPr>
            <w:r w:rsidRPr="000F07C7">
              <w:t>Validate changes and finalise process map</w:t>
            </w:r>
          </w:p>
        </w:tc>
      </w:tr>
    </w:tbl>
    <w:p w:rsidR="00000000" w:rsidRPr="000F07C7" w:rsidP="000F07C7">
      <w:pPr>
        <w:pStyle w:val="BodyText"/>
      </w:pPr>
    </w:p>
    <w:p w:rsidR="00000000" w:rsidRPr="000F07C7" w:rsidP="000F07C7">
      <w:pPr>
        <w:pStyle w:val="AllowPageBreak"/>
      </w:pPr>
    </w:p>
    <w:p w:rsidR="00000000" w:rsidRPr="000F07C7" w:rsidP="000F07C7">
      <w:pPr>
        <w:pStyle w:val="Heading1"/>
      </w:pPr>
      <w:bookmarkStart w:id="7" w:name="O_1033663"/>
      <w:bookmarkEnd w:id="7"/>
      <w:r w:rsidRPr="000F07C7">
        <w:t>Foundation Skills</w:t>
      </w:r>
    </w:p>
    <w:p w:rsidR="00000000" w:rsidRPr="000F07C7" w:rsidP="00A1277A">
      <w:pPr>
        <w:pStyle w:val="BodyText"/>
      </w:pPr>
      <w:r w:rsidRPr="000F07C7">
        <w:t>Foundation skills essential to performance are explicit in the performance criteria of this unit of competency.</w:t>
      </w:r>
    </w:p>
    <w:p w:rsidR="00000000" w:rsidRPr="000F07C7" w:rsidP="000F07C7">
      <w:pPr>
        <w:pStyle w:val="Heading1"/>
      </w:pPr>
      <w:bookmarkStart w:id="8" w:name="O_1033664"/>
      <w:bookmarkEnd w:id="8"/>
      <w:r w:rsidRPr="000F07C7">
        <w:t>Range of Conditions</w:t>
      </w:r>
    </w:p>
    <w:p w:rsidR="00000000" w:rsidRPr="000F07C7" w:rsidP="000F07C7">
      <w:pPr>
        <w:pStyle w:val="Heading1"/>
      </w:pPr>
      <w:bookmarkStart w:id="9" w:name="O_1033665"/>
      <w:bookmarkEnd w:id="9"/>
      <w:r w:rsidRPr="000F07C7">
        <w:t>Unit Mapping Information</w:t>
      </w:r>
    </w:p>
    <w:p w:rsidR="00000000" w:rsidRPr="000F07C7" w:rsidP="00A1277A">
      <w:pPr>
        <w:pStyle w:val="BodyText"/>
      </w:pPr>
      <w:r w:rsidRPr="000F07C7">
        <w:t>Supersedes and is equivalent to MSS403033 Map an operational p</w:t>
      </w:r>
      <w:r w:rsidRPr="000F07C7">
        <w:t>rocess.</w:t>
      </w:r>
    </w:p>
    <w:p w:rsidR="00000000" w:rsidRPr="000F07C7" w:rsidP="000F07C7">
      <w:pPr>
        <w:pStyle w:val="Heading1"/>
      </w:pPr>
      <w:bookmarkStart w:id="10" w:name="O_1033672"/>
      <w:bookmarkEnd w:id="10"/>
      <w:r w:rsidRPr="000F07C7">
        <w:t>Links</w:t>
      </w:r>
    </w:p>
    <w:p w:rsidR="00000000" w:rsidRPr="000F07C7" w:rsidP="00A1277A">
      <w:pPr>
        <w:pStyle w:val="BodyText"/>
      </w:pPr>
      <w:r w:rsidRPr="000F07C7">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827DF1">
        <w:rPr>
          <w:rStyle w:val="Hyperlink"/>
        </w:rPr>
        <w:t>https://vetnet.gov.au/Pages/TrainingDocs.aspx?q=5b04f318-804f-4dc0-9463-c3fb9a3fe998</w:t>
      </w:r>
      <w:r>
        <w:fldChar w:fldCharType="end"/>
      </w:r>
    </w:p>
    <w:p w:rsidR="00000000" w:rsidRPr="000F07C7" w:rsidP="000F07C7"/>
    <w:sectPr w:rsidSect="000F07C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7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7C7" w:rsidRPr="00A1277A" w:rsidP="00A127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7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77A" w:rsidP="000F07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277A" w:rsidP="000F07C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1277A" w:rsidP="000F07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7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7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07C7" w:rsidRPr="00A1277A" w:rsidP="00A127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7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77A" w:rsidRPr="002D2AF8" w:rsidP="000F07C7">
    <w:pPr>
      <w:pStyle w:val="Header"/>
      <w:framePr w:wrap="around"/>
    </w:pPr>
    <w:r>
      <w:fldChar w:fldCharType="begin"/>
    </w:r>
    <w:r>
      <w:instrText xml:space="preserve"> TITLE   \* MERGEFORMAT </w:instrText>
    </w:r>
    <w:r>
      <w:fldChar w:fldCharType="separate"/>
    </w:r>
    <w:r>
      <w:t>MSS403053 Map an operational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A1277A" w:rsidP="000F07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7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07C7"/>
    <w:pPr>
      <w:spacing w:before="360" w:after="60"/>
      <w:outlineLvl w:val="0"/>
    </w:pPr>
    <w:rPr>
      <w:sz w:val="32"/>
    </w:rPr>
  </w:style>
  <w:style w:type="paragraph" w:styleId="Heading2">
    <w:name w:val="heading 2"/>
    <w:basedOn w:val="HeadingBase"/>
    <w:next w:val="BodyText"/>
    <w:link w:val="Heading2Char"/>
    <w:qFormat/>
    <w:rsid w:val="000F07C7"/>
    <w:pPr>
      <w:keepLines/>
      <w:spacing w:before="240" w:after="120"/>
      <w:outlineLvl w:val="1"/>
    </w:pPr>
    <w:rPr>
      <w:sz w:val="28"/>
      <w:szCs w:val="40"/>
    </w:rPr>
  </w:style>
  <w:style w:type="paragraph" w:styleId="Heading3">
    <w:name w:val="heading 3"/>
    <w:basedOn w:val="HeadingBase"/>
    <w:next w:val="BodyText"/>
    <w:link w:val="Heading3Char"/>
    <w:qFormat/>
    <w:rsid w:val="000F07C7"/>
    <w:pPr>
      <w:spacing w:before="180" w:after="120"/>
      <w:outlineLvl w:val="2"/>
    </w:pPr>
    <w:rPr>
      <w:spacing w:val="-10"/>
      <w:kern w:val="32"/>
    </w:rPr>
  </w:style>
  <w:style w:type="paragraph" w:styleId="Heading4">
    <w:name w:val="heading 4"/>
    <w:basedOn w:val="HeadingBase"/>
    <w:next w:val="BodyText"/>
    <w:link w:val="Heading4Char"/>
    <w:qFormat/>
    <w:rsid w:val="000F07C7"/>
    <w:pPr>
      <w:spacing w:before="160" w:after="120"/>
      <w:outlineLvl w:val="3"/>
    </w:pPr>
    <w:rPr>
      <w:sz w:val="22"/>
    </w:rPr>
  </w:style>
  <w:style w:type="paragraph" w:styleId="Heading5">
    <w:name w:val="heading 5"/>
    <w:basedOn w:val="HeadingBase"/>
    <w:next w:val="Normal"/>
    <w:link w:val="Heading5Char"/>
    <w:qFormat/>
    <w:rsid w:val="000F07C7"/>
    <w:pPr>
      <w:spacing w:before="80"/>
      <w:outlineLvl w:val="4"/>
    </w:pPr>
    <w:rPr>
      <w:color w:val="918585"/>
      <w:sz w:val="20"/>
    </w:rPr>
  </w:style>
  <w:style w:type="paragraph" w:styleId="Heading6">
    <w:name w:val="heading 6"/>
    <w:basedOn w:val="HeadingBase"/>
    <w:next w:val="Normal"/>
    <w:link w:val="Heading6Char"/>
    <w:qFormat/>
    <w:rsid w:val="000F07C7"/>
    <w:pPr>
      <w:spacing w:before="60"/>
      <w:outlineLvl w:val="5"/>
    </w:pPr>
    <w:rPr>
      <w:color w:val="918585"/>
      <w:sz w:val="20"/>
    </w:rPr>
  </w:style>
  <w:style w:type="paragraph" w:styleId="Heading7">
    <w:name w:val="heading 7"/>
    <w:basedOn w:val="Normal"/>
    <w:next w:val="Normal"/>
    <w:link w:val="Heading7Char"/>
    <w:qFormat/>
    <w:rsid w:val="000F07C7"/>
    <w:pPr>
      <w:ind w:left="720"/>
      <w:outlineLvl w:val="6"/>
    </w:pPr>
    <w:rPr>
      <w:i/>
    </w:rPr>
  </w:style>
  <w:style w:type="paragraph" w:styleId="Heading8">
    <w:name w:val="heading 8"/>
    <w:basedOn w:val="Normal"/>
    <w:next w:val="Normal"/>
    <w:link w:val="Heading8Char"/>
    <w:qFormat/>
    <w:rsid w:val="000F07C7"/>
    <w:pPr>
      <w:ind w:left="720"/>
      <w:outlineLvl w:val="7"/>
    </w:pPr>
    <w:rPr>
      <w:i/>
    </w:rPr>
  </w:style>
  <w:style w:type="paragraph" w:styleId="Heading9">
    <w:name w:val="heading 9"/>
    <w:basedOn w:val="Normal"/>
    <w:next w:val="Normal"/>
    <w:link w:val="Heading9Char"/>
    <w:qFormat/>
    <w:rsid w:val="000F07C7"/>
    <w:pPr>
      <w:ind w:left="720"/>
      <w:outlineLvl w:val="8"/>
    </w:pPr>
    <w:rPr>
      <w:i/>
    </w:rPr>
  </w:style>
  <w:style w:type="character" w:default="1" w:styleId="DefaultParagraphFont">
    <w:name w:val="Default Paragraph Font"/>
    <w:uiPriority w:val="1"/>
    <w:unhideWhenUsed/>
    <w:rsid w:val="000F07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07C7"/>
  </w:style>
  <w:style w:type="character" w:customStyle="1" w:styleId="Heading1Char">
    <w:name w:val="Heading 1 Char"/>
    <w:basedOn w:val="DefaultParagraphFont"/>
    <w:link w:val="Heading1"/>
    <w:rsid w:val="000F07C7"/>
    <w:rPr>
      <w:rFonts w:ascii="Times New Roman" w:eastAsia="Times New Roman" w:hAnsi="Times New Roman" w:cs="Times New Roman"/>
      <w:b/>
      <w:sz w:val="32"/>
      <w:szCs w:val="20"/>
      <w:lang w:eastAsia="en-US"/>
    </w:rPr>
  </w:style>
  <w:style w:type="paragraph" w:styleId="BodyText">
    <w:name w:val="Body Text"/>
    <w:basedOn w:val="Normal"/>
    <w:link w:val="BodyTextChar"/>
    <w:rsid w:val="000F07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07C7"/>
    <w:rPr>
      <w:rFonts w:ascii="Times New Roman" w:eastAsia="Times New Roman" w:hAnsi="Times New Roman" w:cs="Times New Roman"/>
      <w:sz w:val="24"/>
      <w:lang w:eastAsia="en-US"/>
    </w:rPr>
  </w:style>
  <w:style w:type="character" w:customStyle="1" w:styleId="SpecialBold">
    <w:name w:val="Special Bold"/>
    <w:basedOn w:val="DefaultParagraphFont"/>
    <w:rsid w:val="000F07C7"/>
    <w:rPr>
      <w:b/>
      <w:spacing w:val="0"/>
    </w:rPr>
  </w:style>
  <w:style w:type="paragraph" w:customStyle="1" w:styleId="SuperHeading">
    <w:name w:val="SuperHeading"/>
    <w:basedOn w:val="Normal"/>
    <w:rsid w:val="000F07C7"/>
    <w:pPr>
      <w:spacing w:before="240" w:after="120"/>
      <w:outlineLvl w:val="0"/>
    </w:pPr>
    <w:rPr>
      <w:rFonts w:ascii="Times New Roman" w:hAnsi="Times New Roman"/>
      <w:b/>
      <w:sz w:val="32"/>
    </w:rPr>
  </w:style>
  <w:style w:type="paragraph" w:customStyle="1" w:styleId="AllowPageBreak">
    <w:name w:val="AllowPageBreak"/>
    <w:rsid w:val="000F07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07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07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07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07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07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07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07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07C7"/>
    <w:rPr>
      <w:rFonts w:ascii="Courier New" w:eastAsia="Times New Roman" w:hAnsi="Courier New" w:cs="Times New Roman"/>
      <w:i/>
      <w:szCs w:val="20"/>
      <w:lang w:eastAsia="en-US"/>
    </w:rPr>
  </w:style>
  <w:style w:type="paragraph" w:customStyle="1" w:styleId="HeadingBase">
    <w:name w:val="Heading Base"/>
    <w:rsid w:val="000F07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07C7"/>
    <w:pPr>
      <w:tabs>
        <w:tab w:val="right" w:leader="dot" w:pos="9072"/>
      </w:tabs>
      <w:ind w:left="567"/>
    </w:pPr>
    <w:rPr>
      <w:szCs w:val="22"/>
    </w:rPr>
  </w:style>
  <w:style w:type="paragraph" w:customStyle="1" w:styleId="TOCBase">
    <w:name w:val="TOC Base"/>
    <w:rsid w:val="000F07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07C7"/>
    <w:pPr>
      <w:tabs>
        <w:tab w:val="right" w:leader="dot" w:pos="9072"/>
      </w:tabs>
      <w:spacing w:before="40" w:after="40"/>
      <w:ind w:left="284"/>
    </w:pPr>
    <w:rPr>
      <w:rFonts w:ascii="Times New Roman" w:hAnsi="Times New Roman"/>
    </w:rPr>
  </w:style>
  <w:style w:type="paragraph" w:styleId="TOC1">
    <w:name w:val="toc 1"/>
    <w:basedOn w:val="TOCBase"/>
    <w:next w:val="Normal"/>
    <w:rsid w:val="000F07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07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07C7"/>
    <w:rPr>
      <w:rFonts w:ascii="Times New Roman" w:eastAsia="Times New Roman" w:hAnsi="Times New Roman" w:cs="Times New Roman"/>
      <w:sz w:val="16"/>
      <w:lang w:eastAsia="en-US"/>
    </w:rPr>
  </w:style>
  <w:style w:type="paragraph" w:styleId="Title">
    <w:name w:val="Title"/>
    <w:basedOn w:val="HeadingBase"/>
    <w:link w:val="TitleChar"/>
    <w:qFormat/>
    <w:rsid w:val="000F07C7"/>
    <w:pPr>
      <w:spacing w:before="5040"/>
      <w:jc w:val="center"/>
    </w:pPr>
    <w:rPr>
      <w:sz w:val="48"/>
      <w:szCs w:val="72"/>
      <w:lang w:val="en-US"/>
    </w:rPr>
  </w:style>
  <w:style w:type="character" w:customStyle="1" w:styleId="TitleChar">
    <w:name w:val="Title Char"/>
    <w:basedOn w:val="DefaultParagraphFont"/>
    <w:link w:val="Title"/>
    <w:rsid w:val="000F07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07C7"/>
    <w:pPr>
      <w:tabs>
        <w:tab w:val="left" w:pos="3600"/>
        <w:tab w:val="left" w:pos="3958"/>
      </w:tabs>
    </w:pPr>
  </w:style>
  <w:style w:type="paragraph" w:styleId="List">
    <w:name w:val="List"/>
    <w:basedOn w:val="BodyText"/>
    <w:next w:val="BodyText"/>
    <w:rsid w:val="000F07C7"/>
    <w:pPr>
      <w:tabs>
        <w:tab w:val="left" w:pos="340"/>
      </w:tabs>
      <w:spacing w:before="60" w:after="60"/>
      <w:ind w:left="340" w:hanging="340"/>
    </w:pPr>
  </w:style>
  <w:style w:type="paragraph" w:styleId="ListBullet">
    <w:name w:val="List Bullet"/>
    <w:basedOn w:val="List"/>
    <w:rsid w:val="000F07C7"/>
    <w:pPr>
      <w:numPr>
        <w:numId w:val="10"/>
      </w:numPr>
      <w:tabs>
        <w:tab w:val="clear" w:pos="340"/>
      </w:tabs>
      <w:spacing w:before="40" w:after="40"/>
    </w:pPr>
  </w:style>
  <w:style w:type="paragraph" w:customStyle="1" w:styleId="Note">
    <w:name w:val="Note"/>
    <w:basedOn w:val="BodyText"/>
    <w:rsid w:val="000F07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07C7"/>
    <w:pPr>
      <w:framePr w:wrap="auto" w:hAnchor="text" w:y="6049"/>
    </w:pPr>
    <w:rPr>
      <w:color w:val="000000"/>
      <w:sz w:val="40"/>
    </w:rPr>
  </w:style>
  <w:style w:type="paragraph" w:customStyle="1" w:styleId="TOCTitle">
    <w:name w:val="TOCTitle"/>
    <w:basedOn w:val="Heading1"/>
    <w:rsid w:val="000F07C7"/>
    <w:pPr>
      <w:spacing w:after="240"/>
      <w:jc w:val="center"/>
      <w:outlineLvl w:val="9"/>
    </w:pPr>
    <w:rPr>
      <w:caps/>
    </w:rPr>
  </w:style>
  <w:style w:type="paragraph" w:customStyle="1" w:styleId="Version">
    <w:name w:val="Version"/>
    <w:rsid w:val="000F07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07C7"/>
    <w:pPr>
      <w:numPr>
        <w:numId w:val="11"/>
      </w:numPr>
      <w:tabs>
        <w:tab w:val="clear" w:pos="680"/>
      </w:tabs>
    </w:pPr>
  </w:style>
  <w:style w:type="paragraph" w:styleId="Index1">
    <w:name w:val="index 1"/>
    <w:basedOn w:val="Normal"/>
    <w:next w:val="Normal"/>
    <w:semiHidden/>
    <w:rsid w:val="000F07C7"/>
    <w:pPr>
      <w:keepNext w:val="0"/>
      <w:tabs>
        <w:tab w:val="right" w:pos="4176"/>
      </w:tabs>
      <w:ind w:left="198" w:hanging="198"/>
    </w:pPr>
    <w:rPr>
      <w:rFonts w:ascii="Garamond" w:hAnsi="Garamond"/>
    </w:rPr>
  </w:style>
  <w:style w:type="paragraph" w:styleId="IndexHeading">
    <w:name w:val="index heading"/>
    <w:basedOn w:val="Normal"/>
    <w:next w:val="Index1"/>
    <w:semiHidden/>
    <w:rsid w:val="000F07C7"/>
    <w:pPr>
      <w:spacing w:before="120" w:after="120"/>
    </w:pPr>
    <w:rPr>
      <w:rFonts w:ascii="Arial" w:hAnsi="Arial"/>
      <w:b/>
      <w:color w:val="918585"/>
      <w:sz w:val="24"/>
    </w:rPr>
  </w:style>
  <w:style w:type="paragraph" w:styleId="Header">
    <w:name w:val="header"/>
    <w:basedOn w:val="Normal"/>
    <w:link w:val="HeaderChar"/>
    <w:rsid w:val="000F07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07C7"/>
    <w:rPr>
      <w:rFonts w:ascii="Times New Roman" w:eastAsia="Times New Roman" w:hAnsi="Times New Roman" w:cs="Times New Roman"/>
      <w:sz w:val="16"/>
      <w:szCs w:val="20"/>
      <w:lang w:val="en-GB" w:eastAsia="en-US"/>
    </w:rPr>
  </w:style>
  <w:style w:type="paragraph" w:customStyle="1" w:styleId="Chapter">
    <w:name w:val="Chapter"/>
    <w:basedOn w:val="Normal"/>
    <w:rsid w:val="000F07C7"/>
    <w:pPr>
      <w:spacing w:before="240"/>
    </w:pPr>
    <w:rPr>
      <w:rFonts w:ascii="Times New Roman" w:hAnsi="Times New Roman"/>
      <w:smallCaps/>
      <w:spacing w:val="80"/>
      <w:sz w:val="28"/>
    </w:rPr>
  </w:style>
  <w:style w:type="paragraph" w:customStyle="1" w:styleId="InChapter">
    <w:name w:val="InChapter"/>
    <w:basedOn w:val="Heading3"/>
    <w:rsid w:val="000F07C7"/>
    <w:pPr>
      <w:spacing w:after="240"/>
      <w:outlineLvl w:val="9"/>
    </w:pPr>
    <w:rPr>
      <w:noProof/>
    </w:rPr>
  </w:style>
  <w:style w:type="paragraph" w:styleId="Index2">
    <w:name w:val="index 2"/>
    <w:basedOn w:val="Normal"/>
    <w:next w:val="Normal"/>
    <w:semiHidden/>
    <w:rsid w:val="000F07C7"/>
    <w:pPr>
      <w:tabs>
        <w:tab w:val="right" w:pos="4176"/>
      </w:tabs>
      <w:ind w:left="568" w:hanging="284"/>
    </w:pPr>
    <w:rPr>
      <w:rFonts w:ascii="Garamond" w:hAnsi="Garamond"/>
    </w:rPr>
  </w:style>
  <w:style w:type="paragraph" w:customStyle="1" w:styleId="Byline">
    <w:name w:val="Byline"/>
    <w:rsid w:val="000F07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07C7"/>
    <w:pPr>
      <w:tabs>
        <w:tab w:val="clear" w:pos="3600"/>
        <w:tab w:val="clear" w:pos="3958"/>
      </w:tabs>
      <w:jc w:val="right"/>
    </w:pPr>
  </w:style>
  <w:style w:type="character" w:styleId="Emphasis">
    <w:name w:val="Emphasis"/>
    <w:basedOn w:val="DefaultParagraphFont"/>
    <w:qFormat/>
    <w:rsid w:val="000F07C7"/>
    <w:rPr>
      <w:i/>
    </w:rPr>
  </w:style>
  <w:style w:type="paragraph" w:styleId="Caption">
    <w:name w:val="caption"/>
    <w:basedOn w:val="BodyText"/>
    <w:next w:val="Normal"/>
    <w:qFormat/>
    <w:rsid w:val="000F07C7"/>
    <w:pPr>
      <w:framePr w:w="2268" w:hSpace="181" w:vSpace="181" w:wrap="around" w:vAnchor="text" w:hAnchor="page" w:x="1135" w:y="285" w:anchorLock="1"/>
    </w:pPr>
    <w:rPr>
      <w:i/>
    </w:rPr>
  </w:style>
  <w:style w:type="paragraph" w:customStyle="1" w:styleId="MiniTOCTitle">
    <w:name w:val="MiniTOCTitle"/>
    <w:basedOn w:val="Heading4"/>
    <w:rsid w:val="000F07C7"/>
    <w:pPr>
      <w:spacing w:before="240"/>
      <w:outlineLvl w:val="9"/>
    </w:pPr>
    <w:rPr>
      <w:noProof/>
      <w:sz w:val="24"/>
    </w:rPr>
  </w:style>
  <w:style w:type="paragraph" w:customStyle="1" w:styleId="MiniTOCItem">
    <w:name w:val="MiniTOCItem"/>
    <w:basedOn w:val="ListBullet"/>
    <w:rsid w:val="000F07C7"/>
    <w:pPr>
      <w:numPr>
        <w:numId w:val="0"/>
      </w:numPr>
      <w:tabs>
        <w:tab w:val="right" w:leader="dot" w:pos="6521"/>
      </w:tabs>
      <w:spacing w:before="0" w:after="0"/>
    </w:pPr>
  </w:style>
  <w:style w:type="paragraph" w:customStyle="1" w:styleId="TOFTitle">
    <w:name w:val="TOFTitle"/>
    <w:basedOn w:val="TOCTitle"/>
    <w:rsid w:val="000F07C7"/>
  </w:style>
  <w:style w:type="paragraph" w:styleId="TableofFigures">
    <w:name w:val="table of figures"/>
    <w:basedOn w:val="Normal"/>
    <w:next w:val="Normal"/>
    <w:semiHidden/>
    <w:rsid w:val="000F07C7"/>
    <w:pPr>
      <w:tabs>
        <w:tab w:val="right" w:leader="dot" w:pos="9072"/>
      </w:tabs>
      <w:ind w:left="970" w:hanging="403"/>
    </w:pPr>
    <w:rPr>
      <w:rFonts w:ascii="Times New Roman" w:hAnsi="Times New Roman"/>
      <w:b/>
    </w:rPr>
  </w:style>
  <w:style w:type="paragraph" w:styleId="ListNumber">
    <w:name w:val="List Number"/>
    <w:basedOn w:val="List"/>
    <w:rsid w:val="000F07C7"/>
    <w:pPr>
      <w:numPr>
        <w:numId w:val="13"/>
      </w:numPr>
      <w:tabs>
        <w:tab w:val="clear" w:pos="340"/>
      </w:tabs>
    </w:pPr>
  </w:style>
  <w:style w:type="character" w:customStyle="1" w:styleId="WingdingSymbols">
    <w:name w:val="Wingding Symbols"/>
    <w:rsid w:val="000F07C7"/>
    <w:rPr>
      <w:rFonts w:ascii="Wingdings" w:hAnsi="Wingdings"/>
    </w:rPr>
  </w:style>
  <w:style w:type="paragraph" w:customStyle="1" w:styleId="TableHeading">
    <w:name w:val="Table Heading"/>
    <w:basedOn w:val="HeadingBase"/>
    <w:rsid w:val="000F07C7"/>
    <w:pPr>
      <w:keepLines/>
      <w:pBdr>
        <w:bottom w:val="single" w:sz="6" w:space="1" w:color="918585"/>
      </w:pBdr>
      <w:spacing w:before="240"/>
    </w:pPr>
  </w:style>
  <w:style w:type="character" w:customStyle="1" w:styleId="HotSpot">
    <w:name w:val="HotSpot"/>
    <w:rsid w:val="000F07C7"/>
    <w:rPr>
      <w:color w:val="0033CC"/>
      <w:u w:val="none"/>
    </w:rPr>
  </w:style>
  <w:style w:type="paragraph" w:customStyle="1" w:styleId="BodyTextRight">
    <w:name w:val="Body Text Right"/>
    <w:basedOn w:val="BodyText"/>
    <w:rsid w:val="000F07C7"/>
    <w:pPr>
      <w:spacing w:before="0" w:after="0"/>
      <w:jc w:val="right"/>
    </w:pPr>
  </w:style>
  <w:style w:type="paragraph" w:styleId="Index3">
    <w:name w:val="index 3"/>
    <w:basedOn w:val="ListNumber2"/>
    <w:next w:val="Normal"/>
    <w:semiHidden/>
    <w:rsid w:val="000F07C7"/>
    <w:pPr>
      <w:numPr>
        <w:numId w:val="0"/>
      </w:numPr>
      <w:tabs>
        <w:tab w:val="right" w:leader="dot" w:pos="4176"/>
      </w:tabs>
    </w:pPr>
  </w:style>
  <w:style w:type="paragraph" w:styleId="ListNumber2">
    <w:name w:val="List Number 2"/>
    <w:basedOn w:val="List2"/>
    <w:rsid w:val="000F07C7"/>
    <w:pPr>
      <w:numPr>
        <w:numId w:val="8"/>
      </w:numPr>
      <w:tabs>
        <w:tab w:val="clear" w:pos="1060"/>
      </w:tabs>
    </w:pPr>
  </w:style>
  <w:style w:type="paragraph" w:customStyle="1" w:styleId="MarginNote">
    <w:name w:val="Margin Note"/>
    <w:basedOn w:val="BodyText"/>
    <w:rsid w:val="000F07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07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07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07C7"/>
    <w:rPr>
      <w:sz w:val="32"/>
    </w:rPr>
  </w:style>
  <w:style w:type="paragraph" w:customStyle="1" w:styleId="HeadingProcedure">
    <w:name w:val="Heading Procedure"/>
    <w:basedOn w:val="HeadingBase"/>
    <w:next w:val="Normal"/>
    <w:rsid w:val="000F07C7"/>
    <w:pPr>
      <w:tabs>
        <w:tab w:val="left" w:pos="0"/>
      </w:tabs>
      <w:spacing w:before="120" w:after="60"/>
    </w:pPr>
    <w:rPr>
      <w:i/>
      <w:color w:val="918585"/>
      <w:sz w:val="22"/>
    </w:rPr>
  </w:style>
  <w:style w:type="paragraph" w:customStyle="1" w:styleId="TableBodyText">
    <w:name w:val="Table Body Text"/>
    <w:basedOn w:val="BodyText"/>
    <w:rsid w:val="000F07C7"/>
    <w:pPr>
      <w:spacing w:before="60" w:after="60"/>
    </w:pPr>
  </w:style>
  <w:style w:type="paragraph" w:styleId="ListContinue">
    <w:name w:val="List Continue"/>
    <w:basedOn w:val="List"/>
    <w:rsid w:val="000F07C7"/>
    <w:pPr>
      <w:ind w:firstLine="0"/>
    </w:pPr>
  </w:style>
  <w:style w:type="paragraph" w:customStyle="1" w:styleId="ListNote">
    <w:name w:val="List Note"/>
    <w:basedOn w:val="List"/>
    <w:rsid w:val="000F07C7"/>
    <w:pPr>
      <w:pBdr>
        <w:top w:val="single" w:sz="6" w:space="2" w:color="918585"/>
        <w:bottom w:val="single" w:sz="6" w:space="2" w:color="918585"/>
      </w:pBdr>
      <w:tabs>
        <w:tab w:val="left" w:pos="1021"/>
      </w:tabs>
      <w:ind w:firstLine="0"/>
    </w:pPr>
  </w:style>
  <w:style w:type="paragraph" w:customStyle="1" w:styleId="Warning">
    <w:name w:val="Warning"/>
    <w:basedOn w:val="BodyText"/>
    <w:rsid w:val="000F07C7"/>
    <w:pPr>
      <w:shd w:val="clear" w:color="auto" w:fill="D9D9D9"/>
      <w:tabs>
        <w:tab w:val="left" w:pos="992"/>
      </w:tabs>
      <w:ind w:left="119" w:right="119"/>
    </w:pPr>
    <w:rPr>
      <w:sz w:val="20"/>
    </w:rPr>
  </w:style>
  <w:style w:type="paragraph" w:customStyle="1" w:styleId="MarginIcons">
    <w:name w:val="Margin Icons"/>
    <w:basedOn w:val="BodyText"/>
    <w:rsid w:val="000F07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07C7"/>
    <w:rPr>
      <w:rFonts w:ascii="Courier New" w:hAnsi="Courier New"/>
    </w:rPr>
  </w:style>
  <w:style w:type="paragraph" w:customStyle="1" w:styleId="NoteBullet">
    <w:name w:val="Note Bullet"/>
    <w:basedOn w:val="Note"/>
    <w:rsid w:val="000F07C7"/>
    <w:pPr>
      <w:tabs>
        <w:tab w:val="clear" w:pos="680"/>
      </w:tabs>
      <w:spacing w:before="60" w:after="60"/>
    </w:pPr>
  </w:style>
  <w:style w:type="paragraph" w:customStyle="1" w:styleId="SubHeading2">
    <w:name w:val="SubHeading2"/>
    <w:basedOn w:val="HeadingBase"/>
    <w:rsid w:val="000F07C7"/>
    <w:pPr>
      <w:spacing w:before="240" w:after="60"/>
    </w:pPr>
    <w:rPr>
      <w:sz w:val="20"/>
    </w:rPr>
  </w:style>
  <w:style w:type="paragraph" w:customStyle="1" w:styleId="SubHeading1">
    <w:name w:val="SubHeading1"/>
    <w:basedOn w:val="HeadingBase"/>
    <w:rsid w:val="000F07C7"/>
    <w:pPr>
      <w:spacing w:before="240" w:after="60"/>
    </w:pPr>
    <w:rPr>
      <w:color w:val="918585"/>
      <w:sz w:val="22"/>
    </w:rPr>
  </w:style>
  <w:style w:type="paragraph" w:customStyle="1" w:styleId="SideHeading">
    <w:name w:val="Side Heading"/>
    <w:basedOn w:val="HeadingBase"/>
    <w:rsid w:val="000F07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07C7"/>
    <w:pPr>
      <w:numPr>
        <w:numId w:val="9"/>
      </w:numPr>
    </w:pPr>
  </w:style>
  <w:style w:type="paragraph" w:styleId="PlainText">
    <w:name w:val="Plain Text"/>
    <w:basedOn w:val="Normal"/>
    <w:link w:val="PlainTextChar"/>
    <w:rsid w:val="000F07C7"/>
    <w:rPr>
      <w:sz w:val="20"/>
    </w:rPr>
  </w:style>
  <w:style w:type="character" w:customStyle="1" w:styleId="PlainTextChar">
    <w:name w:val="Plain Text Char"/>
    <w:basedOn w:val="DefaultParagraphFont"/>
    <w:link w:val="PlainText"/>
    <w:rsid w:val="000F07C7"/>
    <w:rPr>
      <w:rFonts w:ascii="Courier New" w:eastAsia="Times New Roman" w:hAnsi="Courier New" w:cs="Times New Roman"/>
      <w:sz w:val="20"/>
      <w:szCs w:val="20"/>
      <w:lang w:eastAsia="en-US"/>
    </w:rPr>
  </w:style>
  <w:style w:type="character" w:customStyle="1" w:styleId="MenuOption">
    <w:name w:val="Menu Option"/>
    <w:basedOn w:val="DefaultParagraphFont"/>
    <w:rsid w:val="000F07C7"/>
    <w:rPr>
      <w:b/>
      <w:smallCaps/>
    </w:rPr>
  </w:style>
  <w:style w:type="paragraph" w:customStyle="1" w:styleId="TableListNumber">
    <w:name w:val="Table List Number"/>
    <w:basedOn w:val="ListNumber"/>
    <w:rsid w:val="000F07C7"/>
    <w:pPr>
      <w:numPr>
        <w:numId w:val="0"/>
      </w:numPr>
    </w:pPr>
  </w:style>
  <w:style w:type="paragraph" w:styleId="TOC4">
    <w:name w:val="toc 4"/>
    <w:basedOn w:val="TOCBase"/>
    <w:next w:val="Normal"/>
    <w:semiHidden/>
    <w:rsid w:val="000F07C7"/>
    <w:pPr>
      <w:tabs>
        <w:tab w:val="right" w:leader="dot" w:pos="9071"/>
      </w:tabs>
      <w:ind w:left="1701"/>
    </w:pPr>
  </w:style>
  <w:style w:type="paragraph" w:customStyle="1" w:styleId="ListAlpha">
    <w:name w:val="List Alpha"/>
    <w:basedOn w:val="List"/>
    <w:rsid w:val="000F07C7"/>
    <w:pPr>
      <w:numPr>
        <w:numId w:val="7"/>
      </w:numPr>
    </w:pPr>
  </w:style>
  <w:style w:type="paragraph" w:customStyle="1" w:styleId="ListAlpha2">
    <w:name w:val="List Alpha 2"/>
    <w:basedOn w:val="List2"/>
    <w:rsid w:val="000F07C7"/>
    <w:pPr>
      <w:numPr>
        <w:numId w:val="6"/>
      </w:numPr>
    </w:pPr>
  </w:style>
  <w:style w:type="paragraph" w:styleId="List2">
    <w:name w:val="List 2"/>
    <w:basedOn w:val="BodyText"/>
    <w:rsid w:val="000F07C7"/>
    <w:pPr>
      <w:tabs>
        <w:tab w:val="left" w:pos="680"/>
      </w:tabs>
      <w:spacing w:before="60" w:after="60"/>
      <w:ind w:left="680" w:hanging="340"/>
    </w:pPr>
  </w:style>
  <w:style w:type="paragraph" w:styleId="List3">
    <w:name w:val="List 3"/>
    <w:basedOn w:val="BodyText"/>
    <w:rsid w:val="000F07C7"/>
    <w:pPr>
      <w:tabs>
        <w:tab w:val="left" w:pos="1021"/>
      </w:tabs>
      <w:spacing w:before="60" w:after="60"/>
      <w:ind w:left="1020" w:hanging="340"/>
    </w:pPr>
  </w:style>
  <w:style w:type="paragraph" w:styleId="List4">
    <w:name w:val="List 4"/>
    <w:basedOn w:val="BodyText"/>
    <w:rsid w:val="000F07C7"/>
    <w:pPr>
      <w:tabs>
        <w:tab w:val="left" w:pos="1361"/>
      </w:tabs>
      <w:spacing w:before="60" w:after="60"/>
      <w:ind w:left="1361" w:hanging="340"/>
    </w:pPr>
  </w:style>
  <w:style w:type="paragraph" w:styleId="List5">
    <w:name w:val="List 5"/>
    <w:basedOn w:val="BodyText"/>
    <w:rsid w:val="000F07C7"/>
    <w:pPr>
      <w:tabs>
        <w:tab w:val="left" w:pos="1701"/>
      </w:tabs>
      <w:spacing w:before="60" w:after="60"/>
      <w:ind w:left="1701" w:hanging="340"/>
    </w:pPr>
  </w:style>
  <w:style w:type="paragraph" w:styleId="ListBullet3">
    <w:name w:val="List Bullet 3"/>
    <w:basedOn w:val="List3"/>
    <w:rsid w:val="000F07C7"/>
    <w:pPr>
      <w:numPr>
        <w:numId w:val="12"/>
      </w:numPr>
      <w:tabs>
        <w:tab w:val="clear" w:pos="1021"/>
      </w:tabs>
      <w:ind w:left="1037" w:hanging="357"/>
    </w:pPr>
  </w:style>
  <w:style w:type="paragraph" w:styleId="ListBullet4">
    <w:name w:val="List Bullet 4"/>
    <w:basedOn w:val="List4"/>
    <w:rsid w:val="000F07C7"/>
    <w:pPr>
      <w:numPr>
        <w:numId w:val="1"/>
      </w:numPr>
      <w:tabs>
        <w:tab w:val="clear" w:pos="1361"/>
      </w:tabs>
    </w:pPr>
  </w:style>
  <w:style w:type="paragraph" w:styleId="ListBullet5">
    <w:name w:val="List Bullet 5"/>
    <w:basedOn w:val="List5"/>
    <w:rsid w:val="000F07C7"/>
    <w:pPr>
      <w:numPr>
        <w:numId w:val="2"/>
      </w:numPr>
    </w:pPr>
  </w:style>
  <w:style w:type="paragraph" w:styleId="ListContinue2">
    <w:name w:val="List Continue 2"/>
    <w:basedOn w:val="List2"/>
    <w:rsid w:val="000F07C7"/>
    <w:pPr>
      <w:ind w:firstLine="0"/>
    </w:pPr>
  </w:style>
  <w:style w:type="paragraph" w:styleId="ListContinue3">
    <w:name w:val="List Continue 3"/>
    <w:basedOn w:val="List3"/>
    <w:rsid w:val="000F07C7"/>
    <w:pPr>
      <w:ind w:left="1021" w:firstLine="0"/>
    </w:pPr>
  </w:style>
  <w:style w:type="paragraph" w:styleId="ListContinue4">
    <w:name w:val="List Continue 4"/>
    <w:basedOn w:val="List4"/>
    <w:rsid w:val="000F07C7"/>
    <w:pPr>
      <w:ind w:firstLine="0"/>
    </w:pPr>
  </w:style>
  <w:style w:type="paragraph" w:styleId="ListContinue5">
    <w:name w:val="List Continue 5"/>
    <w:basedOn w:val="List5"/>
    <w:rsid w:val="000F07C7"/>
    <w:pPr>
      <w:ind w:firstLine="0"/>
    </w:pPr>
  </w:style>
  <w:style w:type="paragraph" w:styleId="ListNumber3">
    <w:name w:val="List Number 3"/>
    <w:basedOn w:val="List3"/>
    <w:rsid w:val="000F07C7"/>
    <w:pPr>
      <w:numPr>
        <w:numId w:val="3"/>
      </w:numPr>
    </w:pPr>
  </w:style>
  <w:style w:type="paragraph" w:styleId="ListNumber4">
    <w:name w:val="List Number 4"/>
    <w:basedOn w:val="List4"/>
    <w:rsid w:val="000F07C7"/>
    <w:pPr>
      <w:numPr>
        <w:numId w:val="4"/>
      </w:numPr>
    </w:pPr>
  </w:style>
  <w:style w:type="paragraph" w:styleId="ListNumber5">
    <w:name w:val="List Number 5"/>
    <w:basedOn w:val="List5"/>
    <w:rsid w:val="000F07C7"/>
    <w:pPr>
      <w:numPr>
        <w:numId w:val="5"/>
      </w:numPr>
    </w:pPr>
  </w:style>
  <w:style w:type="paragraph" w:styleId="BlockText">
    <w:name w:val="Block Text"/>
    <w:basedOn w:val="Normal"/>
    <w:rsid w:val="000F07C7"/>
    <w:pPr>
      <w:spacing w:after="120"/>
      <w:ind w:left="1440" w:right="1440"/>
    </w:pPr>
  </w:style>
  <w:style w:type="character" w:customStyle="1" w:styleId="Subscript">
    <w:name w:val="Subscript"/>
    <w:basedOn w:val="DefaultParagraphFont"/>
    <w:rsid w:val="000F07C7"/>
    <w:rPr>
      <w:sz w:val="16"/>
      <w:vertAlign w:val="subscript"/>
    </w:rPr>
  </w:style>
  <w:style w:type="character" w:customStyle="1" w:styleId="Superscript">
    <w:name w:val="Superscript"/>
    <w:basedOn w:val="DefaultParagraphFont"/>
    <w:rsid w:val="000F07C7"/>
    <w:rPr>
      <w:sz w:val="16"/>
      <w:vertAlign w:val="superscript"/>
    </w:rPr>
  </w:style>
  <w:style w:type="character" w:customStyle="1" w:styleId="Symbols">
    <w:name w:val="Symbols"/>
    <w:basedOn w:val="DefaultParagraphFont"/>
    <w:rsid w:val="000F07C7"/>
    <w:rPr>
      <w:rFonts w:ascii="Symbol" w:hAnsi="Symbol"/>
    </w:rPr>
  </w:style>
  <w:style w:type="character" w:customStyle="1" w:styleId="MenuOptions">
    <w:name w:val="Menu Options"/>
    <w:basedOn w:val="DefaultParagraphFont"/>
    <w:rsid w:val="000F07C7"/>
    <w:rPr>
      <w:rFonts w:ascii="Arial Narrow" w:hAnsi="Arial Narrow"/>
      <w:smallCaps/>
    </w:rPr>
  </w:style>
  <w:style w:type="character" w:customStyle="1" w:styleId="Buttons">
    <w:name w:val="Buttons"/>
    <w:basedOn w:val="DefaultParagraphFont"/>
    <w:rsid w:val="000F07C7"/>
    <w:rPr>
      <w:b/>
    </w:rPr>
  </w:style>
  <w:style w:type="character" w:customStyle="1" w:styleId="Underlined">
    <w:name w:val="Underlined"/>
    <w:basedOn w:val="DefaultParagraphFont"/>
    <w:rsid w:val="000F07C7"/>
    <w:rPr>
      <w:u w:val="single"/>
    </w:rPr>
  </w:style>
  <w:style w:type="paragraph" w:customStyle="1" w:styleId="TableBodyTextRight">
    <w:name w:val="Table Body Text Right"/>
    <w:basedOn w:val="TableBodyText"/>
    <w:rsid w:val="000F07C7"/>
    <w:pPr>
      <w:widowControl w:val="0"/>
      <w:autoSpaceDE w:val="0"/>
      <w:autoSpaceDN w:val="0"/>
      <w:adjustRightInd w:val="0"/>
      <w:jc w:val="right"/>
    </w:pPr>
    <w:rPr>
      <w:rFonts w:cs="Arial"/>
      <w:szCs w:val="18"/>
    </w:rPr>
  </w:style>
  <w:style w:type="paragraph" w:customStyle="1" w:styleId="CopyrightText">
    <w:name w:val="Copyright Text"/>
    <w:basedOn w:val="BodyText"/>
    <w:rsid w:val="000F07C7"/>
    <w:rPr>
      <w:sz w:val="18"/>
    </w:rPr>
  </w:style>
  <w:style w:type="paragraph" w:customStyle="1" w:styleId="BodySmallRight">
    <w:name w:val="Body Small Right"/>
    <w:basedOn w:val="BodyTextRight"/>
    <w:rsid w:val="000F07C7"/>
    <w:rPr>
      <w:sz w:val="18"/>
      <w:szCs w:val="18"/>
    </w:rPr>
  </w:style>
  <w:style w:type="paragraph" w:customStyle="1" w:styleId="MarginEdition">
    <w:name w:val="Margin Edition"/>
    <w:basedOn w:val="MarginNote"/>
    <w:rsid w:val="000F07C7"/>
    <w:pPr>
      <w:spacing w:before="0" w:after="0"/>
    </w:pPr>
    <w:rPr>
      <w:rFonts w:ascii="Times New Roman" w:hAnsi="Times New Roman"/>
      <w:color w:val="999999"/>
    </w:rPr>
  </w:style>
  <w:style w:type="paragraph" w:customStyle="1" w:styleId="Spacer">
    <w:name w:val="Spacer"/>
    <w:basedOn w:val="Normal"/>
    <w:rsid w:val="000F07C7"/>
    <w:rPr>
      <w:sz w:val="2"/>
      <w:szCs w:val="2"/>
    </w:rPr>
  </w:style>
  <w:style w:type="character" w:customStyle="1" w:styleId="Small">
    <w:name w:val="Small"/>
    <w:basedOn w:val="DefaultParagraphFont"/>
    <w:rsid w:val="000F07C7"/>
    <w:rPr>
      <w:sz w:val="16"/>
    </w:rPr>
  </w:style>
  <w:style w:type="paragraph" w:customStyle="1" w:styleId="WideTable">
    <w:name w:val="Wide Table"/>
    <w:basedOn w:val="Normal"/>
    <w:rsid w:val="000F07C7"/>
    <w:pPr>
      <w:ind w:left="-1418"/>
    </w:pPr>
    <w:rPr>
      <w:sz w:val="2"/>
      <w:szCs w:val="2"/>
    </w:rPr>
  </w:style>
  <w:style w:type="character" w:styleId="PageNumber">
    <w:name w:val="page number"/>
    <w:basedOn w:val="DefaultParagraphFont"/>
    <w:rsid w:val="000F07C7"/>
  </w:style>
  <w:style w:type="paragraph" w:styleId="Quote">
    <w:name w:val="Quote"/>
    <w:basedOn w:val="Heading1"/>
    <w:link w:val="QuoteChar"/>
    <w:qFormat/>
    <w:rsid w:val="000F07C7"/>
    <w:rPr>
      <w:b w:val="0"/>
      <w:sz w:val="72"/>
      <w:szCs w:val="72"/>
      <w:lang w:val="en-NZ"/>
    </w:rPr>
  </w:style>
  <w:style w:type="character" w:customStyle="1" w:styleId="QuoteChar">
    <w:name w:val="Quote Char"/>
    <w:basedOn w:val="DefaultParagraphFont"/>
    <w:link w:val="Quote"/>
    <w:rsid w:val="000F07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07C7"/>
    <w:pPr>
      <w:pageBreakBefore/>
    </w:pPr>
  </w:style>
  <w:style w:type="paragraph" w:customStyle="1" w:styleId="Border">
    <w:name w:val="Border"/>
    <w:basedOn w:val="Normal"/>
    <w:qFormat/>
    <w:rsid w:val="000F07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07C7"/>
    <w:rPr>
      <w:b/>
      <w:bCs/>
      <w:i/>
      <w:iCs/>
      <w:color w:val="auto"/>
    </w:rPr>
  </w:style>
  <w:style w:type="paragraph" w:styleId="IntenseQuote">
    <w:name w:val="Intense Quote"/>
    <w:basedOn w:val="Normal"/>
    <w:next w:val="Normal"/>
    <w:link w:val="IntenseQuoteChar"/>
    <w:uiPriority w:val="30"/>
    <w:qFormat/>
    <w:rsid w:val="000F07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07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07C7"/>
    <w:rPr>
      <w:smallCaps/>
      <w:color w:val="auto"/>
      <w:u w:val="single"/>
    </w:rPr>
  </w:style>
  <w:style w:type="character" w:styleId="IntenseReference">
    <w:name w:val="Intense Reference"/>
    <w:basedOn w:val="DefaultParagraphFont"/>
    <w:uiPriority w:val="32"/>
    <w:qFormat/>
    <w:rsid w:val="000F07C7"/>
    <w:rPr>
      <w:b/>
      <w:bCs/>
      <w:smallCaps/>
      <w:color w:val="auto"/>
      <w:spacing w:val="5"/>
      <w:u w:val="single"/>
    </w:rPr>
  </w:style>
  <w:style w:type="paragraph" w:customStyle="1" w:styleId="2ColumnHeading">
    <w:name w:val="2Column Heading"/>
    <w:basedOn w:val="BodyText"/>
    <w:qFormat/>
    <w:rsid w:val="000F07C7"/>
    <w:pPr>
      <w:spacing w:after="60"/>
      <w:ind w:left="-2268"/>
    </w:pPr>
    <w:rPr>
      <w:b/>
    </w:rPr>
  </w:style>
  <w:style w:type="paragraph" w:customStyle="1" w:styleId="Heading1TOC">
    <w:name w:val="Heading1 TOC"/>
    <w:basedOn w:val="Normal"/>
    <w:qFormat/>
    <w:rsid w:val="000F07C7"/>
    <w:pPr>
      <w:spacing w:before="240" w:after="120"/>
    </w:pPr>
    <w:rPr>
      <w:rFonts w:ascii="Times New Roman" w:hAnsi="Times New Roman"/>
      <w:b/>
      <w:sz w:val="32"/>
    </w:rPr>
  </w:style>
  <w:style w:type="paragraph" w:customStyle="1" w:styleId="Heading2TOC">
    <w:name w:val="Heading2 TOC"/>
    <w:basedOn w:val="Normal"/>
    <w:qFormat/>
    <w:rsid w:val="000F07C7"/>
    <w:pPr>
      <w:spacing w:before="240" w:after="60"/>
    </w:pPr>
    <w:rPr>
      <w:rFonts w:ascii="Times New Roman" w:hAnsi="Times New Roman"/>
      <w:b/>
      <w:sz w:val="28"/>
    </w:rPr>
  </w:style>
  <w:style w:type="character" w:customStyle="1" w:styleId="Underline">
    <w:name w:val="Underline"/>
    <w:basedOn w:val="DefaultParagraphFont"/>
    <w:qFormat/>
    <w:rsid w:val="000F07C7"/>
    <w:rPr>
      <w:u w:val="single"/>
    </w:rPr>
  </w:style>
  <w:style w:type="character" w:customStyle="1" w:styleId="BoldandItalics">
    <w:name w:val="Bold and Italics"/>
    <w:qFormat/>
    <w:rsid w:val="000F07C7"/>
    <w:rPr>
      <w:b/>
      <w:i/>
      <w:u w:val="none"/>
    </w:rPr>
  </w:style>
  <w:style w:type="paragraph" w:styleId="BalloonText">
    <w:name w:val="Balloon Text"/>
    <w:basedOn w:val="Normal"/>
    <w:link w:val="BalloonTextChar"/>
    <w:rsid w:val="000F07C7"/>
    <w:rPr>
      <w:rFonts w:ascii="Tahoma" w:hAnsi="Tahoma" w:cs="Tahoma"/>
      <w:sz w:val="16"/>
      <w:szCs w:val="16"/>
    </w:rPr>
  </w:style>
  <w:style w:type="character" w:customStyle="1" w:styleId="BalloonTextChar">
    <w:name w:val="Balloon Text Char"/>
    <w:basedOn w:val="DefaultParagraphFont"/>
    <w:link w:val="BalloonText"/>
    <w:rsid w:val="000F07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07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07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07C7"/>
    <w:rPr>
      <w:b/>
      <w:color w:val="660033"/>
      <w:spacing w:val="0"/>
    </w:rPr>
  </w:style>
  <w:style w:type="paragraph" w:customStyle="1" w:styleId="Nameditemlist">
    <w:name w:val="Named item list"/>
    <w:basedOn w:val="BodyText"/>
    <w:qFormat/>
    <w:rsid w:val="000F07C7"/>
    <w:pPr>
      <w:tabs>
        <w:tab w:val="left" w:pos="2835"/>
      </w:tabs>
      <w:ind w:left="2835" w:hanging="2835"/>
    </w:pPr>
  </w:style>
  <w:style w:type="paragraph" w:customStyle="1" w:styleId="BodyTextnopadding">
    <w:name w:val="Body Text no padding"/>
    <w:basedOn w:val="BodyText"/>
    <w:qFormat/>
    <w:rsid w:val="000F07C7"/>
    <w:pPr>
      <w:spacing w:before="0" w:after="0"/>
    </w:pPr>
  </w:style>
  <w:style w:type="paragraph" w:customStyle="1" w:styleId="BodyTextBold">
    <w:name w:val="Body Text Bold"/>
    <w:basedOn w:val="BodyText"/>
    <w:qFormat/>
    <w:rsid w:val="000F07C7"/>
    <w:rPr>
      <w:b/>
    </w:rPr>
  </w:style>
  <w:style w:type="character" w:styleId="Hyperlink">
    <w:name w:val="Hyperlink"/>
    <w:basedOn w:val="DefaultParagraphFont"/>
    <w:uiPriority w:val="99"/>
    <w:unhideWhenUsed/>
    <w:rsid w:val="00A127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480</Words>
  <Characters>2829</Characters>
  <Application>Microsoft Office Word</Application>
  <DocSecurity>0</DocSecurity>
  <Lines>113</Lines>
  <Paragraphs>71</Paragraphs>
  <ScaleCrop>false</ScaleCrop>
  <Company>Author-it Software Corporation Ltd.</Company>
  <LinksUpToDate>false</LinksUpToDate>
  <CharactersWithSpaces>3238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MSS403053 Map an operational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2022-04-05T05:01:00Z</dcterms:created>
  <dcterms:modified xsi:type="dcterms:W3CDTF">2022-04-05T05:01:00Z</dcterms:modified>
</cp:coreProperties>
</file>