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83E" w:rsidP="00ED7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MSS403052 Map an office value stream</w:t>
      </w:r>
      <w:r>
        <w:fldChar w:fldCharType="end"/>
      </w:r>
    </w:p>
    <w:p w:rsidR="00ED783E" w:rsidP="00ED783E">
      <w:pPr>
        <w:pStyle w:val="Version"/>
        <w:sectPr w:rsidSect="003D4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01B" w:rsidP="003D401B">
      <w:pPr>
        <w:pStyle w:val="SuperHeading"/>
      </w:pPr>
      <w:r w:rsidRPr="003D401B">
        <w:t>MSS403052 Map an office value stream</w:t>
      </w:r>
    </w:p>
    <w:p w:rsidR="00000000" w:rsidRPr="003D401B" w:rsidP="003D401B">
      <w:pPr>
        <w:pStyle w:val="Heading1"/>
      </w:pPr>
      <w:bookmarkStart w:id="1" w:name="O_1033638"/>
      <w:bookmarkEnd w:id="1"/>
      <w:r w:rsidRPr="003D401B">
        <w:t>Modification History</w:t>
      </w:r>
    </w:p>
    <w:p w:rsidR="00000000" w:rsidRPr="003D401B" w:rsidP="00ED783E">
      <w:pPr>
        <w:pStyle w:val="BodyText"/>
      </w:pPr>
      <w:r w:rsidRPr="003D401B">
        <w:t>Release 1. Unit code changed. Application changed. Performance criteria changed. Range of conditions removed. Assessment requirements changed. Supersedes and is equivalent to MSS403007 Map an office value stream.</w:t>
      </w:r>
    </w:p>
    <w:p w:rsidR="00000000" w:rsidRPr="003D401B" w:rsidP="003D401B">
      <w:pPr>
        <w:pStyle w:val="Heading1"/>
      </w:pPr>
      <w:bookmarkStart w:id="2" w:name="O_1033639"/>
      <w:bookmarkEnd w:id="2"/>
      <w:r w:rsidRPr="003D401B">
        <w:t>App</w:t>
      </w:r>
      <w:r w:rsidRPr="003D401B">
        <w:t>lication</w:t>
      </w:r>
    </w:p>
    <w:p w:rsidR="00000000" w:rsidRPr="003D401B" w:rsidP="00ED783E">
      <w:pPr>
        <w:pStyle w:val="BodyText"/>
      </w:pPr>
      <w:r w:rsidRPr="003D401B">
        <w:t>This unit describes the skills and knowledge required to identify and visually document a value stream in an office environment for the purposes of determining improvements in meeting customer requirements and in minimisation of muda (waste).</w:t>
      </w:r>
    </w:p>
    <w:p w:rsidR="00000000" w:rsidRPr="003D401B" w:rsidP="00ED783E">
      <w:pPr>
        <w:pStyle w:val="BodyText"/>
      </w:pPr>
      <w:r w:rsidRPr="003D401B">
        <w:t>This</w:t>
      </w:r>
      <w:r w:rsidRPr="003D401B">
        <w:t xml:space="preserve"> unit applies to individuals who have a competitive systems and practices implementation role in an office, including identifying the elements of the office- related value stream and ways to improve the ratio of value-add to non-value add within the value </w:t>
      </w:r>
      <w:r w:rsidRPr="003D401B">
        <w:t>stream.</w:t>
      </w:r>
    </w:p>
    <w:p w:rsidR="00000000" w:rsidRPr="003D401B" w:rsidP="00ED783E">
      <w:pPr>
        <w:pStyle w:val="BodyText"/>
      </w:pPr>
      <w:r w:rsidRPr="003D401B">
        <w:t>The value stream may comprise one process or several processes across functions or divisions within a business that require involvement or support by an office.</w:t>
      </w:r>
    </w:p>
    <w:p w:rsidR="00000000" w:rsidRPr="003D401B" w:rsidP="00ED783E">
      <w:pPr>
        <w:pStyle w:val="BodyText"/>
      </w:pPr>
      <w:r w:rsidRPr="003D401B">
        <w:t>No licensing or certification requirements exist at the time of publication. Relevant l</w:t>
      </w:r>
      <w:r w:rsidRPr="003D401B">
        <w:t>egislation, industry standards and codes of practice within Australia must be applied.</w:t>
      </w:r>
    </w:p>
    <w:p w:rsidR="00000000" w:rsidRPr="003D401B" w:rsidP="003D401B">
      <w:pPr>
        <w:pStyle w:val="Heading1"/>
      </w:pPr>
      <w:bookmarkStart w:id="3" w:name="O_1033640"/>
      <w:bookmarkEnd w:id="3"/>
      <w:r w:rsidRPr="003D401B">
        <w:t>Pre-requisite Unit</w:t>
      </w:r>
    </w:p>
    <w:p w:rsidR="00000000" w:rsidRPr="003D401B" w:rsidP="00ED783E">
      <w:pPr>
        <w:pStyle w:val="BodyText"/>
      </w:pPr>
      <w:r w:rsidRPr="003D401B">
        <w:t>Nil.</w:t>
      </w:r>
    </w:p>
    <w:p w:rsidR="00000000" w:rsidRPr="003D401B" w:rsidP="003D401B">
      <w:pPr>
        <w:pStyle w:val="Heading1"/>
      </w:pPr>
      <w:bookmarkStart w:id="4" w:name="O_1033641"/>
      <w:bookmarkEnd w:id="4"/>
      <w:r w:rsidRPr="003D401B">
        <w:t>Competency Field</w:t>
      </w:r>
    </w:p>
    <w:p w:rsidR="00000000" w:rsidRPr="003D401B" w:rsidP="00ED783E">
      <w:pPr>
        <w:pStyle w:val="BodyText"/>
      </w:pPr>
      <w:r w:rsidRPr="003D401B">
        <w:t>Competitive systems and practices</w:t>
      </w:r>
    </w:p>
    <w:p w:rsidR="00000000" w:rsidRPr="003D401B" w:rsidP="003D401B">
      <w:pPr>
        <w:pStyle w:val="Heading1"/>
      </w:pPr>
      <w:bookmarkStart w:id="5" w:name="O_1033642"/>
      <w:bookmarkEnd w:id="5"/>
      <w:r w:rsidRPr="003D401B">
        <w:t>Unit Sector</w:t>
      </w:r>
    </w:p>
    <w:p w:rsidR="00000000" w:rsidRPr="003D401B" w:rsidP="003D401B">
      <w:pPr>
        <w:pStyle w:val="Heading1"/>
      </w:pPr>
      <w:bookmarkStart w:id="6" w:name="O_1033643"/>
      <w:bookmarkEnd w:id="6"/>
      <w:r w:rsidRPr="003D401B">
        <w:t>Element</w:t>
      </w:r>
      <w:r w:rsidRPr="003D401B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1B" w:rsidP="003D401B">
            <w:pPr>
              <w:pStyle w:val="BodyText"/>
            </w:pPr>
            <w:r w:rsidRPr="003D401B">
              <w:rPr>
                <w:rStyle w:val="SpecialBold"/>
              </w:rPr>
              <w:t>Elements</w:t>
            </w:r>
          </w:p>
          <w:p w:rsidR="00000000" w:rsidRPr="003D401B" w:rsidP="003D401B">
            <w:pPr>
              <w:pStyle w:val="BodyText"/>
            </w:pPr>
            <w:r w:rsidRPr="003D401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1B" w:rsidP="003D401B">
            <w:pPr>
              <w:pStyle w:val="BodyText"/>
            </w:pPr>
            <w:r w:rsidRPr="003D401B">
              <w:rPr>
                <w:rStyle w:val="SpecialBold"/>
              </w:rPr>
              <w:t>Performance Criteria</w:t>
            </w:r>
          </w:p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Performance criteria describe the performance needed to demonstrate achievement of the element.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 Identify a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office deliverables the value stream applies to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ultimate customers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ultimate suppliers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the office processes that contribute to achieving the deliverables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stakeholders to parti</w:t>
            </w:r>
            <w:r w:rsidRPr="003D401B">
              <w:t>cipate in the mapping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sources of information to populate and validate the map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2. Map the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Liaise with stakeholders to capture the office-related activities for each step in the value stream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Liaise with stakeholders to document the flow of content information, materials and process information through the value stream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Develop a visual representation, in hard copy or using software, of the value stream current state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3. Analyse the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Examine each step in the value stream to identify the value added for the customer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Measure and document performance along the value stream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where value stream improvements can be made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Select which improvements will deliver the most value to the customer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4. Develop improvement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Decide the order in which to implement the improvements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Identify actions and resources needed to make the improvements</w:t>
            </w:r>
          </w:p>
        </w:tc>
      </w:tr>
      <w:tr w:rsidTr="00ED78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1B">
            <w:pPr>
              <w:pStyle w:val="BodyText"/>
              <w:rPr>
                <w:lang w:val="en-NZ"/>
              </w:rPr>
            </w:pPr>
            <w:r w:rsidRPr="003D401B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1B" w:rsidP="003D401B">
            <w:pPr>
              <w:pStyle w:val="BodyText"/>
            </w:pPr>
            <w:r w:rsidRPr="003D401B">
              <w:t>Liaise with management to gain approval and budget for implementation of improvements</w:t>
            </w:r>
          </w:p>
        </w:tc>
      </w:tr>
    </w:tbl>
    <w:p w:rsidR="00000000" w:rsidRPr="003D401B" w:rsidP="003D401B">
      <w:pPr>
        <w:pStyle w:val="BodyText"/>
      </w:pPr>
    </w:p>
    <w:p w:rsidR="00000000" w:rsidRPr="003D401B" w:rsidP="003D401B">
      <w:pPr>
        <w:pStyle w:val="AllowPageBreak"/>
      </w:pPr>
    </w:p>
    <w:p w:rsidR="00000000" w:rsidRPr="003D401B" w:rsidP="003D401B">
      <w:pPr>
        <w:pStyle w:val="Heading1"/>
      </w:pPr>
      <w:bookmarkStart w:id="7" w:name="O_1033644"/>
      <w:bookmarkEnd w:id="7"/>
      <w:r w:rsidRPr="003D401B">
        <w:t>Foundation Skills</w:t>
      </w:r>
    </w:p>
    <w:p w:rsidR="00000000" w:rsidRPr="003D401B" w:rsidP="00ED783E">
      <w:pPr>
        <w:pStyle w:val="BodyText"/>
      </w:pPr>
      <w:r w:rsidRPr="003D401B">
        <w:t>Foundation skills essential to performance are explicit in the performance criteria of this unit of competency.</w:t>
      </w:r>
    </w:p>
    <w:p w:rsidR="00000000" w:rsidRPr="003D401B" w:rsidP="003D401B">
      <w:pPr>
        <w:pStyle w:val="Heading1"/>
      </w:pPr>
      <w:bookmarkStart w:id="8" w:name="O_1033645"/>
      <w:bookmarkEnd w:id="8"/>
      <w:r w:rsidRPr="003D401B">
        <w:t>Range of Conditions</w:t>
      </w:r>
    </w:p>
    <w:p w:rsidR="00000000" w:rsidRPr="003D401B" w:rsidP="003D401B">
      <w:pPr>
        <w:pStyle w:val="Heading1"/>
      </w:pPr>
      <w:bookmarkStart w:id="9" w:name="O_1033646"/>
      <w:bookmarkEnd w:id="9"/>
      <w:r w:rsidRPr="003D401B">
        <w:t>Unit Mapping Information</w:t>
      </w:r>
    </w:p>
    <w:p w:rsidR="00000000" w:rsidRPr="003D401B" w:rsidP="00ED783E">
      <w:pPr>
        <w:pStyle w:val="BodyText"/>
      </w:pPr>
      <w:r w:rsidRPr="003D401B">
        <w:t>Supersedes and is equivalent to MSS403007 Map an office value stream.</w:t>
      </w:r>
    </w:p>
    <w:p w:rsidR="00000000" w:rsidRPr="003D401B" w:rsidP="003D401B">
      <w:pPr>
        <w:pStyle w:val="Heading1"/>
      </w:pPr>
      <w:bookmarkStart w:id="10" w:name="O_1033653"/>
      <w:bookmarkEnd w:id="10"/>
      <w:r w:rsidRPr="003D401B">
        <w:t>Links</w:t>
      </w:r>
    </w:p>
    <w:p w:rsidR="00000000" w:rsidRPr="003D401B" w:rsidP="00ED783E">
      <w:pPr>
        <w:pStyle w:val="BodyText"/>
      </w:pPr>
      <w:r w:rsidRPr="003D401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C328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401B" w:rsidP="00ED783E">
      <w:pPr>
        <w:pStyle w:val="BodyText"/>
        <w:sectPr w:rsidSect="003D40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01B" w:rsidP="003D401B">
      <w:pPr>
        <w:pStyle w:val="SuperHeading"/>
      </w:pPr>
      <w:r w:rsidRPr="003D401B">
        <w:t>Assessment Requirements for MSS403052 Map an office value stream</w:t>
      </w:r>
    </w:p>
    <w:p w:rsidR="00000000" w:rsidRPr="003D401B" w:rsidP="003D401B">
      <w:pPr>
        <w:pStyle w:val="Heading1"/>
      </w:pPr>
      <w:bookmarkStart w:id="11" w:name="O_1033648"/>
      <w:bookmarkEnd w:id="11"/>
      <w:r w:rsidRPr="003D401B">
        <w:t>Modification History</w:t>
      </w:r>
    </w:p>
    <w:p w:rsidR="00000000" w:rsidRPr="003D401B" w:rsidP="00ED783E">
      <w:pPr>
        <w:pStyle w:val="BodyText"/>
      </w:pPr>
      <w:r w:rsidRPr="003D401B">
        <w:t>Release 1. Unit code change</w:t>
      </w:r>
      <w:r w:rsidRPr="003D401B">
        <w:t>d. Application changed. Performance criteria changed. Range of conditions removed. Assessment requirements changed. Supersedes and is equivalent to MSS403007 Map an office value stream.</w:t>
      </w:r>
    </w:p>
    <w:p w:rsidR="00000000" w:rsidRPr="003D401B" w:rsidP="003D401B">
      <w:pPr>
        <w:pStyle w:val="Heading1"/>
      </w:pPr>
      <w:bookmarkStart w:id="12" w:name="O_1033649"/>
      <w:bookmarkEnd w:id="12"/>
      <w:r w:rsidRPr="003D401B">
        <w:t>Performance Evidence</w:t>
      </w:r>
    </w:p>
    <w:p w:rsidR="00000000" w:rsidRPr="003D401B" w:rsidP="00ED783E">
      <w:pPr>
        <w:pStyle w:val="BodyText"/>
      </w:pPr>
      <w:r w:rsidRPr="003D401B">
        <w:t>There must be evidence the candidate has completed the tasks outlined in the elements and performance criteria of this unit, and:</w:t>
      </w:r>
    </w:p>
    <w:p w:rsidR="00000000" w:rsidRPr="003D401B" w:rsidP="003D401B">
      <w:pPr>
        <w:pStyle w:val="ListBullet"/>
      </w:pPr>
      <w:r w:rsidRPr="003D401B">
        <w:t>mapped, analysed and developed an improvement plan for at least 1 office value stream.</w:t>
      </w:r>
    </w:p>
    <w:p w:rsidR="00000000" w:rsidRPr="003D401B" w:rsidP="003D401B">
      <w:pPr>
        <w:pStyle w:val="AllowPageBreak"/>
      </w:pPr>
    </w:p>
    <w:p w:rsidR="00000000" w:rsidRPr="003D401B" w:rsidP="003D401B">
      <w:pPr>
        <w:pStyle w:val="Heading1"/>
      </w:pPr>
      <w:bookmarkStart w:id="13" w:name="O_1033650"/>
      <w:bookmarkEnd w:id="13"/>
      <w:r w:rsidRPr="003D401B">
        <w:t>Knowledge Evidence</w:t>
      </w:r>
    </w:p>
    <w:p w:rsidR="00000000" w:rsidRPr="003D401B" w:rsidP="00ED783E">
      <w:pPr>
        <w:pStyle w:val="BodyText"/>
      </w:pPr>
      <w:r w:rsidRPr="003D401B">
        <w:t>There must be evidence the candidate has knowledge of:</w:t>
      </w:r>
    </w:p>
    <w:p w:rsidR="00000000" w:rsidRPr="003D401B" w:rsidP="003D401B">
      <w:pPr>
        <w:pStyle w:val="ListBullet"/>
      </w:pPr>
      <w:r w:rsidRPr="003D401B">
        <w:t>value stream mapping techniques and symbols</w:t>
      </w:r>
    </w:p>
    <w:p w:rsidR="00000000" w:rsidRPr="003D401B" w:rsidP="003D401B">
      <w:pPr>
        <w:pStyle w:val="ListBullet"/>
      </w:pPr>
      <w:r w:rsidRPr="003D401B">
        <w:t>types of office muda that can be identified through value stream mapping</w:t>
      </w:r>
    </w:p>
    <w:p w:rsidR="00000000" w:rsidRPr="003D401B" w:rsidP="003D401B">
      <w:pPr>
        <w:pStyle w:val="ListBullet"/>
      </w:pPr>
      <w:r w:rsidRPr="003D401B">
        <w:t>methods of gathering data against performance variables</w:t>
      </w:r>
    </w:p>
    <w:p w:rsidR="00000000" w:rsidRPr="003D401B" w:rsidP="003D401B">
      <w:pPr>
        <w:pStyle w:val="ListBullet"/>
      </w:pPr>
      <w:r w:rsidRPr="003D401B">
        <w:t>value stream analysis techn</w:t>
      </w:r>
      <w:r w:rsidRPr="003D401B">
        <w:t>iques</w:t>
      </w:r>
    </w:p>
    <w:p w:rsidR="00000000" w:rsidRPr="003D401B" w:rsidP="003D401B">
      <w:pPr>
        <w:pStyle w:val="ListBullet"/>
      </w:pPr>
      <w:r w:rsidRPr="003D401B">
        <w:t>methods of prioritising improvements</w:t>
      </w:r>
    </w:p>
    <w:p w:rsidR="00000000" w:rsidRPr="003D401B" w:rsidP="003D401B">
      <w:pPr>
        <w:pStyle w:val="ListBullet"/>
      </w:pPr>
      <w:r w:rsidRPr="003D401B">
        <w:t>requirements for gaining approval to implement improvements.</w:t>
      </w:r>
    </w:p>
    <w:p w:rsidR="00000000" w:rsidRPr="003D401B" w:rsidP="003D401B">
      <w:pPr>
        <w:pStyle w:val="AllowPageBreak"/>
      </w:pPr>
    </w:p>
    <w:p w:rsidR="00000000" w:rsidRPr="003D401B" w:rsidP="003D401B">
      <w:pPr>
        <w:pStyle w:val="Heading1"/>
      </w:pPr>
      <w:bookmarkStart w:id="14" w:name="O_1033651"/>
      <w:bookmarkEnd w:id="14"/>
      <w:r w:rsidRPr="003D401B">
        <w:t>Assessment Conditions</w:t>
      </w:r>
    </w:p>
    <w:p w:rsidR="00000000" w:rsidRPr="003D401B" w:rsidP="00ED783E">
      <w:pPr>
        <w:pStyle w:val="BodyText"/>
      </w:pPr>
      <w:r w:rsidRPr="003D401B">
        <w:t>Skills must have been demonstrated in the workplace or in a simulated environment that reflects workplace condi</w:t>
      </w:r>
      <w:r w:rsidRPr="003D401B">
        <w:t>tions, contingencies, facilities, equipment and resources.</w:t>
      </w:r>
    </w:p>
    <w:p w:rsidR="00000000" w:rsidRPr="003D401B" w:rsidP="00ED783E">
      <w:pPr>
        <w:pStyle w:val="BodyText"/>
      </w:pPr>
      <w:r w:rsidRPr="003D401B">
        <w:t>Assessors must satisfy the NVR/AQTF mandatory competency requirements for assessors.</w:t>
      </w:r>
    </w:p>
    <w:p w:rsidR="00000000" w:rsidRPr="003D401B" w:rsidP="003D401B">
      <w:pPr>
        <w:pStyle w:val="Heading1"/>
      </w:pPr>
      <w:bookmarkStart w:id="15" w:name="O_1033654"/>
      <w:bookmarkEnd w:id="15"/>
      <w:r w:rsidRPr="003D401B">
        <w:t>Links</w:t>
      </w:r>
    </w:p>
    <w:p w:rsidR="00000000" w:rsidRPr="003D401B" w:rsidP="00ED783E">
      <w:pPr>
        <w:pStyle w:val="BodyText"/>
      </w:pPr>
      <w:r w:rsidRPr="003D401B">
        <w:t>The MSS Sustainability Companion Volume Implementation Guides are available from VETNet</w:t>
      </w:r>
      <w:r w:rsidRPr="003D401B">
        <w:t xml:space="preserve">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C328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401B" w:rsidP="003D401B"/>
    <w:sectPr w:rsidSect="003D40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 w:rsidRPr="00ED783E" w:rsidP="00ED7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3E" w:rsidP="003D4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83E" w:rsidP="003D4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783E" w:rsidP="003D40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 w:rsidP="003D4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83E">
      <w:t>Approved</w:t>
    </w:r>
    <w:r w:rsidR="00ED78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8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83E">
      <w:rPr>
        <w:noProof/>
      </w:rPr>
      <w:t>4</w:t>
    </w:r>
    <w:r>
      <w:rPr>
        <w:noProof/>
      </w:rPr>
      <w:fldChar w:fldCharType="end"/>
    </w:r>
  </w:p>
  <w:p w:rsidR="003D401B" w:rsidP="003D4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8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83E">
      <w:t>Manufacturing Industry Skills Alliance</w:t>
    </w:r>
    <w:r w:rsidR="00ED783E">
      <w:fldChar w:fldCharType="end"/>
    </w:r>
  </w:p>
  <w:p w:rsidR="003D401B" w:rsidP="003D4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01B" w:rsidRPr="00ED783E" w:rsidP="00ED7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3E" w:rsidRPr="002D2AF8" w:rsidP="003D4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MSS403052 Map an office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83E" w:rsidP="003D40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1B" w:rsidRPr="002D2AF8" w:rsidP="003D4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83E">
      <w:t>MSS403052 Map an office value stream</w:t>
    </w:r>
    <w:r w:rsidR="00ED78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83E">
      <w:rPr>
        <w:noProof/>
      </w:rPr>
      <w:t>2 March 2025</w:t>
    </w:r>
    <w:r>
      <w:fldChar w:fldCharType="end"/>
    </w:r>
  </w:p>
  <w:p w:rsidR="003D401B" w:rsidP="003D4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440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920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01B"/>
  </w:style>
  <w:style w:type="character" w:customStyle="1" w:styleId="Heading1Char">
    <w:name w:val="Heading 1 Char"/>
    <w:basedOn w:val="DefaultParagraphFont"/>
    <w:link w:val="Heading1"/>
    <w:rsid w:val="003D4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0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01B"/>
    <w:rPr>
      <w:b/>
      <w:spacing w:val="0"/>
    </w:rPr>
  </w:style>
  <w:style w:type="paragraph" w:customStyle="1" w:styleId="SuperHeading">
    <w:name w:val="SuperHeading"/>
    <w:basedOn w:val="Normal"/>
    <w:rsid w:val="003D4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0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01B"/>
    <w:rPr>
      <w:i/>
    </w:rPr>
  </w:style>
  <w:style w:type="paragraph" w:styleId="Caption">
    <w:name w:val="caption"/>
    <w:basedOn w:val="BodyText"/>
    <w:next w:val="Normal"/>
    <w:qFormat/>
    <w:rsid w:val="003D4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01B"/>
  </w:style>
  <w:style w:type="paragraph" w:styleId="TableofFigures">
    <w:name w:val="table of figures"/>
    <w:basedOn w:val="Normal"/>
    <w:next w:val="Normal"/>
    <w:semiHidden/>
    <w:rsid w:val="003D4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0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01B"/>
    <w:rPr>
      <w:rFonts w:ascii="Wingdings" w:hAnsi="Wingdings"/>
    </w:rPr>
  </w:style>
  <w:style w:type="paragraph" w:customStyle="1" w:styleId="TableHeading">
    <w:name w:val="Table Heading"/>
    <w:basedOn w:val="HeadingBase"/>
    <w:rsid w:val="003D4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01B"/>
    <w:rPr>
      <w:color w:val="0033CC"/>
      <w:u w:val="none"/>
    </w:rPr>
  </w:style>
  <w:style w:type="paragraph" w:customStyle="1" w:styleId="BodyTextRight">
    <w:name w:val="Body Text Right"/>
    <w:basedOn w:val="BodyText"/>
    <w:rsid w:val="003D4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0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01B"/>
    <w:rPr>
      <w:sz w:val="32"/>
    </w:rPr>
  </w:style>
  <w:style w:type="paragraph" w:customStyle="1" w:styleId="HeadingProcedure">
    <w:name w:val="Heading Procedure"/>
    <w:basedOn w:val="HeadingBase"/>
    <w:next w:val="Normal"/>
    <w:rsid w:val="003D4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01B"/>
    <w:pPr>
      <w:spacing w:before="60" w:after="60"/>
    </w:pPr>
  </w:style>
  <w:style w:type="paragraph" w:styleId="ListContinue">
    <w:name w:val="List Continue"/>
    <w:basedOn w:val="List"/>
    <w:rsid w:val="003D401B"/>
    <w:pPr>
      <w:ind w:firstLine="0"/>
    </w:pPr>
  </w:style>
  <w:style w:type="paragraph" w:customStyle="1" w:styleId="ListNote">
    <w:name w:val="List Note"/>
    <w:basedOn w:val="List"/>
    <w:rsid w:val="003D4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01B"/>
    <w:rPr>
      <w:rFonts w:ascii="Courier New" w:hAnsi="Courier New"/>
    </w:rPr>
  </w:style>
  <w:style w:type="paragraph" w:customStyle="1" w:styleId="NoteBullet">
    <w:name w:val="Note Bullet"/>
    <w:basedOn w:val="Note"/>
    <w:rsid w:val="003D4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0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01B"/>
    <w:rPr>
      <w:b/>
      <w:smallCaps/>
    </w:rPr>
  </w:style>
  <w:style w:type="paragraph" w:customStyle="1" w:styleId="TableListNumber">
    <w:name w:val="Table List Number"/>
    <w:basedOn w:val="ListNumber"/>
    <w:rsid w:val="003D4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01B"/>
    <w:pPr>
      <w:numPr>
        <w:numId w:val="8"/>
      </w:numPr>
    </w:pPr>
  </w:style>
  <w:style w:type="paragraph" w:customStyle="1" w:styleId="ListAlpha2">
    <w:name w:val="List Alpha 2"/>
    <w:basedOn w:val="List2"/>
    <w:rsid w:val="003D401B"/>
    <w:pPr>
      <w:numPr>
        <w:numId w:val="7"/>
      </w:numPr>
    </w:pPr>
  </w:style>
  <w:style w:type="paragraph" w:styleId="List2">
    <w:name w:val="List 2"/>
    <w:basedOn w:val="BodyText"/>
    <w:rsid w:val="003D4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0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0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01B"/>
    <w:pPr>
      <w:numPr>
        <w:numId w:val="3"/>
      </w:numPr>
    </w:pPr>
  </w:style>
  <w:style w:type="paragraph" w:styleId="ListContinue2">
    <w:name w:val="List Continue 2"/>
    <w:basedOn w:val="List2"/>
    <w:rsid w:val="003D401B"/>
    <w:pPr>
      <w:ind w:firstLine="0"/>
    </w:pPr>
  </w:style>
  <w:style w:type="paragraph" w:styleId="ListContinue3">
    <w:name w:val="List Continue 3"/>
    <w:basedOn w:val="List3"/>
    <w:rsid w:val="003D401B"/>
    <w:pPr>
      <w:ind w:left="1021" w:firstLine="0"/>
    </w:pPr>
  </w:style>
  <w:style w:type="paragraph" w:styleId="ListContinue4">
    <w:name w:val="List Continue 4"/>
    <w:basedOn w:val="List4"/>
    <w:rsid w:val="003D401B"/>
    <w:pPr>
      <w:ind w:firstLine="0"/>
    </w:pPr>
  </w:style>
  <w:style w:type="paragraph" w:styleId="ListContinue5">
    <w:name w:val="List Continue 5"/>
    <w:basedOn w:val="List5"/>
    <w:rsid w:val="003D401B"/>
    <w:pPr>
      <w:ind w:firstLine="0"/>
    </w:pPr>
  </w:style>
  <w:style w:type="paragraph" w:styleId="ListNumber3">
    <w:name w:val="List Number 3"/>
    <w:basedOn w:val="List3"/>
    <w:rsid w:val="003D401B"/>
    <w:pPr>
      <w:numPr>
        <w:numId w:val="4"/>
      </w:numPr>
    </w:pPr>
  </w:style>
  <w:style w:type="paragraph" w:styleId="ListNumber4">
    <w:name w:val="List Number 4"/>
    <w:basedOn w:val="List4"/>
    <w:rsid w:val="003D401B"/>
    <w:pPr>
      <w:numPr>
        <w:numId w:val="5"/>
      </w:numPr>
    </w:pPr>
  </w:style>
  <w:style w:type="paragraph" w:styleId="ListNumber5">
    <w:name w:val="List Number 5"/>
    <w:basedOn w:val="List5"/>
    <w:rsid w:val="003D401B"/>
    <w:pPr>
      <w:numPr>
        <w:numId w:val="6"/>
      </w:numPr>
    </w:pPr>
  </w:style>
  <w:style w:type="paragraph" w:styleId="BlockText">
    <w:name w:val="Block Text"/>
    <w:basedOn w:val="Normal"/>
    <w:rsid w:val="003D4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01B"/>
    <w:rPr>
      <w:sz w:val="16"/>
      <w:vertAlign w:val="superscript"/>
    </w:rPr>
  </w:style>
  <w:style w:type="character" w:customStyle="1" w:styleId="Symbols">
    <w:name w:val="Symbols"/>
    <w:basedOn w:val="DefaultParagraphFont"/>
    <w:rsid w:val="003D401B"/>
    <w:rPr>
      <w:rFonts w:ascii="Symbol" w:hAnsi="Symbol"/>
    </w:rPr>
  </w:style>
  <w:style w:type="character" w:customStyle="1" w:styleId="MenuOptions">
    <w:name w:val="Menu Options"/>
    <w:basedOn w:val="DefaultParagraphFont"/>
    <w:rsid w:val="003D4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01B"/>
    <w:rPr>
      <w:b/>
    </w:rPr>
  </w:style>
  <w:style w:type="character" w:customStyle="1" w:styleId="Underlined">
    <w:name w:val="Underlined"/>
    <w:basedOn w:val="DefaultParagraphFont"/>
    <w:rsid w:val="003D401B"/>
    <w:rPr>
      <w:u w:val="single"/>
    </w:rPr>
  </w:style>
  <w:style w:type="paragraph" w:customStyle="1" w:styleId="TableBodyTextRight">
    <w:name w:val="Table Body Text Right"/>
    <w:basedOn w:val="TableBodyText"/>
    <w:rsid w:val="003D4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01B"/>
    <w:rPr>
      <w:sz w:val="18"/>
    </w:rPr>
  </w:style>
  <w:style w:type="paragraph" w:customStyle="1" w:styleId="BodySmallRight">
    <w:name w:val="Body Small Right"/>
    <w:basedOn w:val="BodyTextRight"/>
    <w:rsid w:val="003D401B"/>
    <w:rPr>
      <w:sz w:val="18"/>
      <w:szCs w:val="18"/>
    </w:rPr>
  </w:style>
  <w:style w:type="paragraph" w:customStyle="1" w:styleId="MarginEdition">
    <w:name w:val="Margin Edition"/>
    <w:basedOn w:val="MarginNote"/>
    <w:rsid w:val="003D4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01B"/>
    <w:rPr>
      <w:sz w:val="2"/>
      <w:szCs w:val="2"/>
    </w:rPr>
  </w:style>
  <w:style w:type="character" w:customStyle="1" w:styleId="Small">
    <w:name w:val="Small"/>
    <w:basedOn w:val="DefaultParagraphFont"/>
    <w:rsid w:val="003D401B"/>
    <w:rPr>
      <w:sz w:val="16"/>
    </w:rPr>
  </w:style>
  <w:style w:type="paragraph" w:customStyle="1" w:styleId="WideTable">
    <w:name w:val="Wide Table"/>
    <w:basedOn w:val="Normal"/>
    <w:rsid w:val="003D4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01B"/>
  </w:style>
  <w:style w:type="paragraph" w:styleId="Quote">
    <w:name w:val="Quote"/>
    <w:basedOn w:val="Heading1"/>
    <w:link w:val="QuoteChar"/>
    <w:qFormat/>
    <w:rsid w:val="003D4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01B"/>
    <w:pPr>
      <w:pageBreakBefore/>
    </w:pPr>
  </w:style>
  <w:style w:type="paragraph" w:customStyle="1" w:styleId="Border">
    <w:name w:val="Border"/>
    <w:basedOn w:val="Normal"/>
    <w:qFormat/>
    <w:rsid w:val="003D4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01B"/>
    <w:rPr>
      <w:u w:val="single"/>
    </w:rPr>
  </w:style>
  <w:style w:type="character" w:customStyle="1" w:styleId="BoldandItalics">
    <w:name w:val="Bold and Italics"/>
    <w:qFormat/>
    <w:rsid w:val="003D401B"/>
    <w:rPr>
      <w:b/>
      <w:i/>
      <w:u w:val="none"/>
    </w:rPr>
  </w:style>
  <w:style w:type="paragraph" w:styleId="BalloonText">
    <w:name w:val="Balloon Text"/>
    <w:basedOn w:val="Normal"/>
    <w:link w:val="BalloonTextChar"/>
    <w:rsid w:val="003D4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01B"/>
    <w:pPr>
      <w:spacing w:before="0" w:after="0"/>
    </w:pPr>
  </w:style>
  <w:style w:type="paragraph" w:customStyle="1" w:styleId="BodyTextBold">
    <w:name w:val="Body Text Bold"/>
    <w:basedOn w:val="BodyText"/>
    <w:qFormat/>
    <w:rsid w:val="003D401B"/>
    <w:rPr>
      <w:b/>
    </w:rPr>
  </w:style>
  <w:style w:type="character" w:styleId="Hyperlink">
    <w:name w:val="Hyperlink"/>
    <w:basedOn w:val="DefaultParagraphFont"/>
    <w:uiPriority w:val="99"/>
    <w:unhideWhenUsed/>
    <w:rsid w:val="00ED7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4175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MSS403052 Map an office value stream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