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2D7" w:rsidP="007C22D7">
      <w:pPr>
        <w:pStyle w:val="Title"/>
      </w:pPr>
      <w:r>
        <w:fldChar w:fldCharType="begin"/>
      </w:r>
      <w:r>
        <w:instrText xml:space="preserve"> TITLE   \* MERGEFORMAT </w:instrText>
      </w:r>
      <w:r>
        <w:fldChar w:fldCharType="separate"/>
      </w:r>
      <w:r>
        <w:t>MSS403043 Facilitate breakthrough improvements in an office</w:t>
      </w:r>
      <w:r>
        <w:fldChar w:fldCharType="end"/>
      </w:r>
    </w:p>
    <w:p w:rsidR="007C22D7" w:rsidP="007C22D7">
      <w:pPr>
        <w:pStyle w:val="Version"/>
        <w:sectPr w:rsidSect="009809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989" w:rsidP="00980989">
      <w:pPr>
        <w:pStyle w:val="SuperHeading"/>
      </w:pPr>
      <w:r w:rsidRPr="00980989">
        <w:t>MSS403043 Facilitate breakthrough improvements in an office</w:t>
      </w:r>
    </w:p>
    <w:p w:rsidR="00000000" w:rsidRPr="00980989" w:rsidP="00980989">
      <w:pPr>
        <w:pStyle w:val="Heading1"/>
      </w:pPr>
      <w:bookmarkStart w:id="1" w:name="O_920739"/>
      <w:bookmarkEnd w:id="1"/>
      <w:r w:rsidRPr="00980989">
        <w:t>Modification History</w:t>
      </w:r>
    </w:p>
    <w:p w:rsidR="00000000" w:rsidRPr="00980989" w:rsidP="007C22D7">
      <w:pPr>
        <w:pStyle w:val="BodyText"/>
      </w:pPr>
      <w:r w:rsidRPr="00980989">
        <w:t>Release 1. Supersedes and is equivalent to MSS403043A Facilitate breakthrough improvements in an office</w:t>
      </w:r>
    </w:p>
    <w:p w:rsidR="00000000" w:rsidRPr="00980989" w:rsidP="00980989">
      <w:pPr>
        <w:pStyle w:val="Heading1"/>
      </w:pPr>
      <w:bookmarkStart w:id="2" w:name="O_920747"/>
      <w:bookmarkEnd w:id="2"/>
      <w:r w:rsidRPr="00980989">
        <w:t>Application</w:t>
      </w:r>
    </w:p>
    <w:p w:rsidR="00000000" w:rsidRPr="00980989" w:rsidP="007C22D7">
      <w:pPr>
        <w:pStyle w:val="BodyText"/>
      </w:pPr>
      <w:r w:rsidRPr="00980989">
        <w:t>This unit of competency covers the skills and knowledge required to facilitate team im</w:t>
      </w:r>
      <w:r w:rsidRPr="00980989">
        <w:t>plementation of discrete targeted improvement activities to achieve breakthrough improvements in selected office processes. Typically this approach is used for improvements in areas of muda (waste) identified through value stream mapping.</w:t>
      </w:r>
    </w:p>
    <w:p w:rsidR="00000000" w:rsidRPr="00980989" w:rsidP="007C22D7">
      <w:pPr>
        <w:pStyle w:val="BodyText"/>
      </w:pPr>
      <w:r w:rsidRPr="00980989">
        <w:t>The unit applies</w:t>
      </w:r>
      <w:r w:rsidRPr="00980989">
        <w:t xml:space="preserve"> to team leaders or others in a competitive systems and practices implementation role who need to provide guidance and support to assist a team to identify improvements in office processes that can be implemented in a brief intensive project while still pr</w:t>
      </w:r>
      <w:r w:rsidRPr="00980989">
        <w:t>oducing the required deliverables. They also assist in ensuring that the improvements are sustained.</w:t>
      </w:r>
    </w:p>
    <w:p w:rsidR="00000000" w:rsidRPr="00980989" w:rsidP="007C22D7">
      <w:pPr>
        <w:pStyle w:val="BodyText"/>
      </w:pPr>
      <w:r w:rsidRPr="00980989">
        <w:t>Office processes may include administrative, transactional or service-based processes in, or attached to, a manufacturing organisation, within their value</w:t>
      </w:r>
      <w:r w:rsidRPr="00980989">
        <w:t xml:space="preserve"> stream or similar environments, such as health care, education, financial, construction or Defence services.</w:t>
      </w:r>
    </w:p>
    <w:p w:rsidR="00000000" w:rsidRPr="00980989" w:rsidP="007C22D7">
      <w:pPr>
        <w:pStyle w:val="BodyText"/>
      </w:pPr>
      <w:r w:rsidRPr="00980989">
        <w:t>No licensing, legislative or certification requirements apply to this unit at the time of publication.</w:t>
      </w:r>
    </w:p>
    <w:p w:rsidR="00000000" w:rsidRPr="00980989" w:rsidP="00980989">
      <w:pPr>
        <w:pStyle w:val="Heading1"/>
      </w:pPr>
      <w:bookmarkStart w:id="3" w:name="O_920746"/>
      <w:bookmarkEnd w:id="3"/>
      <w:r w:rsidRPr="00980989">
        <w:t>Pre-requisite Unit</w:t>
      </w:r>
    </w:p>
    <w:p w:rsidR="00000000" w:rsidRPr="00980989" w:rsidP="007C22D7">
      <w:pPr>
        <w:pStyle w:val="BodyText"/>
      </w:pPr>
      <w:r w:rsidRPr="00980989">
        <w:t>Nil</w:t>
      </w:r>
    </w:p>
    <w:p w:rsidR="00000000" w:rsidRPr="00980989" w:rsidP="00980989">
      <w:pPr>
        <w:pStyle w:val="Heading1"/>
      </w:pPr>
      <w:bookmarkStart w:id="4" w:name="O_920745"/>
      <w:bookmarkEnd w:id="4"/>
      <w:r w:rsidRPr="00980989">
        <w:t>Competency Field</w:t>
      </w:r>
    </w:p>
    <w:p w:rsidR="00000000" w:rsidRPr="00980989" w:rsidP="007C22D7">
      <w:pPr>
        <w:pStyle w:val="BodyText"/>
      </w:pPr>
      <w:r w:rsidRPr="00980989">
        <w:t>Competitive systems and practices</w:t>
      </w:r>
    </w:p>
    <w:p w:rsidR="00000000" w:rsidRPr="00980989" w:rsidP="00980989">
      <w:pPr>
        <w:pStyle w:val="Heading1"/>
      </w:pPr>
      <w:bookmarkStart w:id="5" w:name="O_920744"/>
      <w:bookmarkEnd w:id="5"/>
      <w:r w:rsidRPr="00980989">
        <w:t>Unit Sector</w:t>
      </w:r>
    </w:p>
    <w:p w:rsidR="00000000" w:rsidRPr="00980989" w:rsidP="007C22D7">
      <w:pPr>
        <w:pStyle w:val="BodyText"/>
      </w:pPr>
      <w:r w:rsidRPr="00980989">
        <w:t>Not applicable</w:t>
      </w:r>
    </w:p>
    <w:p w:rsidR="00000000" w:rsidRPr="00980989" w:rsidP="00980989">
      <w:pPr>
        <w:pStyle w:val="Heading1"/>
      </w:pPr>
      <w:bookmarkStart w:id="6" w:name="O_920743"/>
      <w:bookmarkEnd w:id="6"/>
      <w:r w:rsidRPr="0098098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8098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Performance criteria describe the performance needed</w:t>
            </w:r>
            <w:r w:rsidRPr="00980989">
              <w:t xml:space="preserve"> to demonstrate achievement of the element.</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0989" w:rsidP="00980989">
            <w:pPr>
              <w:pStyle w:val="BodyText"/>
            </w:pPr>
            <w:r w:rsidRPr="00980989">
              <w:t>1</w:t>
            </w:r>
          </w:p>
        </w:tc>
        <w:tc>
          <w:tcPr>
            <w:tcW w:w="1962" w:type="dxa"/>
            <w:vMerge w:val="restart"/>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rPr>
                <w:rStyle w:val="SpecialBold"/>
              </w:rPr>
              <w:t>Prepare for improvement event</w:t>
            </w: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1.1</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Engage team members, sponsors and other stakeholders in the event.</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1.2</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Identify process to be targeted in the improvement event.</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1.3</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Assist team to identify how their own roles contribute to value to the customer.</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1.4</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Assist team to identify the boundaries of the event, including any imposed exclusions.</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1.5</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Identify information and skill needs of the team and arrange for any requi</w:t>
            </w:r>
            <w:r w:rsidRPr="00980989">
              <w:t>red training.</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1.6</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Establish communication processes with sponsors and stakeholders.</w:t>
            </w:r>
          </w:p>
        </w:tc>
      </w:tr>
      <w:tr w:rsidTr="009809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0989">
            <w:pPr>
              <w:pStyle w:val="BodyText"/>
              <w:rPr>
                <w:lang w:val="en-NZ"/>
              </w:rPr>
            </w:pP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0989" w:rsidP="00980989">
            <w:pPr>
              <w:pStyle w:val="BodyText"/>
            </w:pPr>
            <w:r w:rsidRPr="00980989">
              <w:t>2</w:t>
            </w:r>
          </w:p>
        </w:tc>
        <w:tc>
          <w:tcPr>
            <w:tcW w:w="1962" w:type="dxa"/>
            <w:vMerge w:val="restart"/>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rPr>
                <w:rStyle w:val="SpecialBold"/>
              </w:rPr>
              <w:t>Identify improvements</w:t>
            </w: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2.1</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Assist team to review current process and identify options for radical improvements.</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2.2</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Facilitate team activities to evaluate the options and agree on improvements to be made.</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2.3</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Assist team to plan the activities and identify metrics to be monitored.</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2.4</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 xml:space="preserve">Facilitate allocation of resources and strategies </w:t>
            </w:r>
            <w:r w:rsidRPr="00980989">
              <w:t>to manage impact on routine work.</w:t>
            </w:r>
          </w:p>
        </w:tc>
      </w:tr>
      <w:tr w:rsidTr="009809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0989">
            <w:pPr>
              <w:pStyle w:val="BodyText"/>
              <w:rPr>
                <w:lang w:val="en-NZ"/>
              </w:rPr>
            </w:pP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0989" w:rsidP="00980989">
            <w:pPr>
              <w:pStyle w:val="BodyText"/>
            </w:pPr>
            <w:r w:rsidRPr="00980989">
              <w:t>3</w:t>
            </w:r>
          </w:p>
        </w:tc>
        <w:tc>
          <w:tcPr>
            <w:tcW w:w="1962" w:type="dxa"/>
            <w:vMerge w:val="restart"/>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rPr>
                <w:rStyle w:val="SpecialBold"/>
              </w:rPr>
              <w:t>Facilitate the event</w:t>
            </w: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3.1</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Assist team to gather baseline data on the selected metrics.</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3.2</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Assist team to identify and address barriers to making the improvements.</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3.3</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Monitor team dynamics and facilitate team focus and cooperation.</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3.4</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Liaise with sponsor to communicate progress and maintain their support.</w:t>
            </w:r>
          </w:p>
        </w:tc>
      </w:tr>
      <w:tr w:rsidTr="009809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0989">
            <w:pPr>
              <w:pStyle w:val="BodyText"/>
              <w:rPr>
                <w:lang w:val="en-NZ"/>
              </w:rPr>
            </w:pP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0989" w:rsidP="00980989">
            <w:pPr>
              <w:pStyle w:val="BodyText"/>
            </w:pPr>
            <w:r w:rsidRPr="00980989">
              <w:t>4</w:t>
            </w:r>
          </w:p>
        </w:tc>
        <w:tc>
          <w:tcPr>
            <w:tcW w:w="1962" w:type="dxa"/>
            <w:vMerge w:val="restart"/>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rPr>
                <w:rStyle w:val="SpecialBold"/>
              </w:rPr>
              <w:t>Evaluate improvements</w:t>
            </w: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4.1</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Assist team to gather and interpret data on the metrics.</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4.2</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Facilitate team activities to evaluate the outcomes of the event.</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4.3</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Identify causes for areas of poor performance from changes and identify any additional changes to address them.</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4.4</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 xml:space="preserve">Report to sponsor and other stakeholders on the outcomes of the </w:t>
            </w:r>
            <w:r w:rsidRPr="00980989">
              <w:t>event.</w:t>
            </w:r>
          </w:p>
        </w:tc>
      </w:tr>
      <w:tr w:rsidTr="0098098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0989">
            <w:pPr>
              <w:pStyle w:val="BodyText"/>
              <w:rPr>
                <w:lang w:val="en-NZ"/>
              </w:rPr>
            </w:pP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0989" w:rsidP="00980989">
            <w:pPr>
              <w:pStyle w:val="BodyText"/>
            </w:pPr>
            <w:r w:rsidRPr="00980989">
              <w:t>5</w:t>
            </w:r>
          </w:p>
        </w:tc>
        <w:tc>
          <w:tcPr>
            <w:tcW w:w="1962" w:type="dxa"/>
            <w:vMerge w:val="restart"/>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rPr>
                <w:rStyle w:val="SpecialBold"/>
              </w:rPr>
              <w:t>Embed improvements</w:t>
            </w: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5.1</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Establish mechanisms to ensure new systems and/or practices are communicated to relevant personnel.</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5.2</w:t>
            </w:r>
          </w:p>
        </w:tc>
        <w:tc>
          <w:tcPr>
            <w:tcW w:w="561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Motivate team to apply the new systems and/or practices and sustain improvements.</w:t>
            </w:r>
          </w:p>
        </w:tc>
      </w:tr>
      <w:tr w:rsidTr="009809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5.3</w:t>
            </w:r>
          </w:p>
        </w:tc>
        <w:tc>
          <w:tcPr>
            <w:tcW w:w="5610" w:type="dxa"/>
            <w:tcBorders>
              <w:top w:val="nil"/>
              <w:left w:val="nil"/>
              <w:bottom w:val="nil"/>
              <w:right w:val="nil"/>
            </w:tcBorders>
            <w:tcMar>
              <w:top w:w="0" w:type="dxa"/>
              <w:left w:w="62" w:type="dxa"/>
              <w:bottom w:w="0" w:type="dxa"/>
              <w:right w:w="62" w:type="dxa"/>
            </w:tcMar>
          </w:tcPr>
          <w:p w:rsidR="00000000" w:rsidRPr="00980989" w:rsidP="00980989">
            <w:pPr>
              <w:pStyle w:val="BodyText"/>
            </w:pPr>
            <w:r w:rsidRPr="00980989">
              <w:t>Ensure the new systems and/or practices are reflected in relevant procedures.</w:t>
            </w:r>
          </w:p>
        </w:tc>
      </w:tr>
    </w:tbl>
    <w:p w:rsidR="00000000" w:rsidRPr="00980989" w:rsidP="00980989">
      <w:pPr>
        <w:pStyle w:val="BodyText"/>
      </w:pPr>
    </w:p>
    <w:p w:rsidR="00000000" w:rsidRPr="00980989" w:rsidP="00980989">
      <w:pPr>
        <w:pStyle w:val="AllowPageBreak"/>
      </w:pPr>
    </w:p>
    <w:p w:rsidR="00000000" w:rsidRPr="00980989" w:rsidP="00980989">
      <w:pPr>
        <w:pStyle w:val="Heading1"/>
      </w:pPr>
      <w:bookmarkStart w:id="7" w:name="O_920742"/>
      <w:bookmarkEnd w:id="7"/>
      <w:r w:rsidRPr="00980989">
        <w:t>Foundation Skills</w:t>
      </w:r>
    </w:p>
    <w:p w:rsidR="00000000" w:rsidRPr="00980989" w:rsidP="007C22D7">
      <w:pPr>
        <w:pStyle w:val="BodyText"/>
      </w:pPr>
      <w:r w:rsidRPr="00980989">
        <w:t>This section describes those required skills (language, literacy and numeracy) that are essential to performance.</w:t>
      </w:r>
    </w:p>
    <w:p w:rsidR="00000000" w:rsidRPr="00980989" w:rsidP="007C22D7">
      <w:pPr>
        <w:pStyle w:val="BodyText"/>
      </w:pPr>
      <w:r w:rsidRPr="00980989">
        <w:t>Foundation skills essentia</w:t>
      </w:r>
      <w:r w:rsidRPr="00980989">
        <w:t>l to performance are explicit in the performance criteria of this unit of competency.</w:t>
      </w:r>
    </w:p>
    <w:p w:rsidR="00000000" w:rsidRPr="00980989" w:rsidP="00980989">
      <w:pPr>
        <w:pStyle w:val="Heading1"/>
      </w:pPr>
      <w:bookmarkStart w:id="8" w:name="O_920741"/>
      <w:bookmarkEnd w:id="8"/>
      <w:r w:rsidRPr="00980989">
        <w:t>Range of Conditions</w:t>
      </w:r>
    </w:p>
    <w:tbl>
      <w:tblPr>
        <w:tblW w:w="0" w:type="auto"/>
        <w:tblLayout w:type="fixed"/>
        <w:tblCellMar>
          <w:left w:w="62" w:type="dxa"/>
          <w:right w:w="62" w:type="dxa"/>
        </w:tblCellMar>
        <w:tblLook w:val="0000"/>
      </w:tblPr>
      <w:tblGrid>
        <w:gridCol w:w="2241"/>
        <w:gridCol w:w="6831"/>
      </w:tblGrid>
      <w:tr w:rsidTr="009809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t>This field allows for different work environments and conditions that may affect performance. Essential operating conditions that may</w:t>
            </w:r>
            <w:r w:rsidRPr="00980989">
              <w:t xml:space="preserve"> be present (depending on the work situation, needs of the candidate, accessibility of the item, and local industry and regional contexts) are included.</w:t>
            </w:r>
          </w:p>
        </w:tc>
      </w:tr>
      <w:tr w:rsidTr="0098098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rPr>
                <w:rStyle w:val="SpecialBold"/>
              </w:rPr>
              <w:t>Competitive systems and practices include one or more of:</w:t>
            </w:r>
          </w:p>
        </w:tc>
        <w:tc>
          <w:tcPr>
            <w:tcW w:w="6831" w:type="dxa"/>
            <w:tcBorders>
              <w:top w:val="nil"/>
              <w:left w:val="nil"/>
              <w:bottom w:val="nil"/>
              <w:right w:val="nil"/>
            </w:tcBorders>
            <w:tcMar>
              <w:top w:w="0" w:type="dxa"/>
              <w:left w:w="62" w:type="dxa"/>
              <w:bottom w:w="0" w:type="dxa"/>
              <w:right w:w="62" w:type="dxa"/>
            </w:tcMar>
          </w:tcPr>
          <w:p w:rsidR="00000000" w:rsidRPr="00980989" w:rsidP="00980989">
            <w:pPr>
              <w:pStyle w:val="ListBullet"/>
            </w:pPr>
            <w:r w:rsidRPr="00980989">
              <w:t>lean operations</w:t>
            </w:r>
          </w:p>
          <w:p w:rsidR="00000000" w:rsidRPr="00980989" w:rsidP="00980989">
            <w:pPr>
              <w:pStyle w:val="ListBullet"/>
            </w:pPr>
            <w:r w:rsidRPr="00980989">
              <w:t>agile operations</w:t>
            </w:r>
          </w:p>
          <w:p w:rsidR="00000000" w:rsidRPr="00980989" w:rsidP="00980989">
            <w:pPr>
              <w:pStyle w:val="ListBullet"/>
            </w:pPr>
            <w:r w:rsidRPr="00980989">
              <w:t>preventative and predictive maintenance approaches</w:t>
            </w:r>
          </w:p>
          <w:p w:rsidR="00000000" w:rsidRPr="00980989" w:rsidP="00980989">
            <w:pPr>
              <w:pStyle w:val="ListBullet"/>
            </w:pPr>
            <w:r w:rsidRPr="00980989">
              <w:t>statistical process control systems, including six sigma and three sigma</w:t>
            </w:r>
          </w:p>
          <w:p w:rsidR="00000000" w:rsidRPr="00980989" w:rsidP="00980989">
            <w:pPr>
              <w:pStyle w:val="ListBullet"/>
            </w:pPr>
            <w:r w:rsidRPr="00980989">
              <w:t>Just in Time (JIT), kanban and other pull-related operations control systems</w:t>
            </w:r>
          </w:p>
          <w:p w:rsidR="00000000" w:rsidRPr="00980989" w:rsidP="00980989">
            <w:pPr>
              <w:pStyle w:val="ListBullet"/>
            </w:pPr>
            <w:r w:rsidRPr="00980989">
              <w:t>supply, value, and demand chain monitoring and analysis</w:t>
            </w:r>
          </w:p>
          <w:p w:rsidR="00000000" w:rsidRPr="00980989" w:rsidP="00980989">
            <w:pPr>
              <w:pStyle w:val="ListBullet"/>
            </w:pPr>
            <w:r w:rsidRPr="00980989">
              <w:t xml:space="preserve">5S </w:t>
            </w:r>
          </w:p>
          <w:p w:rsidR="00000000" w:rsidRPr="00980989" w:rsidP="00980989">
            <w:pPr>
              <w:pStyle w:val="ListBullet"/>
            </w:pPr>
            <w:r w:rsidRPr="00980989">
              <w:t>continuous improvement (kaizen)</w:t>
            </w:r>
          </w:p>
          <w:p w:rsidR="00000000" w:rsidRPr="00980989" w:rsidP="00980989">
            <w:pPr>
              <w:pStyle w:val="ListBullet"/>
            </w:pPr>
            <w:r w:rsidRPr="00980989">
              <w:t>breakthrough improvement (kaizen blitz)</w:t>
            </w:r>
          </w:p>
          <w:p w:rsidR="00000000" w:rsidRPr="00980989" w:rsidP="00980989">
            <w:pPr>
              <w:pStyle w:val="ListBullet"/>
            </w:pPr>
            <w:r w:rsidRPr="00980989">
              <w:t>cause/effect diagrams</w:t>
            </w:r>
          </w:p>
          <w:p w:rsidR="00000000" w:rsidRPr="00980989" w:rsidP="00980989">
            <w:pPr>
              <w:pStyle w:val="ListBullet"/>
            </w:pPr>
            <w:r w:rsidRPr="00980989">
              <w:t>takt time</w:t>
            </w:r>
          </w:p>
          <w:p w:rsidR="00000000" w:rsidRPr="00980989" w:rsidP="00980989">
            <w:pPr>
              <w:pStyle w:val="ListBullet"/>
            </w:pPr>
            <w:r w:rsidRPr="00980989">
              <w:t>process mapping</w:t>
            </w:r>
          </w:p>
          <w:p w:rsidR="00000000" w:rsidRPr="00980989" w:rsidP="00980989">
            <w:pPr>
              <w:pStyle w:val="ListBullet"/>
            </w:pPr>
            <w:r w:rsidRPr="00980989">
              <w:t xml:space="preserve">problem solving </w:t>
            </w:r>
          </w:p>
          <w:p w:rsidR="00000000" w:rsidRPr="00980989" w:rsidP="00980989">
            <w:pPr>
              <w:pStyle w:val="ListBullet"/>
            </w:pPr>
            <w:r w:rsidRPr="00980989">
              <w:t>run charts</w:t>
            </w:r>
          </w:p>
          <w:p w:rsidR="00000000" w:rsidRPr="00980989" w:rsidP="00980989">
            <w:pPr>
              <w:pStyle w:val="ListBullet"/>
            </w:pPr>
            <w:r w:rsidRPr="00980989">
              <w:t>standard procedures</w:t>
            </w:r>
          </w:p>
          <w:p w:rsidR="00000000" w:rsidRPr="00980989" w:rsidP="00980989">
            <w:pPr>
              <w:pStyle w:val="ListBullet"/>
            </w:pPr>
            <w:r w:rsidRPr="00980989">
              <w:t>current reality tree.</w:t>
            </w:r>
          </w:p>
          <w:p w:rsidR="00000000" w:rsidP="00980989">
            <w:pPr>
              <w:pStyle w:val="BodyText"/>
              <w:rPr>
                <w:lang w:val="en-NZ"/>
              </w:rPr>
            </w:pPr>
          </w:p>
        </w:tc>
      </w:tr>
      <w:tr w:rsidTr="0098098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rPr>
                <w:rStyle w:val="SpecialBold"/>
              </w:rPr>
              <w:t>Team includes one or more of:</w:t>
            </w:r>
          </w:p>
        </w:tc>
        <w:tc>
          <w:tcPr>
            <w:tcW w:w="6831" w:type="dxa"/>
            <w:tcBorders>
              <w:top w:val="nil"/>
              <w:left w:val="nil"/>
              <w:bottom w:val="nil"/>
              <w:right w:val="nil"/>
            </w:tcBorders>
            <w:tcMar>
              <w:top w:w="0" w:type="dxa"/>
              <w:left w:w="62" w:type="dxa"/>
              <w:bottom w:w="0" w:type="dxa"/>
              <w:right w:w="62" w:type="dxa"/>
            </w:tcMar>
          </w:tcPr>
          <w:p w:rsidR="00000000" w:rsidRPr="00980989" w:rsidP="00980989">
            <w:pPr>
              <w:pStyle w:val="ListBullet"/>
            </w:pPr>
            <w:r w:rsidRPr="00980989">
              <w:t>a permanent formally identified team</w:t>
            </w:r>
          </w:p>
          <w:p w:rsidR="00000000" w:rsidRPr="00980989" w:rsidP="00980989">
            <w:pPr>
              <w:pStyle w:val="ListBullet"/>
            </w:pPr>
            <w:r w:rsidRPr="00980989">
              <w:t>a sub-group of a team</w:t>
            </w:r>
          </w:p>
          <w:p w:rsidR="00000000" w:rsidRPr="00980989" w:rsidP="00980989">
            <w:pPr>
              <w:pStyle w:val="ListBullet"/>
            </w:pPr>
            <w:r w:rsidRPr="00980989">
              <w:t>a specially established group for the breakthrough event (e.g. a combined production/administration/ logistics group convened for a breakthrough event addressing delivery issues).</w:t>
            </w:r>
          </w:p>
          <w:p w:rsidR="00000000" w:rsidP="00980989">
            <w:pPr>
              <w:pStyle w:val="BodyText"/>
              <w:rPr>
                <w:lang w:val="en-NZ"/>
              </w:rPr>
            </w:pPr>
          </w:p>
        </w:tc>
      </w:tr>
      <w:tr w:rsidTr="0098098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rPr>
                <w:rStyle w:val="SpecialBold"/>
              </w:rPr>
              <w:t>Boundaries defi</w:t>
            </w:r>
            <w:r w:rsidRPr="00980989">
              <w:rPr>
                <w:rStyle w:val="SpecialBold"/>
              </w:rPr>
              <w:t>ning the extent/limits of the improvement activity include all of:</w:t>
            </w:r>
          </w:p>
        </w:tc>
        <w:tc>
          <w:tcPr>
            <w:tcW w:w="6831" w:type="dxa"/>
            <w:tcBorders>
              <w:top w:val="nil"/>
              <w:left w:val="nil"/>
              <w:bottom w:val="nil"/>
              <w:right w:val="nil"/>
            </w:tcBorders>
            <w:tcMar>
              <w:top w:w="0" w:type="dxa"/>
              <w:left w:w="62" w:type="dxa"/>
              <w:bottom w:w="0" w:type="dxa"/>
              <w:right w:w="62" w:type="dxa"/>
            </w:tcMar>
          </w:tcPr>
          <w:p w:rsidR="00000000" w:rsidRPr="00980989" w:rsidP="00980989">
            <w:pPr>
              <w:pStyle w:val="ListBullet"/>
            </w:pPr>
            <w:r w:rsidRPr="00980989">
              <w:t>the start and end point of the process being targeted</w:t>
            </w:r>
          </w:p>
          <w:p w:rsidR="00000000" w:rsidRPr="00980989" w:rsidP="00980989">
            <w:pPr>
              <w:pStyle w:val="ListBullet"/>
            </w:pPr>
            <w:r w:rsidRPr="00980989">
              <w:t xml:space="preserve">the steps of the process to be included and excluded </w:t>
            </w:r>
          </w:p>
          <w:p w:rsidR="00000000" w:rsidRPr="00980989" w:rsidP="00980989">
            <w:pPr>
              <w:pStyle w:val="ListBullet"/>
            </w:pPr>
            <w:r w:rsidRPr="00980989">
              <w:t>specific job roles or related processes to be included or excluded</w:t>
            </w:r>
          </w:p>
          <w:p w:rsidR="00000000" w:rsidRPr="00980989" w:rsidP="00980989">
            <w:pPr>
              <w:pStyle w:val="ListBullet"/>
            </w:pPr>
            <w:r w:rsidRPr="00980989">
              <w:t>timeframe for</w:t>
            </w:r>
            <w:r w:rsidRPr="00980989">
              <w:t xml:space="preserve"> the event.</w:t>
            </w:r>
          </w:p>
          <w:p w:rsidR="00000000" w:rsidP="00980989">
            <w:pPr>
              <w:pStyle w:val="BodyText"/>
              <w:rPr>
                <w:lang w:val="en-NZ"/>
              </w:rPr>
            </w:pPr>
          </w:p>
        </w:tc>
      </w:tr>
      <w:tr w:rsidTr="0098098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rPr>
                <w:rStyle w:val="SpecialBold"/>
              </w:rPr>
              <w:t>Breakthrough improvement activity (kaizen blitz) is all of:</w:t>
            </w:r>
          </w:p>
        </w:tc>
        <w:tc>
          <w:tcPr>
            <w:tcW w:w="6831" w:type="dxa"/>
            <w:tcBorders>
              <w:top w:val="nil"/>
              <w:left w:val="nil"/>
              <w:bottom w:val="nil"/>
              <w:right w:val="nil"/>
            </w:tcBorders>
            <w:tcMar>
              <w:top w:w="0" w:type="dxa"/>
              <w:left w:w="62" w:type="dxa"/>
              <w:bottom w:w="0" w:type="dxa"/>
              <w:right w:w="62" w:type="dxa"/>
            </w:tcMar>
          </w:tcPr>
          <w:p w:rsidR="00000000" w:rsidRPr="00980989" w:rsidP="00980989">
            <w:pPr>
              <w:pStyle w:val="ListBullet"/>
            </w:pPr>
            <w:r w:rsidRPr="00980989">
              <w:t>a formal process</w:t>
            </w:r>
          </w:p>
          <w:p w:rsidR="00000000" w:rsidRPr="00980989" w:rsidP="00980989">
            <w:pPr>
              <w:pStyle w:val="ListBullet"/>
            </w:pPr>
            <w:r w:rsidRPr="00980989">
              <w:t>a discrete targeted activity that is achieved in a relatively short timeframe</w:t>
            </w:r>
          </w:p>
          <w:p w:rsidR="00000000" w:rsidRPr="00980989" w:rsidP="00980989">
            <w:pPr>
              <w:pStyle w:val="ListBullet"/>
            </w:pPr>
            <w:r w:rsidRPr="00980989">
              <w:t xml:space="preserve">delivers significant level of improvement. such as a better ratio of value-add to non-value add from the customer perspective. </w:t>
            </w:r>
          </w:p>
          <w:p w:rsidR="00000000" w:rsidP="00980989">
            <w:pPr>
              <w:pStyle w:val="BodyText"/>
              <w:rPr>
                <w:lang w:val="en-NZ"/>
              </w:rPr>
            </w:pPr>
          </w:p>
        </w:tc>
      </w:tr>
      <w:tr w:rsidTr="0098098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rPr>
                <w:rStyle w:val="SpecialBold"/>
              </w:rPr>
              <w:t>Mechanisms to communicate and sustain improvements include one or more of:</w:t>
            </w:r>
          </w:p>
        </w:tc>
        <w:tc>
          <w:tcPr>
            <w:tcW w:w="6831" w:type="dxa"/>
            <w:tcBorders>
              <w:top w:val="nil"/>
              <w:left w:val="nil"/>
              <w:bottom w:val="nil"/>
              <w:right w:val="nil"/>
            </w:tcBorders>
            <w:tcMar>
              <w:top w:w="0" w:type="dxa"/>
              <w:left w:w="62" w:type="dxa"/>
              <w:bottom w:w="0" w:type="dxa"/>
              <w:right w:w="62" w:type="dxa"/>
            </w:tcMar>
          </w:tcPr>
          <w:p w:rsidR="00000000" w:rsidRPr="00980989" w:rsidP="00980989">
            <w:pPr>
              <w:pStyle w:val="ListBullet"/>
            </w:pPr>
            <w:r w:rsidRPr="00980989">
              <w:t>scheduled audits</w:t>
            </w:r>
          </w:p>
          <w:p w:rsidR="00000000" w:rsidRPr="00980989" w:rsidP="00980989">
            <w:pPr>
              <w:pStyle w:val="ListBullet"/>
            </w:pPr>
            <w:r w:rsidRPr="00980989">
              <w:t>regular monitoring and/or reporti</w:t>
            </w:r>
            <w:r w:rsidRPr="00980989">
              <w:t>ng activities</w:t>
            </w:r>
          </w:p>
          <w:p w:rsidR="00000000" w:rsidRPr="00980989" w:rsidP="00980989">
            <w:pPr>
              <w:pStyle w:val="ListBullet"/>
            </w:pPr>
            <w:r w:rsidRPr="00980989">
              <w:t>use of visual aids, such as targets and progress boards, process charts and procedure posters</w:t>
            </w:r>
          </w:p>
          <w:p w:rsidR="00000000" w:rsidRPr="00980989" w:rsidP="00980989">
            <w:pPr>
              <w:pStyle w:val="ListBullet"/>
            </w:pPr>
            <w:r w:rsidRPr="00980989">
              <w:t>communications, such as standing items for team meetings, email reminders or updates.</w:t>
            </w:r>
          </w:p>
          <w:p w:rsidR="00000000" w:rsidP="00980989">
            <w:pPr>
              <w:pStyle w:val="BodyText"/>
              <w:rPr>
                <w:lang w:val="en-NZ"/>
              </w:rPr>
            </w:pPr>
          </w:p>
        </w:tc>
      </w:tr>
      <w:tr w:rsidTr="0098098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980989">
            <w:pPr>
              <w:pStyle w:val="BodyText"/>
              <w:rPr>
                <w:lang w:val="en-NZ"/>
              </w:rPr>
            </w:pPr>
            <w:r w:rsidRPr="00980989">
              <w:rPr>
                <w:rStyle w:val="SpecialBold"/>
              </w:rPr>
              <w:t>Imposed exclusions include one or more of:</w:t>
            </w:r>
          </w:p>
        </w:tc>
        <w:tc>
          <w:tcPr>
            <w:tcW w:w="6831" w:type="dxa"/>
            <w:tcBorders>
              <w:top w:val="nil"/>
              <w:left w:val="nil"/>
              <w:bottom w:val="nil"/>
              <w:right w:val="nil"/>
            </w:tcBorders>
            <w:tcMar>
              <w:top w:w="0" w:type="dxa"/>
              <w:left w:w="62" w:type="dxa"/>
              <w:bottom w:w="0" w:type="dxa"/>
              <w:right w:w="62" w:type="dxa"/>
            </w:tcMar>
          </w:tcPr>
          <w:p w:rsidR="00000000" w:rsidRPr="00980989" w:rsidP="00980989">
            <w:pPr>
              <w:pStyle w:val="ListBullet"/>
            </w:pPr>
            <w:r w:rsidRPr="00980989">
              <w:t>muda that is req</w:t>
            </w:r>
            <w:r w:rsidRPr="00980989">
              <w:t>uired but does not add value</w:t>
            </w:r>
          </w:p>
          <w:p w:rsidR="00000000" w:rsidRPr="00980989" w:rsidP="00980989">
            <w:pPr>
              <w:pStyle w:val="ListBullet"/>
            </w:pPr>
            <w:r w:rsidRPr="00980989">
              <w:t>equipment excluded from efficiency or layout review because of budget constraints, licences, and so on</w:t>
            </w:r>
          </w:p>
          <w:p w:rsidR="00000000" w:rsidRPr="00980989" w:rsidP="00980989">
            <w:pPr>
              <w:pStyle w:val="ListBullet"/>
            </w:pPr>
            <w:r w:rsidRPr="00980989">
              <w:t>regulatory requirements that do not add value</w:t>
            </w:r>
          </w:p>
          <w:p w:rsidR="00000000" w:rsidRPr="00980989" w:rsidP="00980989">
            <w:pPr>
              <w:pStyle w:val="ListBullet"/>
            </w:pPr>
            <w:r w:rsidRPr="00980989">
              <w:t>organisation requirements, policies or procedures beyond the influence of the team.</w:t>
            </w:r>
          </w:p>
          <w:p w:rsidR="00000000" w:rsidRPr="00980989" w:rsidP="00980989">
            <w:pPr>
              <w:pStyle w:val="BodyText"/>
            </w:pPr>
          </w:p>
        </w:tc>
      </w:tr>
    </w:tbl>
    <w:p w:rsidR="00000000" w:rsidRPr="00980989" w:rsidP="00980989">
      <w:pPr>
        <w:pStyle w:val="BodyText"/>
      </w:pPr>
    </w:p>
    <w:p w:rsidR="00000000" w:rsidRPr="00980989" w:rsidP="00980989">
      <w:pPr>
        <w:pStyle w:val="AllowPageBreak"/>
      </w:pPr>
    </w:p>
    <w:p w:rsidR="00000000" w:rsidRPr="00980989" w:rsidP="00980989">
      <w:pPr>
        <w:pStyle w:val="Heading1"/>
      </w:pPr>
      <w:bookmarkStart w:id="9" w:name="O_920740"/>
      <w:bookmarkEnd w:id="9"/>
      <w:r w:rsidRPr="00980989">
        <w:t>Unit Mapping Information</w:t>
      </w:r>
    </w:p>
    <w:p w:rsidR="00000000" w:rsidRPr="00980989" w:rsidP="007C22D7">
      <w:pPr>
        <w:pStyle w:val="BodyText"/>
      </w:pPr>
      <w:r w:rsidRPr="00980989">
        <w:t>Release 1. Supersedes and is equivalent to MSS403043A Facilitate breakthrough improvements in an office</w:t>
      </w:r>
    </w:p>
    <w:p w:rsidR="00000000" w:rsidRPr="00980989" w:rsidP="00980989">
      <w:pPr>
        <w:pStyle w:val="Heading1"/>
      </w:pPr>
      <w:bookmarkStart w:id="10" w:name="O_920733"/>
      <w:bookmarkEnd w:id="10"/>
      <w:r w:rsidRPr="00980989">
        <w:t>Links</w:t>
      </w:r>
    </w:p>
    <w:p w:rsidR="00000000" w:rsidRPr="00980989" w:rsidP="007C22D7">
      <w:pPr>
        <w:pStyle w:val="BodyText"/>
      </w:pPr>
      <w:r w:rsidRPr="0098098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63FD3">
        <w:rPr>
          <w:rStyle w:val="Hyperlink"/>
        </w:rPr>
        <w:t>https://vetnet.gov.au/Pages/TrainingDocs.aspx?q=5b04f318-804f-4dc0-9463-c3fb9a3fe998</w:t>
      </w:r>
      <w:r>
        <w:fldChar w:fldCharType="end"/>
      </w:r>
    </w:p>
    <w:p w:rsidR="00000000" w:rsidRPr="00980989" w:rsidP="00980989"/>
    <w:sectPr w:rsidSect="009809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89" w:rsidRPr="007C22D7" w:rsidP="007C2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D7" w:rsidP="00980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22D7" w:rsidP="009809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22D7" w:rsidP="009809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989" w:rsidRPr="007C22D7" w:rsidP="007C22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2D7" w:rsidRPr="002D2AF8" w:rsidP="00980989">
    <w:pPr>
      <w:pStyle w:val="Header"/>
      <w:framePr w:wrap="around"/>
    </w:pPr>
    <w:r>
      <w:fldChar w:fldCharType="begin"/>
    </w:r>
    <w:r>
      <w:instrText xml:space="preserve"> TITLE   \* MERGEFORMAT </w:instrText>
    </w:r>
    <w:r>
      <w:fldChar w:fldCharType="separate"/>
    </w:r>
    <w:r>
      <w:t>MSS403043 Facilitate breakthrough improvements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7C22D7" w:rsidP="00980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DCDE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583A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989"/>
    <w:pPr>
      <w:spacing w:before="360" w:after="60"/>
      <w:outlineLvl w:val="0"/>
    </w:pPr>
    <w:rPr>
      <w:sz w:val="32"/>
    </w:rPr>
  </w:style>
  <w:style w:type="paragraph" w:styleId="Heading2">
    <w:name w:val="heading 2"/>
    <w:basedOn w:val="HeadingBase"/>
    <w:next w:val="BodyText"/>
    <w:link w:val="Heading2Char"/>
    <w:qFormat/>
    <w:rsid w:val="00980989"/>
    <w:pPr>
      <w:keepLines/>
      <w:spacing w:before="240" w:after="120"/>
      <w:outlineLvl w:val="1"/>
    </w:pPr>
    <w:rPr>
      <w:sz w:val="28"/>
      <w:szCs w:val="40"/>
    </w:rPr>
  </w:style>
  <w:style w:type="paragraph" w:styleId="Heading3">
    <w:name w:val="heading 3"/>
    <w:basedOn w:val="HeadingBase"/>
    <w:next w:val="BodyText"/>
    <w:link w:val="Heading3Char"/>
    <w:qFormat/>
    <w:rsid w:val="00980989"/>
    <w:pPr>
      <w:spacing w:before="180" w:after="120"/>
      <w:outlineLvl w:val="2"/>
    </w:pPr>
    <w:rPr>
      <w:spacing w:val="-10"/>
      <w:kern w:val="32"/>
    </w:rPr>
  </w:style>
  <w:style w:type="paragraph" w:styleId="Heading4">
    <w:name w:val="heading 4"/>
    <w:basedOn w:val="HeadingBase"/>
    <w:next w:val="BodyText"/>
    <w:link w:val="Heading4Char"/>
    <w:qFormat/>
    <w:rsid w:val="00980989"/>
    <w:pPr>
      <w:spacing w:before="160" w:after="120"/>
      <w:outlineLvl w:val="3"/>
    </w:pPr>
    <w:rPr>
      <w:sz w:val="22"/>
    </w:rPr>
  </w:style>
  <w:style w:type="paragraph" w:styleId="Heading5">
    <w:name w:val="heading 5"/>
    <w:basedOn w:val="HeadingBase"/>
    <w:next w:val="Normal"/>
    <w:link w:val="Heading5Char"/>
    <w:qFormat/>
    <w:rsid w:val="00980989"/>
    <w:pPr>
      <w:spacing w:before="80"/>
      <w:outlineLvl w:val="4"/>
    </w:pPr>
    <w:rPr>
      <w:color w:val="918585"/>
      <w:sz w:val="20"/>
    </w:rPr>
  </w:style>
  <w:style w:type="paragraph" w:styleId="Heading6">
    <w:name w:val="heading 6"/>
    <w:basedOn w:val="HeadingBase"/>
    <w:next w:val="Normal"/>
    <w:link w:val="Heading6Char"/>
    <w:qFormat/>
    <w:rsid w:val="00980989"/>
    <w:pPr>
      <w:spacing w:before="60"/>
      <w:outlineLvl w:val="5"/>
    </w:pPr>
    <w:rPr>
      <w:color w:val="918585"/>
      <w:sz w:val="20"/>
    </w:rPr>
  </w:style>
  <w:style w:type="paragraph" w:styleId="Heading7">
    <w:name w:val="heading 7"/>
    <w:basedOn w:val="Normal"/>
    <w:next w:val="Normal"/>
    <w:link w:val="Heading7Char"/>
    <w:qFormat/>
    <w:rsid w:val="00980989"/>
    <w:pPr>
      <w:ind w:left="720"/>
      <w:outlineLvl w:val="6"/>
    </w:pPr>
    <w:rPr>
      <w:i/>
    </w:rPr>
  </w:style>
  <w:style w:type="paragraph" w:styleId="Heading8">
    <w:name w:val="heading 8"/>
    <w:basedOn w:val="Normal"/>
    <w:next w:val="Normal"/>
    <w:link w:val="Heading8Char"/>
    <w:qFormat/>
    <w:rsid w:val="00980989"/>
    <w:pPr>
      <w:ind w:left="720"/>
      <w:outlineLvl w:val="7"/>
    </w:pPr>
    <w:rPr>
      <w:i/>
    </w:rPr>
  </w:style>
  <w:style w:type="paragraph" w:styleId="Heading9">
    <w:name w:val="heading 9"/>
    <w:basedOn w:val="Normal"/>
    <w:next w:val="Normal"/>
    <w:link w:val="Heading9Char"/>
    <w:qFormat/>
    <w:rsid w:val="00980989"/>
    <w:pPr>
      <w:ind w:left="720"/>
      <w:outlineLvl w:val="8"/>
    </w:pPr>
    <w:rPr>
      <w:i/>
    </w:rPr>
  </w:style>
  <w:style w:type="character" w:default="1" w:styleId="DefaultParagraphFont">
    <w:name w:val="Default Paragraph Font"/>
    <w:uiPriority w:val="1"/>
    <w:unhideWhenUsed/>
    <w:rsid w:val="00980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989"/>
  </w:style>
  <w:style w:type="character" w:customStyle="1" w:styleId="Heading1Char">
    <w:name w:val="Heading 1 Char"/>
    <w:basedOn w:val="DefaultParagraphFont"/>
    <w:link w:val="Heading1"/>
    <w:rsid w:val="00980989"/>
    <w:rPr>
      <w:rFonts w:ascii="Times New Roman" w:eastAsia="Times New Roman" w:hAnsi="Times New Roman" w:cs="Times New Roman"/>
      <w:b/>
      <w:sz w:val="32"/>
      <w:szCs w:val="20"/>
      <w:lang w:eastAsia="en-US"/>
    </w:rPr>
  </w:style>
  <w:style w:type="paragraph" w:styleId="BodyText">
    <w:name w:val="Body Text"/>
    <w:basedOn w:val="Normal"/>
    <w:link w:val="BodyTextChar"/>
    <w:rsid w:val="009809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989"/>
    <w:rPr>
      <w:rFonts w:ascii="Times New Roman" w:eastAsia="Times New Roman" w:hAnsi="Times New Roman" w:cs="Times New Roman"/>
      <w:sz w:val="24"/>
      <w:lang w:eastAsia="en-US"/>
    </w:rPr>
  </w:style>
  <w:style w:type="paragraph" w:styleId="ListBullet">
    <w:name w:val="List Bullet"/>
    <w:basedOn w:val="List"/>
    <w:rsid w:val="00980989"/>
    <w:pPr>
      <w:numPr>
        <w:numId w:val="11"/>
      </w:numPr>
      <w:tabs>
        <w:tab w:val="clear" w:pos="340"/>
      </w:tabs>
      <w:spacing w:before="40" w:after="40"/>
    </w:pPr>
  </w:style>
  <w:style w:type="character" w:customStyle="1" w:styleId="SpecialBold">
    <w:name w:val="Special Bold"/>
    <w:basedOn w:val="DefaultParagraphFont"/>
    <w:rsid w:val="00980989"/>
    <w:rPr>
      <w:b/>
      <w:spacing w:val="0"/>
    </w:rPr>
  </w:style>
  <w:style w:type="paragraph" w:customStyle="1" w:styleId="SuperHeading">
    <w:name w:val="SuperHeading"/>
    <w:basedOn w:val="Normal"/>
    <w:rsid w:val="00980989"/>
    <w:pPr>
      <w:spacing w:before="240" w:after="120"/>
      <w:outlineLvl w:val="0"/>
    </w:pPr>
    <w:rPr>
      <w:rFonts w:ascii="Times New Roman" w:hAnsi="Times New Roman"/>
      <w:b/>
      <w:sz w:val="32"/>
    </w:rPr>
  </w:style>
  <w:style w:type="paragraph" w:customStyle="1" w:styleId="AllowPageBreak">
    <w:name w:val="AllowPageBreak"/>
    <w:rsid w:val="009809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989"/>
    <w:rPr>
      <w:rFonts w:ascii="Courier New" w:eastAsia="Times New Roman" w:hAnsi="Courier New" w:cs="Times New Roman"/>
      <w:i/>
      <w:szCs w:val="20"/>
      <w:lang w:eastAsia="en-US"/>
    </w:rPr>
  </w:style>
  <w:style w:type="paragraph" w:customStyle="1" w:styleId="HeadingBase">
    <w:name w:val="Heading Base"/>
    <w:rsid w:val="00980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989"/>
    <w:pPr>
      <w:tabs>
        <w:tab w:val="right" w:leader="dot" w:pos="9072"/>
      </w:tabs>
      <w:ind w:left="567"/>
    </w:pPr>
    <w:rPr>
      <w:szCs w:val="22"/>
    </w:rPr>
  </w:style>
  <w:style w:type="paragraph" w:customStyle="1" w:styleId="TOCBase">
    <w:name w:val="TOC Base"/>
    <w:rsid w:val="00980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989"/>
    <w:pPr>
      <w:tabs>
        <w:tab w:val="right" w:leader="dot" w:pos="9072"/>
      </w:tabs>
      <w:spacing w:before="40" w:after="40"/>
      <w:ind w:left="284"/>
    </w:pPr>
    <w:rPr>
      <w:rFonts w:ascii="Times New Roman" w:hAnsi="Times New Roman"/>
    </w:rPr>
  </w:style>
  <w:style w:type="paragraph" w:styleId="TOC1">
    <w:name w:val="toc 1"/>
    <w:basedOn w:val="TOCBase"/>
    <w:next w:val="Normal"/>
    <w:rsid w:val="009809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989"/>
    <w:rPr>
      <w:rFonts w:ascii="Times New Roman" w:eastAsia="Times New Roman" w:hAnsi="Times New Roman" w:cs="Times New Roman"/>
      <w:sz w:val="16"/>
      <w:lang w:eastAsia="en-US"/>
    </w:rPr>
  </w:style>
  <w:style w:type="paragraph" w:styleId="Title">
    <w:name w:val="Title"/>
    <w:basedOn w:val="HeadingBase"/>
    <w:link w:val="TitleChar"/>
    <w:qFormat/>
    <w:rsid w:val="00980989"/>
    <w:pPr>
      <w:spacing w:before="5040"/>
      <w:jc w:val="center"/>
    </w:pPr>
    <w:rPr>
      <w:sz w:val="48"/>
      <w:szCs w:val="72"/>
      <w:lang w:val="en-US"/>
    </w:rPr>
  </w:style>
  <w:style w:type="character" w:customStyle="1" w:styleId="TitleChar">
    <w:name w:val="Title Char"/>
    <w:basedOn w:val="DefaultParagraphFont"/>
    <w:link w:val="Title"/>
    <w:rsid w:val="00980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989"/>
    <w:pPr>
      <w:tabs>
        <w:tab w:val="left" w:pos="3600"/>
        <w:tab w:val="left" w:pos="3958"/>
      </w:tabs>
    </w:pPr>
  </w:style>
  <w:style w:type="paragraph" w:styleId="List">
    <w:name w:val="List"/>
    <w:basedOn w:val="BodyText"/>
    <w:next w:val="BodyText"/>
    <w:rsid w:val="00980989"/>
    <w:pPr>
      <w:tabs>
        <w:tab w:val="left" w:pos="340"/>
      </w:tabs>
      <w:spacing w:before="60" w:after="60"/>
      <w:ind w:left="340" w:hanging="340"/>
    </w:pPr>
  </w:style>
  <w:style w:type="paragraph" w:customStyle="1" w:styleId="Note">
    <w:name w:val="Note"/>
    <w:basedOn w:val="BodyText"/>
    <w:rsid w:val="00980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989"/>
    <w:pPr>
      <w:framePr w:wrap="auto" w:hAnchor="text" w:y="6049"/>
    </w:pPr>
    <w:rPr>
      <w:color w:val="000000"/>
      <w:sz w:val="40"/>
    </w:rPr>
  </w:style>
  <w:style w:type="paragraph" w:customStyle="1" w:styleId="TOCTitle">
    <w:name w:val="TOCTitle"/>
    <w:basedOn w:val="Heading1"/>
    <w:rsid w:val="00980989"/>
    <w:pPr>
      <w:spacing w:after="240"/>
      <w:jc w:val="center"/>
      <w:outlineLvl w:val="9"/>
    </w:pPr>
    <w:rPr>
      <w:caps/>
    </w:rPr>
  </w:style>
  <w:style w:type="paragraph" w:customStyle="1" w:styleId="Version">
    <w:name w:val="Version"/>
    <w:rsid w:val="009809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989"/>
    <w:pPr>
      <w:numPr>
        <w:numId w:val="12"/>
      </w:numPr>
      <w:tabs>
        <w:tab w:val="clear" w:pos="680"/>
      </w:tabs>
    </w:pPr>
  </w:style>
  <w:style w:type="paragraph" w:styleId="Index1">
    <w:name w:val="index 1"/>
    <w:basedOn w:val="Normal"/>
    <w:next w:val="Normal"/>
    <w:semiHidden/>
    <w:rsid w:val="00980989"/>
    <w:pPr>
      <w:keepNext w:val="0"/>
      <w:tabs>
        <w:tab w:val="right" w:pos="4176"/>
      </w:tabs>
      <w:ind w:left="198" w:hanging="198"/>
    </w:pPr>
    <w:rPr>
      <w:rFonts w:ascii="Garamond" w:hAnsi="Garamond"/>
    </w:rPr>
  </w:style>
  <w:style w:type="paragraph" w:styleId="IndexHeading">
    <w:name w:val="index heading"/>
    <w:basedOn w:val="Normal"/>
    <w:next w:val="Index1"/>
    <w:semiHidden/>
    <w:rsid w:val="00980989"/>
    <w:pPr>
      <w:spacing w:before="120" w:after="120"/>
    </w:pPr>
    <w:rPr>
      <w:rFonts w:ascii="Arial" w:hAnsi="Arial"/>
      <w:b/>
      <w:color w:val="918585"/>
      <w:sz w:val="24"/>
    </w:rPr>
  </w:style>
  <w:style w:type="paragraph" w:styleId="Header">
    <w:name w:val="header"/>
    <w:basedOn w:val="Normal"/>
    <w:link w:val="HeaderChar"/>
    <w:rsid w:val="00980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989"/>
    <w:rPr>
      <w:rFonts w:ascii="Times New Roman" w:eastAsia="Times New Roman" w:hAnsi="Times New Roman" w:cs="Times New Roman"/>
      <w:sz w:val="16"/>
      <w:szCs w:val="20"/>
      <w:lang w:val="en-GB" w:eastAsia="en-US"/>
    </w:rPr>
  </w:style>
  <w:style w:type="paragraph" w:customStyle="1" w:styleId="Chapter">
    <w:name w:val="Chapter"/>
    <w:basedOn w:val="Normal"/>
    <w:rsid w:val="00980989"/>
    <w:pPr>
      <w:spacing w:before="240"/>
    </w:pPr>
    <w:rPr>
      <w:rFonts w:ascii="Times New Roman" w:hAnsi="Times New Roman"/>
      <w:smallCaps/>
      <w:spacing w:val="80"/>
      <w:sz w:val="28"/>
    </w:rPr>
  </w:style>
  <w:style w:type="paragraph" w:customStyle="1" w:styleId="InChapter">
    <w:name w:val="InChapter"/>
    <w:basedOn w:val="Heading3"/>
    <w:rsid w:val="00980989"/>
    <w:pPr>
      <w:spacing w:after="240"/>
      <w:outlineLvl w:val="9"/>
    </w:pPr>
    <w:rPr>
      <w:noProof/>
    </w:rPr>
  </w:style>
  <w:style w:type="paragraph" w:styleId="Index2">
    <w:name w:val="index 2"/>
    <w:basedOn w:val="Normal"/>
    <w:next w:val="Normal"/>
    <w:semiHidden/>
    <w:rsid w:val="00980989"/>
    <w:pPr>
      <w:tabs>
        <w:tab w:val="right" w:pos="4176"/>
      </w:tabs>
      <w:ind w:left="568" w:hanging="284"/>
    </w:pPr>
    <w:rPr>
      <w:rFonts w:ascii="Garamond" w:hAnsi="Garamond"/>
    </w:rPr>
  </w:style>
  <w:style w:type="paragraph" w:customStyle="1" w:styleId="Byline">
    <w:name w:val="Byline"/>
    <w:rsid w:val="00980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989"/>
    <w:pPr>
      <w:tabs>
        <w:tab w:val="clear" w:pos="3600"/>
        <w:tab w:val="clear" w:pos="3958"/>
      </w:tabs>
      <w:jc w:val="right"/>
    </w:pPr>
  </w:style>
  <w:style w:type="character" w:styleId="Emphasis">
    <w:name w:val="Emphasis"/>
    <w:basedOn w:val="DefaultParagraphFont"/>
    <w:qFormat/>
    <w:rsid w:val="00980989"/>
    <w:rPr>
      <w:i/>
    </w:rPr>
  </w:style>
  <w:style w:type="paragraph" w:styleId="Caption">
    <w:name w:val="caption"/>
    <w:basedOn w:val="BodyText"/>
    <w:next w:val="Normal"/>
    <w:qFormat/>
    <w:rsid w:val="00980989"/>
    <w:pPr>
      <w:framePr w:w="2268" w:hSpace="181" w:vSpace="181" w:wrap="around" w:vAnchor="text" w:hAnchor="page" w:x="1135" w:y="285" w:anchorLock="1"/>
    </w:pPr>
    <w:rPr>
      <w:i/>
    </w:rPr>
  </w:style>
  <w:style w:type="paragraph" w:customStyle="1" w:styleId="MiniTOCTitle">
    <w:name w:val="MiniTOCTitle"/>
    <w:basedOn w:val="Heading4"/>
    <w:rsid w:val="00980989"/>
    <w:pPr>
      <w:spacing w:before="240"/>
      <w:outlineLvl w:val="9"/>
    </w:pPr>
    <w:rPr>
      <w:noProof/>
      <w:sz w:val="24"/>
    </w:rPr>
  </w:style>
  <w:style w:type="paragraph" w:customStyle="1" w:styleId="MiniTOCItem">
    <w:name w:val="MiniTOCItem"/>
    <w:basedOn w:val="ListBullet"/>
    <w:rsid w:val="00980989"/>
    <w:pPr>
      <w:numPr>
        <w:numId w:val="0"/>
      </w:numPr>
      <w:tabs>
        <w:tab w:val="right" w:leader="dot" w:pos="6521"/>
      </w:tabs>
      <w:spacing w:before="0" w:after="0"/>
    </w:pPr>
  </w:style>
  <w:style w:type="paragraph" w:customStyle="1" w:styleId="TOFTitle">
    <w:name w:val="TOFTitle"/>
    <w:basedOn w:val="TOCTitle"/>
    <w:rsid w:val="00980989"/>
  </w:style>
  <w:style w:type="paragraph" w:styleId="TableofFigures">
    <w:name w:val="table of figures"/>
    <w:basedOn w:val="Normal"/>
    <w:next w:val="Normal"/>
    <w:semiHidden/>
    <w:rsid w:val="00980989"/>
    <w:pPr>
      <w:tabs>
        <w:tab w:val="right" w:leader="dot" w:pos="9072"/>
      </w:tabs>
      <w:ind w:left="970" w:hanging="403"/>
    </w:pPr>
    <w:rPr>
      <w:rFonts w:ascii="Times New Roman" w:hAnsi="Times New Roman"/>
      <w:b/>
    </w:rPr>
  </w:style>
  <w:style w:type="paragraph" w:styleId="ListNumber">
    <w:name w:val="List Number"/>
    <w:basedOn w:val="List"/>
    <w:rsid w:val="00980989"/>
    <w:pPr>
      <w:numPr>
        <w:numId w:val="14"/>
      </w:numPr>
      <w:tabs>
        <w:tab w:val="clear" w:pos="340"/>
      </w:tabs>
    </w:pPr>
  </w:style>
  <w:style w:type="character" w:customStyle="1" w:styleId="WingdingSymbols">
    <w:name w:val="Wingding Symbols"/>
    <w:rsid w:val="00980989"/>
    <w:rPr>
      <w:rFonts w:ascii="Wingdings" w:hAnsi="Wingdings"/>
    </w:rPr>
  </w:style>
  <w:style w:type="paragraph" w:customStyle="1" w:styleId="TableHeading">
    <w:name w:val="Table Heading"/>
    <w:basedOn w:val="HeadingBase"/>
    <w:rsid w:val="00980989"/>
    <w:pPr>
      <w:keepLines/>
      <w:pBdr>
        <w:bottom w:val="single" w:sz="6" w:space="1" w:color="918585"/>
      </w:pBdr>
      <w:spacing w:before="240"/>
    </w:pPr>
  </w:style>
  <w:style w:type="character" w:customStyle="1" w:styleId="HotSpot">
    <w:name w:val="HotSpot"/>
    <w:rsid w:val="00980989"/>
    <w:rPr>
      <w:color w:val="0033CC"/>
      <w:u w:val="none"/>
    </w:rPr>
  </w:style>
  <w:style w:type="paragraph" w:customStyle="1" w:styleId="BodyTextRight">
    <w:name w:val="Body Text Right"/>
    <w:basedOn w:val="BodyText"/>
    <w:rsid w:val="00980989"/>
    <w:pPr>
      <w:spacing w:before="0" w:after="0"/>
      <w:jc w:val="right"/>
    </w:pPr>
  </w:style>
  <w:style w:type="paragraph" w:styleId="Index3">
    <w:name w:val="index 3"/>
    <w:basedOn w:val="ListNumber2"/>
    <w:next w:val="Normal"/>
    <w:semiHidden/>
    <w:rsid w:val="00980989"/>
    <w:pPr>
      <w:numPr>
        <w:numId w:val="0"/>
      </w:numPr>
      <w:tabs>
        <w:tab w:val="right" w:leader="dot" w:pos="4176"/>
      </w:tabs>
    </w:pPr>
  </w:style>
  <w:style w:type="paragraph" w:styleId="ListNumber2">
    <w:name w:val="List Number 2"/>
    <w:basedOn w:val="List2"/>
    <w:rsid w:val="00980989"/>
    <w:pPr>
      <w:numPr>
        <w:numId w:val="9"/>
      </w:numPr>
      <w:tabs>
        <w:tab w:val="clear" w:pos="1060"/>
      </w:tabs>
    </w:pPr>
  </w:style>
  <w:style w:type="paragraph" w:customStyle="1" w:styleId="MarginNote">
    <w:name w:val="Margin Note"/>
    <w:basedOn w:val="BodyText"/>
    <w:rsid w:val="00980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989"/>
    <w:rPr>
      <w:sz w:val="32"/>
    </w:rPr>
  </w:style>
  <w:style w:type="paragraph" w:customStyle="1" w:styleId="HeadingProcedure">
    <w:name w:val="Heading Procedure"/>
    <w:basedOn w:val="HeadingBase"/>
    <w:next w:val="Normal"/>
    <w:rsid w:val="00980989"/>
    <w:pPr>
      <w:tabs>
        <w:tab w:val="left" w:pos="0"/>
      </w:tabs>
      <w:spacing w:before="120" w:after="60"/>
    </w:pPr>
    <w:rPr>
      <w:i/>
      <w:color w:val="918585"/>
      <w:sz w:val="22"/>
    </w:rPr>
  </w:style>
  <w:style w:type="paragraph" w:customStyle="1" w:styleId="TableBodyText">
    <w:name w:val="Table Body Text"/>
    <w:basedOn w:val="BodyText"/>
    <w:rsid w:val="00980989"/>
    <w:pPr>
      <w:spacing w:before="60" w:after="60"/>
    </w:pPr>
  </w:style>
  <w:style w:type="paragraph" w:styleId="ListContinue">
    <w:name w:val="List Continue"/>
    <w:basedOn w:val="List"/>
    <w:rsid w:val="00980989"/>
    <w:pPr>
      <w:ind w:firstLine="0"/>
    </w:pPr>
  </w:style>
  <w:style w:type="paragraph" w:customStyle="1" w:styleId="ListNote">
    <w:name w:val="List Note"/>
    <w:basedOn w:val="List"/>
    <w:rsid w:val="00980989"/>
    <w:pPr>
      <w:pBdr>
        <w:top w:val="single" w:sz="6" w:space="2" w:color="918585"/>
        <w:bottom w:val="single" w:sz="6" w:space="2" w:color="918585"/>
      </w:pBdr>
      <w:tabs>
        <w:tab w:val="left" w:pos="1021"/>
      </w:tabs>
      <w:ind w:firstLine="0"/>
    </w:pPr>
  </w:style>
  <w:style w:type="paragraph" w:customStyle="1" w:styleId="Warning">
    <w:name w:val="Warning"/>
    <w:basedOn w:val="BodyText"/>
    <w:rsid w:val="00980989"/>
    <w:pPr>
      <w:shd w:val="clear" w:color="auto" w:fill="D9D9D9"/>
      <w:tabs>
        <w:tab w:val="left" w:pos="992"/>
      </w:tabs>
      <w:ind w:left="119" w:right="119"/>
    </w:pPr>
    <w:rPr>
      <w:sz w:val="20"/>
    </w:rPr>
  </w:style>
  <w:style w:type="paragraph" w:customStyle="1" w:styleId="MarginIcons">
    <w:name w:val="Margin Icons"/>
    <w:basedOn w:val="BodyText"/>
    <w:rsid w:val="00980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989"/>
    <w:rPr>
      <w:rFonts w:ascii="Courier New" w:hAnsi="Courier New"/>
    </w:rPr>
  </w:style>
  <w:style w:type="paragraph" w:customStyle="1" w:styleId="NoteBullet">
    <w:name w:val="Note Bullet"/>
    <w:basedOn w:val="Note"/>
    <w:rsid w:val="00980989"/>
    <w:pPr>
      <w:tabs>
        <w:tab w:val="clear" w:pos="680"/>
      </w:tabs>
      <w:spacing w:before="60" w:after="60"/>
    </w:pPr>
  </w:style>
  <w:style w:type="paragraph" w:customStyle="1" w:styleId="SubHeading2">
    <w:name w:val="SubHeading2"/>
    <w:basedOn w:val="HeadingBase"/>
    <w:rsid w:val="00980989"/>
    <w:pPr>
      <w:spacing w:before="240" w:after="60"/>
    </w:pPr>
    <w:rPr>
      <w:sz w:val="20"/>
    </w:rPr>
  </w:style>
  <w:style w:type="paragraph" w:customStyle="1" w:styleId="SubHeading1">
    <w:name w:val="SubHeading1"/>
    <w:basedOn w:val="HeadingBase"/>
    <w:rsid w:val="00980989"/>
    <w:pPr>
      <w:spacing w:before="240" w:after="60"/>
    </w:pPr>
    <w:rPr>
      <w:color w:val="918585"/>
      <w:sz w:val="22"/>
    </w:rPr>
  </w:style>
  <w:style w:type="paragraph" w:customStyle="1" w:styleId="SideHeading">
    <w:name w:val="Side Heading"/>
    <w:basedOn w:val="HeadingBase"/>
    <w:rsid w:val="00980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989"/>
    <w:pPr>
      <w:numPr>
        <w:numId w:val="10"/>
      </w:numPr>
    </w:pPr>
  </w:style>
  <w:style w:type="paragraph" w:styleId="PlainText">
    <w:name w:val="Plain Text"/>
    <w:basedOn w:val="Normal"/>
    <w:link w:val="PlainTextChar"/>
    <w:rsid w:val="00980989"/>
    <w:rPr>
      <w:sz w:val="20"/>
    </w:rPr>
  </w:style>
  <w:style w:type="character" w:customStyle="1" w:styleId="PlainTextChar">
    <w:name w:val="Plain Text Char"/>
    <w:basedOn w:val="DefaultParagraphFont"/>
    <w:link w:val="PlainText"/>
    <w:rsid w:val="00980989"/>
    <w:rPr>
      <w:rFonts w:ascii="Courier New" w:eastAsia="Times New Roman" w:hAnsi="Courier New" w:cs="Times New Roman"/>
      <w:sz w:val="20"/>
      <w:szCs w:val="20"/>
      <w:lang w:eastAsia="en-US"/>
    </w:rPr>
  </w:style>
  <w:style w:type="character" w:customStyle="1" w:styleId="MenuOption">
    <w:name w:val="Menu Option"/>
    <w:basedOn w:val="DefaultParagraphFont"/>
    <w:rsid w:val="00980989"/>
    <w:rPr>
      <w:b/>
      <w:smallCaps/>
    </w:rPr>
  </w:style>
  <w:style w:type="paragraph" w:customStyle="1" w:styleId="TableListNumber">
    <w:name w:val="Table List Number"/>
    <w:basedOn w:val="ListNumber"/>
    <w:rsid w:val="00980989"/>
    <w:pPr>
      <w:numPr>
        <w:numId w:val="0"/>
      </w:numPr>
    </w:pPr>
  </w:style>
  <w:style w:type="paragraph" w:styleId="TOC4">
    <w:name w:val="toc 4"/>
    <w:basedOn w:val="TOCBase"/>
    <w:next w:val="Normal"/>
    <w:semiHidden/>
    <w:rsid w:val="00980989"/>
    <w:pPr>
      <w:tabs>
        <w:tab w:val="right" w:leader="dot" w:pos="9071"/>
      </w:tabs>
      <w:ind w:left="1701"/>
    </w:pPr>
  </w:style>
  <w:style w:type="paragraph" w:customStyle="1" w:styleId="ListAlpha">
    <w:name w:val="List Alpha"/>
    <w:basedOn w:val="List"/>
    <w:rsid w:val="00980989"/>
    <w:pPr>
      <w:numPr>
        <w:numId w:val="8"/>
      </w:numPr>
    </w:pPr>
  </w:style>
  <w:style w:type="paragraph" w:customStyle="1" w:styleId="ListAlpha2">
    <w:name w:val="List Alpha 2"/>
    <w:basedOn w:val="List2"/>
    <w:rsid w:val="00980989"/>
    <w:pPr>
      <w:numPr>
        <w:numId w:val="7"/>
      </w:numPr>
    </w:pPr>
  </w:style>
  <w:style w:type="paragraph" w:styleId="List2">
    <w:name w:val="List 2"/>
    <w:basedOn w:val="BodyText"/>
    <w:rsid w:val="00980989"/>
    <w:pPr>
      <w:tabs>
        <w:tab w:val="left" w:pos="680"/>
      </w:tabs>
      <w:spacing w:before="60" w:after="60"/>
      <w:ind w:left="680" w:hanging="340"/>
    </w:pPr>
  </w:style>
  <w:style w:type="paragraph" w:styleId="List3">
    <w:name w:val="List 3"/>
    <w:basedOn w:val="BodyText"/>
    <w:rsid w:val="00980989"/>
    <w:pPr>
      <w:tabs>
        <w:tab w:val="left" w:pos="1021"/>
      </w:tabs>
      <w:spacing w:before="60" w:after="60"/>
      <w:ind w:left="1020" w:hanging="340"/>
    </w:pPr>
  </w:style>
  <w:style w:type="paragraph" w:styleId="List4">
    <w:name w:val="List 4"/>
    <w:basedOn w:val="BodyText"/>
    <w:rsid w:val="00980989"/>
    <w:pPr>
      <w:tabs>
        <w:tab w:val="left" w:pos="1361"/>
      </w:tabs>
      <w:spacing w:before="60" w:after="60"/>
      <w:ind w:left="1361" w:hanging="340"/>
    </w:pPr>
  </w:style>
  <w:style w:type="paragraph" w:styleId="List5">
    <w:name w:val="List 5"/>
    <w:basedOn w:val="BodyText"/>
    <w:rsid w:val="00980989"/>
    <w:pPr>
      <w:tabs>
        <w:tab w:val="left" w:pos="1701"/>
      </w:tabs>
      <w:spacing w:before="60" w:after="60"/>
      <w:ind w:left="1701" w:hanging="340"/>
    </w:pPr>
  </w:style>
  <w:style w:type="paragraph" w:styleId="ListBullet3">
    <w:name w:val="List Bullet 3"/>
    <w:basedOn w:val="List3"/>
    <w:rsid w:val="00980989"/>
    <w:pPr>
      <w:numPr>
        <w:numId w:val="13"/>
      </w:numPr>
      <w:tabs>
        <w:tab w:val="clear" w:pos="1021"/>
      </w:tabs>
      <w:ind w:left="1037" w:hanging="357"/>
    </w:pPr>
  </w:style>
  <w:style w:type="paragraph" w:styleId="ListBullet4">
    <w:name w:val="List Bullet 4"/>
    <w:basedOn w:val="List4"/>
    <w:rsid w:val="00980989"/>
    <w:pPr>
      <w:numPr>
        <w:numId w:val="2"/>
      </w:numPr>
      <w:tabs>
        <w:tab w:val="clear" w:pos="1361"/>
      </w:tabs>
    </w:pPr>
  </w:style>
  <w:style w:type="paragraph" w:styleId="ListBullet5">
    <w:name w:val="List Bullet 5"/>
    <w:basedOn w:val="List5"/>
    <w:rsid w:val="00980989"/>
    <w:pPr>
      <w:numPr>
        <w:numId w:val="3"/>
      </w:numPr>
    </w:pPr>
  </w:style>
  <w:style w:type="paragraph" w:styleId="ListContinue2">
    <w:name w:val="List Continue 2"/>
    <w:basedOn w:val="List2"/>
    <w:rsid w:val="00980989"/>
    <w:pPr>
      <w:ind w:firstLine="0"/>
    </w:pPr>
  </w:style>
  <w:style w:type="paragraph" w:styleId="ListContinue3">
    <w:name w:val="List Continue 3"/>
    <w:basedOn w:val="List3"/>
    <w:rsid w:val="00980989"/>
    <w:pPr>
      <w:ind w:left="1021" w:firstLine="0"/>
    </w:pPr>
  </w:style>
  <w:style w:type="paragraph" w:styleId="ListContinue4">
    <w:name w:val="List Continue 4"/>
    <w:basedOn w:val="List4"/>
    <w:rsid w:val="00980989"/>
    <w:pPr>
      <w:ind w:firstLine="0"/>
    </w:pPr>
  </w:style>
  <w:style w:type="paragraph" w:styleId="ListContinue5">
    <w:name w:val="List Continue 5"/>
    <w:basedOn w:val="List5"/>
    <w:rsid w:val="00980989"/>
    <w:pPr>
      <w:ind w:firstLine="0"/>
    </w:pPr>
  </w:style>
  <w:style w:type="paragraph" w:styleId="ListNumber3">
    <w:name w:val="List Number 3"/>
    <w:basedOn w:val="List3"/>
    <w:rsid w:val="00980989"/>
    <w:pPr>
      <w:numPr>
        <w:numId w:val="4"/>
      </w:numPr>
    </w:pPr>
  </w:style>
  <w:style w:type="paragraph" w:styleId="ListNumber4">
    <w:name w:val="List Number 4"/>
    <w:basedOn w:val="List4"/>
    <w:rsid w:val="00980989"/>
    <w:pPr>
      <w:numPr>
        <w:numId w:val="5"/>
      </w:numPr>
    </w:pPr>
  </w:style>
  <w:style w:type="paragraph" w:styleId="ListNumber5">
    <w:name w:val="List Number 5"/>
    <w:basedOn w:val="List5"/>
    <w:rsid w:val="00980989"/>
    <w:pPr>
      <w:numPr>
        <w:numId w:val="6"/>
      </w:numPr>
    </w:pPr>
  </w:style>
  <w:style w:type="paragraph" w:styleId="BlockText">
    <w:name w:val="Block Text"/>
    <w:basedOn w:val="Normal"/>
    <w:rsid w:val="00980989"/>
    <w:pPr>
      <w:spacing w:after="120"/>
      <w:ind w:left="1440" w:right="1440"/>
    </w:pPr>
  </w:style>
  <w:style w:type="character" w:customStyle="1" w:styleId="Subscript">
    <w:name w:val="Subscript"/>
    <w:basedOn w:val="DefaultParagraphFont"/>
    <w:rsid w:val="00980989"/>
    <w:rPr>
      <w:sz w:val="16"/>
      <w:vertAlign w:val="subscript"/>
    </w:rPr>
  </w:style>
  <w:style w:type="character" w:customStyle="1" w:styleId="Superscript">
    <w:name w:val="Superscript"/>
    <w:basedOn w:val="DefaultParagraphFont"/>
    <w:rsid w:val="00980989"/>
    <w:rPr>
      <w:sz w:val="16"/>
      <w:vertAlign w:val="superscript"/>
    </w:rPr>
  </w:style>
  <w:style w:type="character" w:customStyle="1" w:styleId="Symbols">
    <w:name w:val="Symbols"/>
    <w:basedOn w:val="DefaultParagraphFont"/>
    <w:rsid w:val="00980989"/>
    <w:rPr>
      <w:rFonts w:ascii="Symbol" w:hAnsi="Symbol"/>
    </w:rPr>
  </w:style>
  <w:style w:type="character" w:customStyle="1" w:styleId="MenuOptions">
    <w:name w:val="Menu Options"/>
    <w:basedOn w:val="DefaultParagraphFont"/>
    <w:rsid w:val="00980989"/>
    <w:rPr>
      <w:rFonts w:ascii="Arial Narrow" w:hAnsi="Arial Narrow"/>
      <w:smallCaps/>
    </w:rPr>
  </w:style>
  <w:style w:type="character" w:customStyle="1" w:styleId="Buttons">
    <w:name w:val="Buttons"/>
    <w:basedOn w:val="DefaultParagraphFont"/>
    <w:rsid w:val="00980989"/>
    <w:rPr>
      <w:b/>
    </w:rPr>
  </w:style>
  <w:style w:type="character" w:customStyle="1" w:styleId="Underlined">
    <w:name w:val="Underlined"/>
    <w:basedOn w:val="DefaultParagraphFont"/>
    <w:rsid w:val="00980989"/>
    <w:rPr>
      <w:u w:val="single"/>
    </w:rPr>
  </w:style>
  <w:style w:type="paragraph" w:customStyle="1" w:styleId="TableBodyTextRight">
    <w:name w:val="Table Body Text Right"/>
    <w:basedOn w:val="TableBodyText"/>
    <w:rsid w:val="00980989"/>
    <w:pPr>
      <w:widowControl w:val="0"/>
      <w:autoSpaceDE w:val="0"/>
      <w:autoSpaceDN w:val="0"/>
      <w:adjustRightInd w:val="0"/>
      <w:jc w:val="right"/>
    </w:pPr>
    <w:rPr>
      <w:rFonts w:cs="Arial"/>
      <w:szCs w:val="18"/>
    </w:rPr>
  </w:style>
  <w:style w:type="paragraph" w:customStyle="1" w:styleId="CopyrightText">
    <w:name w:val="Copyright Text"/>
    <w:basedOn w:val="BodyText"/>
    <w:rsid w:val="00980989"/>
    <w:rPr>
      <w:sz w:val="18"/>
    </w:rPr>
  </w:style>
  <w:style w:type="paragraph" w:customStyle="1" w:styleId="BodySmallRight">
    <w:name w:val="Body Small Right"/>
    <w:basedOn w:val="BodyTextRight"/>
    <w:rsid w:val="00980989"/>
    <w:rPr>
      <w:sz w:val="18"/>
      <w:szCs w:val="18"/>
    </w:rPr>
  </w:style>
  <w:style w:type="paragraph" w:customStyle="1" w:styleId="MarginEdition">
    <w:name w:val="Margin Edition"/>
    <w:basedOn w:val="MarginNote"/>
    <w:rsid w:val="00980989"/>
    <w:pPr>
      <w:spacing w:before="0" w:after="0"/>
    </w:pPr>
    <w:rPr>
      <w:rFonts w:ascii="Times New Roman" w:hAnsi="Times New Roman"/>
      <w:color w:val="999999"/>
    </w:rPr>
  </w:style>
  <w:style w:type="paragraph" w:customStyle="1" w:styleId="Spacer">
    <w:name w:val="Spacer"/>
    <w:basedOn w:val="Normal"/>
    <w:rsid w:val="00980989"/>
    <w:rPr>
      <w:sz w:val="2"/>
      <w:szCs w:val="2"/>
    </w:rPr>
  </w:style>
  <w:style w:type="character" w:customStyle="1" w:styleId="Small">
    <w:name w:val="Small"/>
    <w:basedOn w:val="DefaultParagraphFont"/>
    <w:rsid w:val="00980989"/>
    <w:rPr>
      <w:sz w:val="16"/>
    </w:rPr>
  </w:style>
  <w:style w:type="paragraph" w:customStyle="1" w:styleId="WideTable">
    <w:name w:val="Wide Table"/>
    <w:basedOn w:val="Normal"/>
    <w:rsid w:val="00980989"/>
    <w:pPr>
      <w:ind w:left="-1418"/>
    </w:pPr>
    <w:rPr>
      <w:sz w:val="2"/>
      <w:szCs w:val="2"/>
    </w:rPr>
  </w:style>
  <w:style w:type="character" w:styleId="PageNumber">
    <w:name w:val="page number"/>
    <w:basedOn w:val="DefaultParagraphFont"/>
    <w:rsid w:val="00980989"/>
  </w:style>
  <w:style w:type="paragraph" w:styleId="Quote">
    <w:name w:val="Quote"/>
    <w:basedOn w:val="Heading1"/>
    <w:link w:val="QuoteChar"/>
    <w:qFormat/>
    <w:rsid w:val="00980989"/>
    <w:rPr>
      <w:b w:val="0"/>
      <w:sz w:val="72"/>
      <w:szCs w:val="72"/>
      <w:lang w:val="en-NZ"/>
    </w:rPr>
  </w:style>
  <w:style w:type="character" w:customStyle="1" w:styleId="QuoteChar">
    <w:name w:val="Quote Char"/>
    <w:basedOn w:val="DefaultParagraphFont"/>
    <w:link w:val="Quote"/>
    <w:rsid w:val="00980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989"/>
    <w:pPr>
      <w:pageBreakBefore/>
    </w:pPr>
  </w:style>
  <w:style w:type="paragraph" w:customStyle="1" w:styleId="Border">
    <w:name w:val="Border"/>
    <w:basedOn w:val="Normal"/>
    <w:qFormat/>
    <w:rsid w:val="00980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989"/>
    <w:rPr>
      <w:b/>
      <w:bCs/>
      <w:i/>
      <w:iCs/>
      <w:color w:val="auto"/>
    </w:rPr>
  </w:style>
  <w:style w:type="paragraph" w:styleId="IntenseQuote">
    <w:name w:val="Intense Quote"/>
    <w:basedOn w:val="Normal"/>
    <w:next w:val="Normal"/>
    <w:link w:val="IntenseQuoteChar"/>
    <w:uiPriority w:val="30"/>
    <w:qFormat/>
    <w:rsid w:val="00980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989"/>
    <w:rPr>
      <w:smallCaps/>
      <w:color w:val="auto"/>
      <w:u w:val="single"/>
    </w:rPr>
  </w:style>
  <w:style w:type="character" w:styleId="IntenseReference">
    <w:name w:val="Intense Reference"/>
    <w:basedOn w:val="DefaultParagraphFont"/>
    <w:uiPriority w:val="32"/>
    <w:qFormat/>
    <w:rsid w:val="00980989"/>
    <w:rPr>
      <w:b/>
      <w:bCs/>
      <w:smallCaps/>
      <w:color w:val="auto"/>
      <w:spacing w:val="5"/>
      <w:u w:val="single"/>
    </w:rPr>
  </w:style>
  <w:style w:type="paragraph" w:customStyle="1" w:styleId="2ColumnHeading">
    <w:name w:val="2Column Heading"/>
    <w:basedOn w:val="BodyText"/>
    <w:qFormat/>
    <w:rsid w:val="00980989"/>
    <w:pPr>
      <w:spacing w:after="60"/>
      <w:ind w:left="-2268"/>
    </w:pPr>
    <w:rPr>
      <w:b/>
    </w:rPr>
  </w:style>
  <w:style w:type="paragraph" w:customStyle="1" w:styleId="Heading1TOC">
    <w:name w:val="Heading1 TOC"/>
    <w:basedOn w:val="Normal"/>
    <w:qFormat/>
    <w:rsid w:val="00980989"/>
    <w:pPr>
      <w:spacing w:before="240" w:after="120"/>
    </w:pPr>
    <w:rPr>
      <w:rFonts w:ascii="Times New Roman" w:hAnsi="Times New Roman"/>
      <w:b/>
      <w:sz w:val="32"/>
    </w:rPr>
  </w:style>
  <w:style w:type="paragraph" w:customStyle="1" w:styleId="Heading2TOC">
    <w:name w:val="Heading2 TOC"/>
    <w:basedOn w:val="Normal"/>
    <w:qFormat/>
    <w:rsid w:val="00980989"/>
    <w:pPr>
      <w:spacing w:before="240" w:after="60"/>
    </w:pPr>
    <w:rPr>
      <w:rFonts w:ascii="Times New Roman" w:hAnsi="Times New Roman"/>
      <w:b/>
      <w:sz w:val="28"/>
    </w:rPr>
  </w:style>
  <w:style w:type="character" w:customStyle="1" w:styleId="Underline">
    <w:name w:val="Underline"/>
    <w:basedOn w:val="DefaultParagraphFont"/>
    <w:qFormat/>
    <w:rsid w:val="00980989"/>
    <w:rPr>
      <w:u w:val="single"/>
    </w:rPr>
  </w:style>
  <w:style w:type="character" w:customStyle="1" w:styleId="BoldandItalics">
    <w:name w:val="Bold and Italics"/>
    <w:qFormat/>
    <w:rsid w:val="00980989"/>
    <w:rPr>
      <w:b/>
      <w:i/>
      <w:u w:val="none"/>
    </w:rPr>
  </w:style>
  <w:style w:type="paragraph" w:styleId="BalloonText">
    <w:name w:val="Balloon Text"/>
    <w:basedOn w:val="Normal"/>
    <w:link w:val="BalloonTextChar"/>
    <w:rsid w:val="00980989"/>
    <w:rPr>
      <w:rFonts w:ascii="Tahoma" w:hAnsi="Tahoma" w:cs="Tahoma"/>
      <w:sz w:val="16"/>
      <w:szCs w:val="16"/>
    </w:rPr>
  </w:style>
  <w:style w:type="character" w:customStyle="1" w:styleId="BalloonTextChar">
    <w:name w:val="Balloon Text Char"/>
    <w:basedOn w:val="DefaultParagraphFont"/>
    <w:link w:val="BalloonText"/>
    <w:rsid w:val="00980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9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989"/>
    <w:rPr>
      <w:b/>
      <w:color w:val="660033"/>
      <w:spacing w:val="0"/>
    </w:rPr>
  </w:style>
  <w:style w:type="paragraph" w:customStyle="1" w:styleId="Nameditemlist">
    <w:name w:val="Named item list"/>
    <w:basedOn w:val="BodyText"/>
    <w:qFormat/>
    <w:rsid w:val="00980989"/>
    <w:pPr>
      <w:tabs>
        <w:tab w:val="left" w:pos="2835"/>
      </w:tabs>
      <w:ind w:left="2835" w:hanging="2835"/>
    </w:pPr>
  </w:style>
  <w:style w:type="paragraph" w:customStyle="1" w:styleId="BodyTextnopadding">
    <w:name w:val="Body Text no padding"/>
    <w:basedOn w:val="BodyText"/>
    <w:qFormat/>
    <w:rsid w:val="00980989"/>
    <w:pPr>
      <w:spacing w:before="0" w:after="0"/>
    </w:pPr>
  </w:style>
  <w:style w:type="paragraph" w:customStyle="1" w:styleId="BodyTextBold">
    <w:name w:val="Body Text Bold"/>
    <w:basedOn w:val="BodyText"/>
    <w:qFormat/>
    <w:rsid w:val="00980989"/>
    <w:rPr>
      <w:b/>
    </w:rPr>
  </w:style>
  <w:style w:type="character" w:styleId="Hyperlink">
    <w:name w:val="Hyperlink"/>
    <w:basedOn w:val="DefaultParagraphFont"/>
    <w:uiPriority w:val="99"/>
    <w:unhideWhenUsed/>
    <w:rsid w:val="007C22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924</Words>
  <Characters>5602</Characters>
  <Application>Microsoft Office Word</Application>
  <DocSecurity>0</DocSecurity>
  <Lines>266</Lines>
  <Paragraphs>141</Paragraphs>
  <ScaleCrop>false</ScaleCrop>
  <Company>Author-it Software Corporation Ltd.</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MSS403043 Facilitate breakthrough improvements in an office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2022-04-05T04:58:00Z</dcterms:created>
  <dcterms:modified xsi:type="dcterms:W3CDTF">2022-04-05T04:58:00Z</dcterms:modified>
</cp:coreProperties>
</file>