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65EB" w:rsidP="002D65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MSS403041 Facilitate breakthrough improvements</w:t>
      </w:r>
      <w:r>
        <w:fldChar w:fldCharType="end"/>
      </w:r>
    </w:p>
    <w:p w:rsidR="002D65EB" w:rsidP="002D65EB">
      <w:pPr>
        <w:pStyle w:val="Version"/>
        <w:sectPr w:rsidSect="003311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112D" w:rsidP="0033112D">
      <w:pPr>
        <w:pStyle w:val="SuperHeading"/>
      </w:pPr>
      <w:r w:rsidRPr="0033112D">
        <w:t>MSS403041 Facilitate breakthrough improvements</w:t>
      </w:r>
    </w:p>
    <w:p w:rsidR="00000000" w:rsidRPr="0033112D" w:rsidP="0033112D">
      <w:pPr>
        <w:pStyle w:val="Heading1"/>
      </w:pPr>
      <w:bookmarkStart w:id="1" w:name="O_920701"/>
      <w:bookmarkEnd w:id="1"/>
      <w:r w:rsidRPr="0033112D">
        <w:t>Modification History</w:t>
      </w:r>
    </w:p>
    <w:p w:rsidR="00000000" w:rsidRPr="0033112D" w:rsidP="002D65EB">
      <w:pPr>
        <w:pStyle w:val="BodyText"/>
      </w:pPr>
      <w:r w:rsidRPr="0033112D">
        <w:t>Release 1. Supersedes and is equivalent to MSS403041A Facilitate breakthrough improvements</w:t>
      </w:r>
    </w:p>
    <w:p w:rsidR="00000000" w:rsidRPr="0033112D" w:rsidP="0033112D">
      <w:pPr>
        <w:pStyle w:val="Heading1"/>
      </w:pPr>
      <w:bookmarkStart w:id="2" w:name="O_920709"/>
      <w:bookmarkEnd w:id="2"/>
      <w:r w:rsidRPr="0033112D">
        <w:t>Application</w:t>
      </w:r>
    </w:p>
    <w:p w:rsidR="00000000" w:rsidRPr="0033112D" w:rsidP="002D65EB">
      <w:pPr>
        <w:pStyle w:val="BodyText"/>
      </w:pPr>
      <w:r w:rsidRPr="0033112D">
        <w:t>This unit of competency covers the knowledge and skills required to facilitate implementation of discrete t</w:t>
      </w:r>
      <w:r w:rsidRPr="0033112D">
        <w:t>argeted improvement activities to achieve breakthrough improvements in selected processes, operations or products. Typically this approach is used for improvements in areas of waste identified through value stream mapping.</w:t>
      </w:r>
    </w:p>
    <w:p w:rsidR="00000000" w:rsidRPr="0033112D" w:rsidP="002D65EB">
      <w:pPr>
        <w:pStyle w:val="BodyText"/>
      </w:pPr>
      <w:r w:rsidRPr="0033112D">
        <w:t>This unit applies to team leader</w:t>
      </w:r>
      <w:r w:rsidRPr="0033112D">
        <w:t xml:space="preserve">s and others who are providing guidance and support to assist a team of employees to identify improvements that can be implemented to operations, processes or products in a brief intensive project. </w:t>
      </w:r>
    </w:p>
    <w:p w:rsidR="00000000" w:rsidRPr="0033112D" w:rsidP="002D65EB">
      <w:pPr>
        <w:pStyle w:val="BodyText"/>
      </w:pPr>
      <w:r w:rsidRPr="0033112D">
        <w:t xml:space="preserve">The unit also covers ensuring that the improvements are </w:t>
      </w:r>
      <w:r w:rsidRPr="0033112D">
        <w:t xml:space="preserve">sustained. The process of achieving breakthrough improvements is often called kaizen blitz in lean terminology.  </w:t>
      </w:r>
    </w:p>
    <w:p w:rsidR="00000000" w:rsidRPr="0033112D" w:rsidP="002D65EB">
      <w:pPr>
        <w:pStyle w:val="BodyText"/>
      </w:pPr>
      <w:r w:rsidRPr="0033112D">
        <w:t xml:space="preserve">This unit assumes that one or more processes and operations have been mapped. </w:t>
      </w:r>
    </w:p>
    <w:p w:rsidR="00000000" w:rsidRPr="0033112D" w:rsidP="002D65EB">
      <w:pPr>
        <w:pStyle w:val="BodyText"/>
      </w:pPr>
      <w:r w:rsidRPr="0033112D">
        <w:t>No licensing, legislative or certification requirements apply</w:t>
      </w:r>
      <w:r w:rsidRPr="0033112D">
        <w:t xml:space="preserve"> to this unit at the time of publication.</w:t>
      </w:r>
    </w:p>
    <w:p w:rsidR="00000000" w:rsidRPr="0033112D" w:rsidP="0033112D">
      <w:pPr>
        <w:pStyle w:val="Heading1"/>
      </w:pPr>
      <w:bookmarkStart w:id="3" w:name="O_920708"/>
      <w:bookmarkEnd w:id="3"/>
      <w:r w:rsidRPr="0033112D">
        <w:t>Pre-requisite Unit</w:t>
      </w:r>
    </w:p>
    <w:p w:rsidR="00000000" w:rsidRPr="0033112D" w:rsidP="002D65EB">
      <w:pPr>
        <w:pStyle w:val="BodyText"/>
      </w:pPr>
      <w:r w:rsidRPr="0033112D">
        <w:t>Nil</w:t>
      </w:r>
    </w:p>
    <w:p w:rsidR="00000000" w:rsidRPr="0033112D" w:rsidP="0033112D">
      <w:pPr>
        <w:pStyle w:val="Heading1"/>
      </w:pPr>
      <w:bookmarkStart w:id="4" w:name="O_920707"/>
      <w:bookmarkEnd w:id="4"/>
      <w:r w:rsidRPr="0033112D">
        <w:t>Competency Field</w:t>
      </w:r>
    </w:p>
    <w:p w:rsidR="00000000" w:rsidRPr="0033112D" w:rsidP="002D65EB">
      <w:pPr>
        <w:pStyle w:val="BodyText"/>
      </w:pPr>
      <w:r w:rsidRPr="0033112D">
        <w:t>Competitive systems and practices</w:t>
      </w:r>
    </w:p>
    <w:p w:rsidR="00000000" w:rsidRPr="0033112D" w:rsidP="0033112D">
      <w:pPr>
        <w:pStyle w:val="Heading1"/>
      </w:pPr>
      <w:bookmarkStart w:id="5" w:name="O_920706"/>
      <w:bookmarkEnd w:id="5"/>
      <w:r w:rsidRPr="0033112D">
        <w:t>Unit Sector</w:t>
      </w:r>
    </w:p>
    <w:p w:rsidR="00000000" w:rsidRPr="0033112D" w:rsidP="002D65EB">
      <w:pPr>
        <w:pStyle w:val="BodyText"/>
      </w:pPr>
      <w:r w:rsidRPr="0033112D">
        <w:t>Not applicable</w:t>
      </w:r>
    </w:p>
    <w:p w:rsidR="00000000" w:rsidRPr="0033112D" w:rsidP="0033112D">
      <w:pPr>
        <w:pStyle w:val="Heading1"/>
      </w:pPr>
      <w:bookmarkStart w:id="6" w:name="O_920705"/>
      <w:bookmarkEnd w:id="6"/>
      <w:r w:rsidRPr="0033112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311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t>Elements de</w:t>
            </w:r>
            <w:r w:rsidRPr="0033112D">
              <w:t>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t>Performance criteria describe the performance needed to demonstrate achievement of the element.</w:t>
            </w:r>
          </w:p>
        </w:tc>
      </w:tr>
      <w:tr w:rsidTr="003311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12D" w:rsidP="0033112D">
            <w:pPr>
              <w:pStyle w:val="BodyText"/>
            </w:pPr>
            <w:r w:rsidRPr="0033112D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rPr>
                <w:rStyle w:val="SpecialBold"/>
              </w:rPr>
              <w:t>Prepare for improvement event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t>Engage team members in the improvement event.</w:t>
            </w:r>
          </w:p>
        </w:tc>
      </w:tr>
      <w:tr w:rsidTr="003311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t>Identify process or processes to be targeted in the improvement event.</w:t>
            </w:r>
          </w:p>
        </w:tc>
      </w:tr>
      <w:tr w:rsidTr="003311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t>Assist team members to identify how their own roles contribute to value to the customer.</w:t>
            </w:r>
          </w:p>
        </w:tc>
      </w:tr>
      <w:tr w:rsidTr="003311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t>Assist team to identify the boundaries of the event, including any imposed exclusions.</w:t>
            </w:r>
          </w:p>
        </w:tc>
      </w:tr>
      <w:tr w:rsidTr="003311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t>Identify key process indicators and other information required for improvement event.</w:t>
            </w:r>
          </w:p>
        </w:tc>
      </w:tr>
      <w:tr w:rsidTr="003311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t>Identify skill needs for personnel engaged in breakthrough improvemen</w:t>
            </w:r>
            <w:r w:rsidRPr="0033112D">
              <w:t>t event and arrange for any required training.</w:t>
            </w:r>
          </w:p>
        </w:tc>
      </w:tr>
      <w:tr w:rsidTr="003311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t>Establish communication processes with sponsor and stakeholders.</w:t>
            </w:r>
          </w:p>
        </w:tc>
      </w:tr>
      <w:tr w:rsidTr="003311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3311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12D" w:rsidP="0033112D">
            <w:pPr>
              <w:pStyle w:val="BodyText"/>
            </w:pPr>
            <w:r w:rsidRPr="0033112D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rPr>
                <w:rStyle w:val="SpecialBold"/>
              </w:rPr>
              <w:t>Identify improvements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t>Assist team to review current processes, operations or products and identify op</w:t>
            </w:r>
            <w:r w:rsidRPr="0033112D">
              <w:t>tions for radical improvements.</w:t>
            </w:r>
          </w:p>
        </w:tc>
      </w:tr>
      <w:tr w:rsidTr="003311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t>Facilitate team activities and other relevant personnel to evaluate the options and agree on improvements to be made.</w:t>
            </w:r>
          </w:p>
        </w:tc>
      </w:tr>
      <w:tr w:rsidTr="003311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t>Encourage and assist team and others to plan the activities and identify metrics to be monitored.</w:t>
            </w:r>
          </w:p>
        </w:tc>
      </w:tr>
      <w:tr w:rsidTr="003311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t>Facilitate allocation of resources and strategies to manage impact on routine work.</w:t>
            </w:r>
          </w:p>
        </w:tc>
      </w:tr>
      <w:tr w:rsidTr="003311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3311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12D" w:rsidP="0033112D">
            <w:pPr>
              <w:pStyle w:val="BodyText"/>
            </w:pPr>
            <w:r w:rsidRPr="0033112D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rPr>
                <w:rStyle w:val="SpecialBold"/>
              </w:rPr>
              <w:t>Facilitate the event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t>Assist team to gather baseline data on the selected metrics.</w:t>
            </w:r>
          </w:p>
        </w:tc>
      </w:tr>
      <w:tr w:rsidTr="003311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t>Assist team to identify and address barriers to making the improvements.</w:t>
            </w:r>
          </w:p>
        </w:tc>
      </w:tr>
      <w:tr w:rsidTr="003311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t xml:space="preserve">Monitor team dynamics and facilitate team focus and </w:t>
            </w:r>
            <w:r w:rsidRPr="0033112D">
              <w:t>cooperation.</w:t>
            </w:r>
          </w:p>
        </w:tc>
      </w:tr>
      <w:tr w:rsidTr="003311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t>Liaise with sponsor to communicate progress and maintain their support.</w:t>
            </w:r>
          </w:p>
        </w:tc>
      </w:tr>
      <w:tr w:rsidTr="003311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3311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12D" w:rsidP="0033112D">
            <w:pPr>
              <w:pStyle w:val="BodyText"/>
            </w:pPr>
            <w:r w:rsidRPr="0033112D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rPr>
                <w:rStyle w:val="SpecialBold"/>
              </w:rPr>
              <w:t>Evaluate improvements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t>Assist team to gather and interpret data on the metrics.</w:t>
            </w:r>
          </w:p>
        </w:tc>
      </w:tr>
      <w:tr w:rsidTr="003311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t>Facilitate team activities to evaluate the outcomes of the event.</w:t>
            </w:r>
          </w:p>
        </w:tc>
      </w:tr>
      <w:tr w:rsidTr="003311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t>Identify causes for areas of poor performance from changes and identify any additional changes to address them.</w:t>
            </w:r>
          </w:p>
        </w:tc>
      </w:tr>
      <w:tr w:rsidTr="003311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t>Report to sponsor and other stakeholders on the outcomes of the event.</w:t>
            </w:r>
          </w:p>
        </w:tc>
      </w:tr>
      <w:tr w:rsidTr="003311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3311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12D" w:rsidP="0033112D">
            <w:pPr>
              <w:pStyle w:val="BodyText"/>
            </w:pPr>
            <w:r w:rsidRPr="0033112D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rPr>
                <w:rStyle w:val="SpecialBold"/>
              </w:rPr>
              <w:t>Embed improvements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t>Establish mechanisms to ensure new systems and/or practices are communicated to relevant personnel.</w:t>
            </w:r>
          </w:p>
        </w:tc>
      </w:tr>
      <w:tr w:rsidTr="003311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t>Motivate team to apply the new systems and/or practices and sustain improvements.</w:t>
            </w:r>
          </w:p>
        </w:tc>
      </w:tr>
      <w:tr w:rsidTr="003311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12D" w:rsidP="0033112D">
            <w:pPr>
              <w:pStyle w:val="BodyText"/>
            </w:pPr>
            <w:r w:rsidRPr="0033112D">
              <w:t>Ensure the new systems and/or practices are reflected in relevant procedures.</w:t>
            </w:r>
          </w:p>
        </w:tc>
      </w:tr>
    </w:tbl>
    <w:p w:rsidR="00000000" w:rsidRPr="0033112D" w:rsidP="0033112D">
      <w:pPr>
        <w:pStyle w:val="BodyText"/>
      </w:pPr>
    </w:p>
    <w:p w:rsidR="00000000" w:rsidRPr="0033112D" w:rsidP="0033112D">
      <w:pPr>
        <w:pStyle w:val="AllowPageBreak"/>
      </w:pPr>
    </w:p>
    <w:p w:rsidR="00000000" w:rsidRPr="0033112D" w:rsidP="0033112D">
      <w:pPr>
        <w:pStyle w:val="Heading1"/>
      </w:pPr>
      <w:bookmarkStart w:id="7" w:name="O_920704"/>
      <w:bookmarkEnd w:id="7"/>
      <w:r w:rsidRPr="0033112D">
        <w:t>Foundation Skills</w:t>
      </w:r>
    </w:p>
    <w:p w:rsidR="00000000" w:rsidRPr="0033112D" w:rsidP="002D65EB">
      <w:pPr>
        <w:pStyle w:val="BodyText"/>
      </w:pPr>
      <w:r w:rsidRPr="0033112D">
        <w:t>This section describes those required skills (language, literacy and numeracy) that are essential to performance.</w:t>
      </w:r>
    </w:p>
    <w:p w:rsidR="00000000" w:rsidRPr="0033112D" w:rsidP="002D65EB">
      <w:pPr>
        <w:pStyle w:val="BodyText"/>
      </w:pPr>
      <w:r w:rsidRPr="0033112D">
        <w:t>Foundation skills essential to performance are explicit in the performance criteria of this unit of competency.</w:t>
      </w:r>
    </w:p>
    <w:p w:rsidR="00000000" w:rsidRPr="0033112D" w:rsidP="0033112D">
      <w:pPr>
        <w:pStyle w:val="Heading1"/>
      </w:pPr>
      <w:bookmarkStart w:id="8" w:name="O_920703"/>
      <w:bookmarkEnd w:id="8"/>
      <w:r w:rsidRPr="0033112D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41"/>
        <w:gridCol w:w="6831"/>
      </w:tblGrid>
      <w:tr w:rsidTr="003311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t>This field allows for different work environments and conditions that may affect performance. Essential ope</w:t>
            </w:r>
            <w:r w:rsidRPr="0033112D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3311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rPr>
                <w:rStyle w:val="SpecialBold"/>
              </w:rPr>
              <w:t>Competitive systems and practices include one or more of: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12D" w:rsidP="0033112D">
            <w:pPr>
              <w:pStyle w:val="ListBullet"/>
            </w:pPr>
            <w:r w:rsidRPr="0033112D">
              <w:t>lean operations</w:t>
            </w:r>
          </w:p>
          <w:p w:rsidR="00000000" w:rsidRPr="0033112D" w:rsidP="0033112D">
            <w:pPr>
              <w:pStyle w:val="ListBullet"/>
            </w:pPr>
            <w:r w:rsidRPr="0033112D">
              <w:t>agile operations</w:t>
            </w:r>
          </w:p>
          <w:p w:rsidR="00000000" w:rsidRPr="0033112D" w:rsidP="0033112D">
            <w:pPr>
              <w:pStyle w:val="ListBullet"/>
            </w:pPr>
            <w:r w:rsidRPr="0033112D">
              <w:t>preventative and predictive maintenance approaches</w:t>
            </w:r>
          </w:p>
          <w:p w:rsidR="00000000" w:rsidRPr="0033112D" w:rsidP="0033112D">
            <w:pPr>
              <w:pStyle w:val="ListBullet"/>
            </w:pPr>
            <w:r w:rsidRPr="0033112D">
              <w:t>statistical process control systems, including six sigma and three sigma</w:t>
            </w:r>
          </w:p>
          <w:p w:rsidR="00000000" w:rsidRPr="0033112D" w:rsidP="0033112D">
            <w:pPr>
              <w:pStyle w:val="ListBullet"/>
            </w:pPr>
            <w:r w:rsidRPr="0033112D">
              <w:t>Just in Time (JIT), kanban and other pull-related operations control systems</w:t>
            </w:r>
          </w:p>
          <w:p w:rsidR="00000000" w:rsidRPr="0033112D" w:rsidP="0033112D">
            <w:pPr>
              <w:pStyle w:val="ListBullet"/>
            </w:pPr>
            <w:r w:rsidRPr="0033112D">
              <w:t>supply, value, and demand chain monito</w:t>
            </w:r>
            <w:r w:rsidRPr="0033112D">
              <w:t>ring and analysis</w:t>
            </w:r>
          </w:p>
          <w:p w:rsidR="00000000" w:rsidRPr="0033112D" w:rsidP="0033112D">
            <w:pPr>
              <w:pStyle w:val="ListBullet"/>
            </w:pPr>
            <w:r w:rsidRPr="0033112D">
              <w:t xml:space="preserve">5S </w:t>
            </w:r>
          </w:p>
          <w:p w:rsidR="00000000" w:rsidRPr="0033112D" w:rsidP="0033112D">
            <w:pPr>
              <w:pStyle w:val="ListBullet"/>
            </w:pPr>
            <w:r w:rsidRPr="0033112D">
              <w:t>continuous improvement (kaizen)</w:t>
            </w:r>
          </w:p>
          <w:p w:rsidR="00000000" w:rsidRPr="0033112D" w:rsidP="0033112D">
            <w:pPr>
              <w:pStyle w:val="ListBullet"/>
            </w:pPr>
            <w:r w:rsidRPr="0033112D">
              <w:t>breakthrough improvement (kaizen blitz)</w:t>
            </w:r>
          </w:p>
          <w:p w:rsidR="00000000" w:rsidRPr="0033112D" w:rsidP="0033112D">
            <w:pPr>
              <w:pStyle w:val="ListBullet"/>
            </w:pPr>
            <w:r w:rsidRPr="0033112D">
              <w:t>cause/effect diagrams</w:t>
            </w:r>
          </w:p>
          <w:p w:rsidR="00000000" w:rsidRPr="0033112D" w:rsidP="0033112D">
            <w:pPr>
              <w:pStyle w:val="ListBullet"/>
            </w:pPr>
            <w:r w:rsidRPr="0033112D">
              <w:t>overall equipment effectiveness (OEE)</w:t>
            </w:r>
          </w:p>
          <w:p w:rsidR="00000000" w:rsidRPr="0033112D" w:rsidP="0033112D">
            <w:pPr>
              <w:pStyle w:val="ListBullet"/>
            </w:pPr>
            <w:r w:rsidRPr="0033112D">
              <w:t>takt time</w:t>
            </w:r>
          </w:p>
          <w:p w:rsidR="00000000" w:rsidRPr="0033112D" w:rsidP="0033112D">
            <w:pPr>
              <w:pStyle w:val="ListBullet"/>
            </w:pPr>
            <w:r w:rsidRPr="0033112D">
              <w:t>process mapping</w:t>
            </w:r>
          </w:p>
          <w:p w:rsidR="00000000" w:rsidRPr="0033112D" w:rsidP="0033112D">
            <w:pPr>
              <w:pStyle w:val="ListBullet"/>
            </w:pPr>
            <w:r w:rsidRPr="0033112D">
              <w:t xml:space="preserve">problem solving </w:t>
            </w:r>
          </w:p>
          <w:p w:rsidR="00000000" w:rsidRPr="0033112D" w:rsidP="0033112D">
            <w:pPr>
              <w:pStyle w:val="ListBullet"/>
            </w:pPr>
            <w:r w:rsidRPr="0033112D">
              <w:t>run charts</w:t>
            </w:r>
          </w:p>
          <w:p w:rsidR="00000000" w:rsidRPr="0033112D" w:rsidP="0033112D">
            <w:pPr>
              <w:pStyle w:val="ListBullet"/>
            </w:pPr>
            <w:r w:rsidRPr="0033112D">
              <w:t>standard procedures</w:t>
            </w:r>
          </w:p>
          <w:p w:rsidR="00000000" w:rsidRPr="0033112D" w:rsidP="0033112D">
            <w:pPr>
              <w:pStyle w:val="ListBullet"/>
            </w:pPr>
            <w:r w:rsidRPr="0033112D">
              <w:t>current reality tree.</w:t>
            </w:r>
          </w:p>
          <w:p w:rsidR="00000000" w:rsidP="0033112D">
            <w:pPr>
              <w:pStyle w:val="BodyText"/>
              <w:rPr>
                <w:lang w:val="en-NZ"/>
              </w:rPr>
            </w:pPr>
          </w:p>
        </w:tc>
      </w:tr>
      <w:tr w:rsidTr="003311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rPr>
                <w:rStyle w:val="SpecialBold"/>
              </w:rPr>
              <w:t>Team in this unit is any group of employees engaged in a breakthrough improvement event and includes one or more of: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12D" w:rsidP="0033112D">
            <w:pPr>
              <w:pStyle w:val="ListBullet"/>
            </w:pPr>
            <w:r w:rsidRPr="0033112D">
              <w:t>a permanent formally identified team</w:t>
            </w:r>
          </w:p>
          <w:p w:rsidR="00000000" w:rsidRPr="0033112D" w:rsidP="0033112D">
            <w:pPr>
              <w:pStyle w:val="ListBullet"/>
            </w:pPr>
            <w:r w:rsidRPr="0033112D">
              <w:t>a sub-group of a team</w:t>
            </w:r>
          </w:p>
          <w:p w:rsidR="00000000" w:rsidRPr="0033112D" w:rsidP="0033112D">
            <w:pPr>
              <w:pStyle w:val="ListBullet"/>
            </w:pPr>
            <w:r w:rsidRPr="0033112D">
              <w:t xml:space="preserve">a formally designated teams </w:t>
            </w:r>
          </w:p>
          <w:p w:rsidR="00000000" w:rsidRPr="0033112D" w:rsidP="0033112D">
            <w:pPr>
              <w:pStyle w:val="ListBullet"/>
            </w:pPr>
            <w:r w:rsidRPr="0033112D">
              <w:t xml:space="preserve">an informal groups of employees </w:t>
            </w:r>
          </w:p>
          <w:p w:rsidR="00000000" w:rsidRPr="0033112D" w:rsidP="0033112D">
            <w:pPr>
              <w:pStyle w:val="ListBullet"/>
            </w:pPr>
            <w:r w:rsidRPr="0033112D">
              <w:t xml:space="preserve">other stakeholders who may be brought together for a breakthrough improvement event </w:t>
            </w:r>
          </w:p>
          <w:p w:rsidR="00000000" w:rsidRPr="0033112D" w:rsidP="0033112D">
            <w:pPr>
              <w:pStyle w:val="ListBullet"/>
            </w:pPr>
            <w:r w:rsidRPr="0033112D">
              <w:t xml:space="preserve">a specially established group for the breakthrough event (e.g. a combined production/administration/ logistics group convened for a breakthrough event addressing delivery </w:t>
            </w:r>
            <w:r w:rsidRPr="0033112D">
              <w:t>issues).</w:t>
            </w:r>
          </w:p>
          <w:p w:rsidR="00000000" w:rsidP="0033112D">
            <w:pPr>
              <w:pStyle w:val="BodyText"/>
              <w:rPr>
                <w:lang w:val="en-NZ"/>
              </w:rPr>
            </w:pPr>
          </w:p>
        </w:tc>
      </w:tr>
      <w:tr w:rsidTr="003311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rPr>
                <w:rStyle w:val="SpecialBold"/>
              </w:rPr>
              <w:t>Scope and benefit statements include one or more of: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12D" w:rsidP="0033112D">
            <w:pPr>
              <w:pStyle w:val="ListBullet"/>
            </w:pPr>
            <w:r w:rsidRPr="0033112D">
              <w:t>description of the business</w:t>
            </w:r>
          </w:p>
          <w:p w:rsidR="00000000" w:rsidRPr="0033112D" w:rsidP="0033112D">
            <w:pPr>
              <w:pStyle w:val="ListBullet"/>
            </w:pPr>
            <w:r w:rsidRPr="0033112D">
              <w:t>the target work process</w:t>
            </w:r>
          </w:p>
          <w:p w:rsidR="00000000" w:rsidRPr="0033112D" w:rsidP="0033112D">
            <w:pPr>
              <w:pStyle w:val="ListBullet"/>
            </w:pPr>
            <w:r w:rsidRPr="0033112D">
              <w:t>what key stakeholders seek from the improvement project</w:t>
            </w:r>
          </w:p>
          <w:p w:rsidR="00000000" w:rsidRPr="0033112D" w:rsidP="0033112D">
            <w:pPr>
              <w:pStyle w:val="ListBullet"/>
            </w:pPr>
            <w:r w:rsidRPr="0033112D">
              <w:t>a mission for the event</w:t>
            </w:r>
          </w:p>
          <w:p w:rsidR="00000000" w:rsidRPr="0033112D" w:rsidP="0033112D">
            <w:pPr>
              <w:pStyle w:val="ListBullet"/>
            </w:pPr>
            <w:r w:rsidRPr="0033112D">
              <w:t>a set of goals</w:t>
            </w:r>
          </w:p>
          <w:p w:rsidR="00000000" w:rsidRPr="0033112D" w:rsidP="0033112D">
            <w:pPr>
              <w:pStyle w:val="ListBullet"/>
            </w:pPr>
            <w:r w:rsidRPr="0033112D">
              <w:t>a statement of the do</w:t>
            </w:r>
            <w:r>
              <w:t>’</w:t>
            </w:r>
            <w:r w:rsidRPr="0033112D">
              <w:t>s and don</w:t>
            </w:r>
            <w:r>
              <w:t>’</w:t>
            </w:r>
            <w:r w:rsidRPr="0033112D">
              <w:t>ts for the i</w:t>
            </w:r>
            <w:r w:rsidRPr="0033112D">
              <w:t>mprovement project.</w:t>
            </w:r>
          </w:p>
          <w:p w:rsidR="00000000" w:rsidP="0033112D">
            <w:pPr>
              <w:pStyle w:val="BodyText"/>
              <w:rPr>
                <w:lang w:val="en-NZ"/>
              </w:rPr>
            </w:pPr>
          </w:p>
        </w:tc>
      </w:tr>
      <w:tr w:rsidTr="003311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rPr>
                <w:rStyle w:val="SpecialBold"/>
              </w:rPr>
              <w:t>Boundaries define one or more of: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12D" w:rsidP="0033112D">
            <w:pPr>
              <w:pStyle w:val="ListBullet"/>
            </w:pPr>
            <w:r w:rsidRPr="0033112D">
              <w:t>the start and end point of the process being targeted</w:t>
            </w:r>
          </w:p>
          <w:p w:rsidR="00000000" w:rsidRPr="0033112D" w:rsidP="0033112D">
            <w:pPr>
              <w:pStyle w:val="ListBullet"/>
            </w:pPr>
            <w:r w:rsidRPr="0033112D">
              <w:t xml:space="preserve">the steps of the process to be included and excluded </w:t>
            </w:r>
          </w:p>
          <w:p w:rsidR="00000000" w:rsidRPr="0033112D" w:rsidP="0033112D">
            <w:pPr>
              <w:pStyle w:val="ListBullet"/>
            </w:pPr>
            <w:r w:rsidRPr="0033112D">
              <w:t>specific job roles or related processes to be included or excluded</w:t>
            </w:r>
          </w:p>
          <w:p w:rsidR="00000000" w:rsidRPr="0033112D" w:rsidP="0033112D">
            <w:pPr>
              <w:pStyle w:val="ListBullet"/>
            </w:pPr>
            <w:r w:rsidRPr="0033112D">
              <w:t>timeframe for the event.</w:t>
            </w:r>
          </w:p>
          <w:p w:rsidR="00000000" w:rsidP="0033112D">
            <w:pPr>
              <w:pStyle w:val="BodyText"/>
              <w:rPr>
                <w:lang w:val="en-NZ"/>
              </w:rPr>
            </w:pPr>
          </w:p>
        </w:tc>
      </w:tr>
      <w:tr w:rsidTr="003311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rPr>
                <w:rStyle w:val="SpecialBold"/>
              </w:rPr>
              <w:t>Breakthrough improvement (also known as kaizen blitz) is characterised by one or more of: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12D" w:rsidP="0033112D">
            <w:pPr>
              <w:pStyle w:val="ListBullet"/>
            </w:pPr>
            <w:r w:rsidRPr="0033112D">
              <w:t>using a formal process</w:t>
            </w:r>
          </w:p>
          <w:p w:rsidR="00000000" w:rsidRPr="0033112D" w:rsidP="0033112D">
            <w:pPr>
              <w:pStyle w:val="ListBullet"/>
            </w:pPr>
            <w:r w:rsidRPr="0033112D">
              <w:t>being a discrete targeted activity that is achieved in a relatively short timeframe</w:t>
            </w:r>
          </w:p>
          <w:p w:rsidR="00000000" w:rsidRPr="0033112D" w:rsidP="0033112D">
            <w:pPr>
              <w:pStyle w:val="ListBullet"/>
            </w:pPr>
            <w:r w:rsidRPr="0033112D">
              <w:t>delivering significant level of improvement.</w:t>
            </w:r>
          </w:p>
          <w:p w:rsidR="00000000" w:rsidP="0033112D">
            <w:pPr>
              <w:pStyle w:val="BodyText"/>
              <w:rPr>
                <w:lang w:val="en-NZ"/>
              </w:rPr>
            </w:pPr>
          </w:p>
        </w:tc>
      </w:tr>
      <w:tr w:rsidTr="003311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rPr>
                <w:rStyle w:val="SpecialBold"/>
              </w:rPr>
              <w:t>Mechanis</w:t>
            </w:r>
            <w:r w:rsidRPr="0033112D">
              <w:rPr>
                <w:rStyle w:val="SpecialBold"/>
              </w:rPr>
              <w:t>ms to communicate and sustain improvements include one or more of: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12D" w:rsidP="0033112D">
            <w:pPr>
              <w:pStyle w:val="ListBullet"/>
            </w:pPr>
            <w:r w:rsidRPr="0033112D">
              <w:t>scheduled audits</w:t>
            </w:r>
          </w:p>
          <w:p w:rsidR="00000000" w:rsidRPr="0033112D" w:rsidP="0033112D">
            <w:pPr>
              <w:pStyle w:val="ListBullet"/>
            </w:pPr>
            <w:r w:rsidRPr="0033112D">
              <w:t>regular monitoring and/or reporting activities</w:t>
            </w:r>
          </w:p>
          <w:p w:rsidR="00000000" w:rsidRPr="0033112D" w:rsidP="0033112D">
            <w:pPr>
              <w:pStyle w:val="ListBullet"/>
            </w:pPr>
            <w:r w:rsidRPr="0033112D">
              <w:t>use of visual aids, such as targets and progress boards, process charts and procedure posters</w:t>
            </w:r>
          </w:p>
          <w:p w:rsidR="00000000" w:rsidRPr="0033112D" w:rsidP="0033112D">
            <w:pPr>
              <w:pStyle w:val="ListBullet"/>
            </w:pPr>
            <w:r w:rsidRPr="0033112D">
              <w:t>communications, such as standi</w:t>
            </w:r>
            <w:r w:rsidRPr="0033112D">
              <w:t>ng items for team meetings, email reminders or updates.</w:t>
            </w:r>
          </w:p>
          <w:p w:rsidR="00000000" w:rsidP="0033112D">
            <w:pPr>
              <w:pStyle w:val="BodyText"/>
              <w:rPr>
                <w:lang w:val="en-NZ"/>
              </w:rPr>
            </w:pPr>
          </w:p>
        </w:tc>
      </w:tr>
      <w:tr w:rsidTr="003311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rPr>
                <w:rStyle w:val="SpecialBold"/>
              </w:rPr>
              <w:t>Imposed exclusions include one or more of: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12D" w:rsidP="0033112D">
            <w:pPr>
              <w:pStyle w:val="ListBullet"/>
            </w:pPr>
            <w:r w:rsidRPr="0033112D">
              <w:t>equipment excluded from efficiency or layout review because of budget constraints</w:t>
            </w:r>
          </w:p>
          <w:p w:rsidR="00000000" w:rsidRPr="0033112D" w:rsidP="0033112D">
            <w:pPr>
              <w:pStyle w:val="ListBullet"/>
            </w:pPr>
            <w:r w:rsidRPr="0033112D">
              <w:t>regulatory requirements that do not add value</w:t>
            </w:r>
          </w:p>
          <w:p w:rsidR="00000000" w:rsidRPr="0033112D" w:rsidP="0033112D">
            <w:pPr>
              <w:pStyle w:val="ListBullet"/>
            </w:pPr>
            <w:r w:rsidRPr="0033112D">
              <w:t>organisation requirements, policies or procedures beyond the influence of the team</w:t>
            </w:r>
          </w:p>
          <w:p w:rsidR="00000000" w:rsidRPr="0033112D" w:rsidP="0033112D">
            <w:pPr>
              <w:pStyle w:val="ListBullet"/>
            </w:pPr>
            <w:r w:rsidRPr="0033112D">
              <w:t>other required muda.</w:t>
            </w:r>
          </w:p>
          <w:p w:rsidR="00000000" w:rsidP="0033112D">
            <w:pPr>
              <w:pStyle w:val="BodyText"/>
              <w:rPr>
                <w:lang w:val="en-NZ"/>
              </w:rPr>
            </w:pPr>
          </w:p>
        </w:tc>
      </w:tr>
      <w:tr w:rsidTr="003311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12D">
            <w:pPr>
              <w:pStyle w:val="BodyText"/>
              <w:rPr>
                <w:lang w:val="en-NZ"/>
              </w:rPr>
            </w:pPr>
            <w:r w:rsidRPr="0033112D">
              <w:rPr>
                <w:rStyle w:val="SpecialBold"/>
              </w:rPr>
              <w:t>Key process indicators include one or more of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12D" w:rsidP="0033112D">
            <w:pPr>
              <w:pStyle w:val="ListBullet"/>
            </w:pPr>
            <w:r w:rsidRPr="0033112D">
              <w:t>statistical process control data/charts</w:t>
            </w:r>
          </w:p>
          <w:p w:rsidR="00000000" w:rsidRPr="0033112D" w:rsidP="0033112D">
            <w:pPr>
              <w:pStyle w:val="ListBullet"/>
            </w:pPr>
            <w:r w:rsidRPr="0033112D">
              <w:t>orders</w:t>
            </w:r>
          </w:p>
          <w:p w:rsidR="00000000" w:rsidRPr="0033112D" w:rsidP="0033112D">
            <w:pPr>
              <w:pStyle w:val="ListBullet"/>
            </w:pPr>
            <w:r w:rsidRPr="0033112D">
              <w:t>lost time, injury and other work health and safety (WHS)</w:t>
            </w:r>
            <w:r w:rsidRPr="0033112D">
              <w:t xml:space="preserve"> records</w:t>
            </w:r>
          </w:p>
          <w:p w:rsidR="00000000" w:rsidRPr="0033112D" w:rsidP="0033112D">
            <w:pPr>
              <w:pStyle w:val="ListBullet"/>
            </w:pPr>
            <w:r w:rsidRPr="0033112D">
              <w:t>equipment reliability charts.</w:t>
            </w:r>
          </w:p>
          <w:p w:rsidR="00000000" w:rsidRPr="0033112D" w:rsidP="0033112D">
            <w:pPr>
              <w:pStyle w:val="BodyText"/>
            </w:pPr>
          </w:p>
        </w:tc>
      </w:tr>
    </w:tbl>
    <w:p w:rsidR="00000000" w:rsidRPr="0033112D" w:rsidP="0033112D">
      <w:pPr>
        <w:pStyle w:val="BodyText"/>
      </w:pPr>
    </w:p>
    <w:p w:rsidR="00000000" w:rsidRPr="0033112D" w:rsidP="0033112D">
      <w:pPr>
        <w:pStyle w:val="AllowPageBreak"/>
      </w:pPr>
    </w:p>
    <w:p w:rsidR="00000000" w:rsidRPr="0033112D" w:rsidP="0033112D">
      <w:pPr>
        <w:pStyle w:val="Heading1"/>
      </w:pPr>
      <w:bookmarkStart w:id="9" w:name="O_920702"/>
      <w:bookmarkEnd w:id="9"/>
      <w:r w:rsidRPr="0033112D">
        <w:t>Unit Mapping Information</w:t>
      </w:r>
    </w:p>
    <w:p w:rsidR="00000000" w:rsidRPr="0033112D" w:rsidP="002D65EB">
      <w:pPr>
        <w:pStyle w:val="BodyText"/>
      </w:pPr>
      <w:r w:rsidRPr="0033112D">
        <w:t>Release 1. Supersedes and is equivalent to MSS403041A Facilitate breakthrough improvements</w:t>
      </w:r>
    </w:p>
    <w:p w:rsidR="00000000" w:rsidRPr="0033112D" w:rsidP="0033112D">
      <w:pPr>
        <w:pStyle w:val="Heading1"/>
      </w:pPr>
      <w:bookmarkStart w:id="10" w:name="O_920695"/>
      <w:bookmarkEnd w:id="10"/>
      <w:r w:rsidRPr="0033112D">
        <w:t>Links</w:t>
      </w:r>
    </w:p>
    <w:p w:rsidR="00000000" w:rsidRPr="0033112D" w:rsidP="002D65EB">
      <w:pPr>
        <w:pStyle w:val="BodyText"/>
      </w:pPr>
      <w:r w:rsidRPr="003311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E03E30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33112D" w:rsidP="0033112D"/>
    <w:sectPr w:rsidSect="003311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1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12D" w:rsidRPr="002D65EB" w:rsidP="002D65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1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5EB" w:rsidP="003311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65EB" w:rsidP="003311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D65EB" w:rsidP="003311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1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5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112D" w:rsidRPr="002D65EB" w:rsidP="002D65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1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5EB" w:rsidRPr="002D2AF8" w:rsidP="003311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MSS403041 Facilitate breakthrough improvements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2D65EB" w:rsidP="003311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4E5D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8ED3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1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11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11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11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11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11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11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11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11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11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11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112D"/>
  </w:style>
  <w:style w:type="character" w:customStyle="1" w:styleId="Heading1Char">
    <w:name w:val="Heading 1 Char"/>
    <w:basedOn w:val="DefaultParagraphFont"/>
    <w:link w:val="Heading1"/>
    <w:rsid w:val="003311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11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11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11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112D"/>
    <w:rPr>
      <w:b/>
      <w:spacing w:val="0"/>
    </w:rPr>
  </w:style>
  <w:style w:type="paragraph" w:customStyle="1" w:styleId="SuperHeading">
    <w:name w:val="SuperHeading"/>
    <w:basedOn w:val="Normal"/>
    <w:rsid w:val="003311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11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11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11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11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11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11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11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11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11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11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11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11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11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11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11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11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11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11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11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11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11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11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11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11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11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11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11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11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11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11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11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11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11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11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112D"/>
    <w:rPr>
      <w:i/>
    </w:rPr>
  </w:style>
  <w:style w:type="paragraph" w:styleId="Caption">
    <w:name w:val="caption"/>
    <w:basedOn w:val="BodyText"/>
    <w:next w:val="Normal"/>
    <w:qFormat/>
    <w:rsid w:val="003311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11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11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112D"/>
  </w:style>
  <w:style w:type="paragraph" w:styleId="TableofFigures">
    <w:name w:val="table of figures"/>
    <w:basedOn w:val="Normal"/>
    <w:next w:val="Normal"/>
    <w:semiHidden/>
    <w:rsid w:val="003311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11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112D"/>
    <w:rPr>
      <w:rFonts w:ascii="Wingdings" w:hAnsi="Wingdings"/>
    </w:rPr>
  </w:style>
  <w:style w:type="paragraph" w:customStyle="1" w:styleId="TableHeading">
    <w:name w:val="Table Heading"/>
    <w:basedOn w:val="HeadingBase"/>
    <w:rsid w:val="003311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112D"/>
    <w:rPr>
      <w:color w:val="0033CC"/>
      <w:u w:val="none"/>
    </w:rPr>
  </w:style>
  <w:style w:type="paragraph" w:customStyle="1" w:styleId="BodyTextRight">
    <w:name w:val="Body Text Right"/>
    <w:basedOn w:val="BodyText"/>
    <w:rsid w:val="003311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11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11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11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11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11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112D"/>
    <w:rPr>
      <w:sz w:val="32"/>
    </w:rPr>
  </w:style>
  <w:style w:type="paragraph" w:customStyle="1" w:styleId="HeadingProcedure">
    <w:name w:val="Heading Procedure"/>
    <w:basedOn w:val="HeadingBase"/>
    <w:next w:val="Normal"/>
    <w:rsid w:val="003311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112D"/>
    <w:pPr>
      <w:spacing w:before="60" w:after="60"/>
    </w:pPr>
  </w:style>
  <w:style w:type="paragraph" w:styleId="ListContinue">
    <w:name w:val="List Continue"/>
    <w:basedOn w:val="List"/>
    <w:rsid w:val="0033112D"/>
    <w:pPr>
      <w:ind w:firstLine="0"/>
    </w:pPr>
  </w:style>
  <w:style w:type="paragraph" w:customStyle="1" w:styleId="ListNote">
    <w:name w:val="List Note"/>
    <w:basedOn w:val="List"/>
    <w:rsid w:val="003311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11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11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112D"/>
    <w:rPr>
      <w:rFonts w:ascii="Courier New" w:hAnsi="Courier New"/>
    </w:rPr>
  </w:style>
  <w:style w:type="paragraph" w:customStyle="1" w:styleId="NoteBullet">
    <w:name w:val="Note Bullet"/>
    <w:basedOn w:val="Note"/>
    <w:rsid w:val="003311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11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11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11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11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11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11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112D"/>
    <w:rPr>
      <w:b/>
      <w:smallCaps/>
    </w:rPr>
  </w:style>
  <w:style w:type="paragraph" w:customStyle="1" w:styleId="TableListNumber">
    <w:name w:val="Table List Number"/>
    <w:basedOn w:val="ListNumber"/>
    <w:rsid w:val="003311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11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112D"/>
    <w:pPr>
      <w:numPr>
        <w:numId w:val="8"/>
      </w:numPr>
    </w:pPr>
  </w:style>
  <w:style w:type="paragraph" w:customStyle="1" w:styleId="ListAlpha2">
    <w:name w:val="List Alpha 2"/>
    <w:basedOn w:val="List2"/>
    <w:rsid w:val="0033112D"/>
    <w:pPr>
      <w:numPr>
        <w:numId w:val="7"/>
      </w:numPr>
    </w:pPr>
  </w:style>
  <w:style w:type="paragraph" w:styleId="List2">
    <w:name w:val="List 2"/>
    <w:basedOn w:val="BodyText"/>
    <w:rsid w:val="003311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11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11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11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11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11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112D"/>
    <w:pPr>
      <w:numPr>
        <w:numId w:val="3"/>
      </w:numPr>
    </w:pPr>
  </w:style>
  <w:style w:type="paragraph" w:styleId="ListContinue2">
    <w:name w:val="List Continue 2"/>
    <w:basedOn w:val="List2"/>
    <w:rsid w:val="0033112D"/>
    <w:pPr>
      <w:ind w:firstLine="0"/>
    </w:pPr>
  </w:style>
  <w:style w:type="paragraph" w:styleId="ListContinue3">
    <w:name w:val="List Continue 3"/>
    <w:basedOn w:val="List3"/>
    <w:rsid w:val="0033112D"/>
    <w:pPr>
      <w:ind w:left="1021" w:firstLine="0"/>
    </w:pPr>
  </w:style>
  <w:style w:type="paragraph" w:styleId="ListContinue4">
    <w:name w:val="List Continue 4"/>
    <w:basedOn w:val="List4"/>
    <w:rsid w:val="0033112D"/>
    <w:pPr>
      <w:ind w:firstLine="0"/>
    </w:pPr>
  </w:style>
  <w:style w:type="paragraph" w:styleId="ListContinue5">
    <w:name w:val="List Continue 5"/>
    <w:basedOn w:val="List5"/>
    <w:rsid w:val="0033112D"/>
    <w:pPr>
      <w:ind w:firstLine="0"/>
    </w:pPr>
  </w:style>
  <w:style w:type="paragraph" w:styleId="ListNumber3">
    <w:name w:val="List Number 3"/>
    <w:basedOn w:val="List3"/>
    <w:rsid w:val="0033112D"/>
    <w:pPr>
      <w:numPr>
        <w:numId w:val="4"/>
      </w:numPr>
    </w:pPr>
  </w:style>
  <w:style w:type="paragraph" w:styleId="ListNumber4">
    <w:name w:val="List Number 4"/>
    <w:basedOn w:val="List4"/>
    <w:rsid w:val="0033112D"/>
    <w:pPr>
      <w:numPr>
        <w:numId w:val="5"/>
      </w:numPr>
    </w:pPr>
  </w:style>
  <w:style w:type="paragraph" w:styleId="ListNumber5">
    <w:name w:val="List Number 5"/>
    <w:basedOn w:val="List5"/>
    <w:rsid w:val="0033112D"/>
    <w:pPr>
      <w:numPr>
        <w:numId w:val="6"/>
      </w:numPr>
    </w:pPr>
  </w:style>
  <w:style w:type="paragraph" w:styleId="BlockText">
    <w:name w:val="Block Text"/>
    <w:basedOn w:val="Normal"/>
    <w:rsid w:val="003311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11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112D"/>
    <w:rPr>
      <w:sz w:val="16"/>
      <w:vertAlign w:val="superscript"/>
    </w:rPr>
  </w:style>
  <w:style w:type="character" w:customStyle="1" w:styleId="Symbols">
    <w:name w:val="Symbols"/>
    <w:basedOn w:val="DefaultParagraphFont"/>
    <w:rsid w:val="0033112D"/>
    <w:rPr>
      <w:rFonts w:ascii="Symbol" w:hAnsi="Symbol"/>
    </w:rPr>
  </w:style>
  <w:style w:type="character" w:customStyle="1" w:styleId="MenuOptions">
    <w:name w:val="Menu Options"/>
    <w:basedOn w:val="DefaultParagraphFont"/>
    <w:rsid w:val="003311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112D"/>
    <w:rPr>
      <w:b/>
    </w:rPr>
  </w:style>
  <w:style w:type="character" w:customStyle="1" w:styleId="Underlined">
    <w:name w:val="Underlined"/>
    <w:basedOn w:val="DefaultParagraphFont"/>
    <w:rsid w:val="0033112D"/>
    <w:rPr>
      <w:u w:val="single"/>
    </w:rPr>
  </w:style>
  <w:style w:type="paragraph" w:customStyle="1" w:styleId="TableBodyTextRight">
    <w:name w:val="Table Body Text Right"/>
    <w:basedOn w:val="TableBodyText"/>
    <w:rsid w:val="003311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112D"/>
    <w:rPr>
      <w:sz w:val="18"/>
    </w:rPr>
  </w:style>
  <w:style w:type="paragraph" w:customStyle="1" w:styleId="BodySmallRight">
    <w:name w:val="Body Small Right"/>
    <w:basedOn w:val="BodyTextRight"/>
    <w:rsid w:val="0033112D"/>
    <w:rPr>
      <w:sz w:val="18"/>
      <w:szCs w:val="18"/>
    </w:rPr>
  </w:style>
  <w:style w:type="paragraph" w:customStyle="1" w:styleId="MarginEdition">
    <w:name w:val="Margin Edition"/>
    <w:basedOn w:val="MarginNote"/>
    <w:rsid w:val="003311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112D"/>
    <w:rPr>
      <w:sz w:val="2"/>
      <w:szCs w:val="2"/>
    </w:rPr>
  </w:style>
  <w:style w:type="character" w:customStyle="1" w:styleId="Small">
    <w:name w:val="Small"/>
    <w:basedOn w:val="DefaultParagraphFont"/>
    <w:rsid w:val="0033112D"/>
    <w:rPr>
      <w:sz w:val="16"/>
    </w:rPr>
  </w:style>
  <w:style w:type="paragraph" w:customStyle="1" w:styleId="WideTable">
    <w:name w:val="Wide Table"/>
    <w:basedOn w:val="Normal"/>
    <w:rsid w:val="003311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112D"/>
  </w:style>
  <w:style w:type="paragraph" w:styleId="Quote">
    <w:name w:val="Quote"/>
    <w:basedOn w:val="Heading1"/>
    <w:link w:val="QuoteChar"/>
    <w:qFormat/>
    <w:rsid w:val="003311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11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112D"/>
    <w:pPr>
      <w:pageBreakBefore/>
    </w:pPr>
  </w:style>
  <w:style w:type="paragraph" w:customStyle="1" w:styleId="Border">
    <w:name w:val="Border"/>
    <w:basedOn w:val="Normal"/>
    <w:qFormat/>
    <w:rsid w:val="003311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11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1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1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11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11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11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11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11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112D"/>
    <w:rPr>
      <w:u w:val="single"/>
    </w:rPr>
  </w:style>
  <w:style w:type="character" w:customStyle="1" w:styleId="BoldandItalics">
    <w:name w:val="Bold and Italics"/>
    <w:qFormat/>
    <w:rsid w:val="0033112D"/>
    <w:rPr>
      <w:b/>
      <w:i/>
      <w:u w:val="none"/>
    </w:rPr>
  </w:style>
  <w:style w:type="paragraph" w:styleId="BalloonText">
    <w:name w:val="Balloon Text"/>
    <w:basedOn w:val="Normal"/>
    <w:link w:val="BalloonTextChar"/>
    <w:rsid w:val="003311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11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11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11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11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11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112D"/>
    <w:pPr>
      <w:spacing w:before="0" w:after="0"/>
    </w:pPr>
  </w:style>
  <w:style w:type="paragraph" w:customStyle="1" w:styleId="BodyTextBold">
    <w:name w:val="Body Text Bold"/>
    <w:basedOn w:val="BodyText"/>
    <w:qFormat/>
    <w:rsid w:val="0033112D"/>
    <w:rPr>
      <w:b/>
    </w:rPr>
  </w:style>
  <w:style w:type="character" w:styleId="Hyperlink">
    <w:name w:val="Hyperlink"/>
    <w:basedOn w:val="DefaultParagraphFont"/>
    <w:uiPriority w:val="99"/>
    <w:unhideWhenUsed/>
    <w:rsid w:val="002D65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1012</Words>
  <Characters>6103</Characters>
  <Application>Microsoft Office Word</Application>
  <DocSecurity>0</DocSecurity>
  <Lines>305</Lines>
  <Paragraphs>165</Paragraphs>
  <ScaleCrop>false</ScaleCrop>
  <Company>Author-it Software Corporation Ltd.</Company>
  <LinksUpToDate>false</LinksUpToDate>
  <CharactersWithSpaces>6950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MSS403041 Facilitate breakthrough improvements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2021-09-09T01:15:00Z</dcterms:created>
  <dcterms:modified xsi:type="dcterms:W3CDTF">2021-09-09T01:15:00Z</dcterms:modified>
</cp:coreProperties>
</file>