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5411" w:rsidP="00B954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MSS403037 Implement the visual workplace</w:t>
      </w:r>
      <w:r>
        <w:fldChar w:fldCharType="end"/>
      </w:r>
    </w:p>
    <w:p w:rsidR="00B95411" w:rsidP="00B95411">
      <w:pPr>
        <w:pStyle w:val="Version"/>
        <w:sectPr w:rsidSect="00511C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1CA0" w:rsidP="00511CA0">
      <w:pPr>
        <w:pStyle w:val="SuperHeading"/>
      </w:pPr>
      <w:r w:rsidRPr="00511CA0">
        <w:t>Assessment Requirements for MSS403037 Implement the visual workplace</w:t>
      </w:r>
    </w:p>
    <w:p w:rsidR="00000000" w:rsidRPr="00511CA0" w:rsidP="00511CA0">
      <w:pPr>
        <w:pStyle w:val="Heading1"/>
      </w:pPr>
      <w:bookmarkStart w:id="1" w:name="O_1263115"/>
      <w:bookmarkEnd w:id="1"/>
      <w:r w:rsidRPr="00511CA0">
        <w:t>Modification History</w:t>
      </w:r>
    </w:p>
    <w:p w:rsidR="00B95411" w:rsidP="00B95411">
      <w:pPr>
        <w:pStyle w:val="BodyText"/>
      </w:pPr>
      <w:r w:rsidRPr="00511CA0">
        <w:t>Release 1. Unit code changed. Application changed. Elements changed. Perform</w:t>
      </w:r>
      <w:r w:rsidRPr="00511CA0">
        <w:t>ance Criteria changed. Foundation Skills populated. Assessment Requirements changed. Workplace outcome has changed. Supersedes and is not equivalent to MSS403035 Implement the visual workplace.</w:t>
      </w:r>
    </w:p>
    <w:p w:rsidR="00000000" w:rsidRPr="00511CA0" w:rsidP="00511CA0">
      <w:pPr>
        <w:pStyle w:val="Heading1"/>
      </w:pPr>
      <w:bookmarkStart w:id="2" w:name="O_1263116"/>
      <w:bookmarkEnd w:id="2"/>
      <w:r w:rsidRPr="00511CA0">
        <w:t>Performance Evidence</w:t>
      </w:r>
    </w:p>
    <w:p w:rsidR="00000000" w:rsidRPr="00511CA0" w:rsidP="00B95411">
      <w:pPr>
        <w:pStyle w:val="BodyText"/>
      </w:pPr>
      <w:r w:rsidRPr="00511CA0">
        <w:t>There must be evidenc</w:t>
      </w:r>
      <w:r w:rsidRPr="00511CA0">
        <w:t>e the candidate has completed the tasks outlined in the elements and performance criteria of this unit, and demonstrated the ability to:</w:t>
      </w:r>
    </w:p>
    <w:p w:rsidR="00000000" w:rsidRPr="00511CA0" w:rsidP="00511CA0">
      <w:pPr>
        <w:pStyle w:val="ListBullet"/>
      </w:pPr>
      <w:r w:rsidRPr="00511CA0">
        <w:t xml:space="preserve">develop statement of needs for at least one visual workplace </w:t>
      </w:r>
    </w:p>
    <w:p w:rsidR="00000000" w:rsidRPr="00511CA0" w:rsidP="00511CA0">
      <w:pPr>
        <w:pStyle w:val="ListBullet"/>
      </w:pPr>
      <w:r w:rsidRPr="00511CA0">
        <w:t>develop, and facilitate implementation of, at least 3 vi</w:t>
      </w:r>
      <w:r w:rsidRPr="00511CA0">
        <w:t>sual workplace devices based on statement of needs</w:t>
      </w:r>
    </w:p>
    <w:p w:rsidR="00B95411" w:rsidP="00511CA0">
      <w:pPr>
        <w:pStyle w:val="ListBullet"/>
      </w:pPr>
      <w:r w:rsidRPr="00511CA0">
        <w:t>use metrics to identify at least one improvement to the visual workplace and make the improvement.</w:t>
      </w:r>
    </w:p>
    <w:p w:rsidR="00B95411" w:rsidP="00511CA0">
      <w:pPr>
        <w:pStyle w:val="ListBullet"/>
      </w:pPr>
    </w:p>
    <w:p w:rsidR="00000000" w:rsidRPr="00511CA0" w:rsidP="00511CA0">
      <w:pPr>
        <w:pStyle w:val="Heading1"/>
      </w:pPr>
      <w:bookmarkStart w:id="3" w:name="O_1263117"/>
      <w:bookmarkEnd w:id="3"/>
      <w:r w:rsidRPr="00511CA0">
        <w:t>Knowledge Evidence</w:t>
      </w:r>
    </w:p>
    <w:p w:rsidR="00000000" w:rsidRPr="00511CA0" w:rsidP="00B95411">
      <w:pPr>
        <w:pStyle w:val="BodyText"/>
      </w:pPr>
      <w:r w:rsidRPr="00511CA0">
        <w:t>There must be evidence the candidate has knowledge of:</w:t>
      </w:r>
    </w:p>
    <w:p w:rsidR="00000000" w:rsidRPr="00511CA0" w:rsidP="00511CA0">
      <w:pPr>
        <w:pStyle w:val="ListBullet"/>
      </w:pPr>
      <w:r w:rsidRPr="00511CA0">
        <w:t xml:space="preserve">indicators </w:t>
      </w:r>
      <w:r w:rsidRPr="00511CA0">
        <w:t xml:space="preserve">of success relevant to processes covered by visual workplace </w:t>
      </w:r>
    </w:p>
    <w:p w:rsidR="00000000" w:rsidRPr="00511CA0" w:rsidP="00511CA0">
      <w:pPr>
        <w:pStyle w:val="ListBullet"/>
      </w:pPr>
      <w:r w:rsidRPr="00511CA0">
        <w:t>types of visual devices and their application including at least 6 of the following:</w:t>
      </w:r>
    </w:p>
    <w:p w:rsidR="00000000" w:rsidRPr="00511CA0" w:rsidP="00511CA0">
      <w:pPr>
        <w:pStyle w:val="ListBullet2"/>
      </w:pPr>
      <w:r w:rsidRPr="00511CA0">
        <w:t>graphs</w:t>
      </w:r>
    </w:p>
    <w:p w:rsidR="00000000" w:rsidRPr="00511CA0" w:rsidP="00511CA0">
      <w:pPr>
        <w:pStyle w:val="ListBullet2"/>
      </w:pPr>
      <w:r w:rsidRPr="00511CA0">
        <w:t>diagrams</w:t>
      </w:r>
    </w:p>
    <w:p w:rsidR="00000000" w:rsidRPr="00511CA0" w:rsidP="00511CA0">
      <w:pPr>
        <w:pStyle w:val="ListBullet2"/>
      </w:pPr>
      <w:r w:rsidRPr="00511CA0">
        <w:t>photos</w:t>
      </w:r>
    </w:p>
    <w:p w:rsidR="00000000" w:rsidRPr="00511CA0" w:rsidP="00511CA0">
      <w:pPr>
        <w:pStyle w:val="ListBullet2"/>
      </w:pPr>
      <w:r w:rsidRPr="00511CA0">
        <w:t>colour codes</w:t>
      </w:r>
    </w:p>
    <w:p w:rsidR="00000000" w:rsidRPr="00511CA0" w:rsidP="00511CA0">
      <w:pPr>
        <w:pStyle w:val="ListBullet2"/>
      </w:pPr>
      <w:r w:rsidRPr="00511CA0">
        <w:t>lines and zones</w:t>
      </w:r>
    </w:p>
    <w:p w:rsidR="00000000" w:rsidRPr="00511CA0" w:rsidP="00511CA0">
      <w:pPr>
        <w:pStyle w:val="ListBullet2"/>
      </w:pPr>
      <w:r w:rsidRPr="00511CA0">
        <w:t>tape</w:t>
      </w:r>
    </w:p>
    <w:p w:rsidR="00000000" w:rsidRPr="00511CA0" w:rsidP="00511CA0">
      <w:pPr>
        <w:pStyle w:val="ListBullet2"/>
      </w:pPr>
      <w:r w:rsidRPr="00511CA0">
        <w:t>markings</w:t>
      </w:r>
    </w:p>
    <w:p w:rsidR="00000000" w:rsidRPr="00511CA0" w:rsidP="00511CA0">
      <w:pPr>
        <w:pStyle w:val="ListBullet2"/>
      </w:pPr>
      <w:r w:rsidRPr="00511CA0">
        <w:t>flags</w:t>
      </w:r>
    </w:p>
    <w:p w:rsidR="00000000" w:rsidRPr="00511CA0" w:rsidP="00511CA0">
      <w:pPr>
        <w:pStyle w:val="ListBullet2"/>
      </w:pPr>
      <w:r w:rsidRPr="00511CA0">
        <w:t>andon lights</w:t>
      </w:r>
    </w:p>
    <w:p w:rsidR="00000000" w:rsidRPr="00511CA0" w:rsidP="00511CA0">
      <w:pPr>
        <w:pStyle w:val="ListBullet2"/>
      </w:pPr>
      <w:r w:rsidRPr="00511CA0">
        <w:t>charts</w:t>
      </w:r>
    </w:p>
    <w:p w:rsidR="00000000" w:rsidRPr="00511CA0" w:rsidP="00511CA0">
      <w:pPr>
        <w:pStyle w:val="ListBullet2"/>
      </w:pPr>
      <w:r w:rsidRPr="00511CA0">
        <w:t>words and numbers</w:t>
      </w:r>
    </w:p>
    <w:p w:rsidR="00000000" w:rsidRPr="00511CA0" w:rsidP="00511CA0">
      <w:pPr>
        <w:pStyle w:val="ListBullet"/>
      </w:pPr>
      <w:r w:rsidRPr="00511CA0">
        <w:t>infrastructure required for different visual devices</w:t>
      </w:r>
    </w:p>
    <w:p w:rsidR="00000000" w:rsidRPr="00511CA0" w:rsidP="00511CA0">
      <w:pPr>
        <w:pStyle w:val="ListBullet"/>
      </w:pPr>
      <w:r w:rsidRPr="00511CA0">
        <w:t>preferred locations for visual devices</w:t>
      </w:r>
    </w:p>
    <w:p w:rsidR="00000000" w:rsidRPr="00511CA0" w:rsidP="00511CA0">
      <w:pPr>
        <w:pStyle w:val="ListBullet"/>
      </w:pPr>
      <w:r w:rsidRPr="00511CA0">
        <w:t xml:space="preserve">identifying metrics for workplace performance </w:t>
      </w:r>
    </w:p>
    <w:p w:rsidR="00000000" w:rsidRPr="00511CA0" w:rsidP="00511CA0">
      <w:pPr>
        <w:pStyle w:val="ListBullet"/>
      </w:pPr>
      <w:r w:rsidRPr="00511CA0">
        <w:t>methods of converting data into easily interpreted visual displays</w:t>
      </w:r>
    </w:p>
    <w:p w:rsidR="00000000" w:rsidRPr="00511CA0" w:rsidP="00511CA0">
      <w:pPr>
        <w:pStyle w:val="ListBullet"/>
      </w:pPr>
      <w:r w:rsidRPr="00511CA0">
        <w:t xml:space="preserve">methods of mocking up a visual </w:t>
      </w:r>
      <w:r w:rsidRPr="00511CA0">
        <w:t>display to allow for trying out</w:t>
      </w:r>
    </w:p>
    <w:p w:rsidR="00000000" w:rsidRPr="00511CA0" w:rsidP="00511CA0">
      <w:pPr>
        <w:pStyle w:val="ListBullet"/>
      </w:pPr>
      <w:r w:rsidRPr="00511CA0">
        <w:t>updating needs, techniques and costs (including personnel time) for visual devices</w:t>
      </w:r>
    </w:p>
    <w:p w:rsidR="00000000" w:rsidRPr="00511CA0" w:rsidP="00511CA0">
      <w:pPr>
        <w:pStyle w:val="ListBullet"/>
      </w:pPr>
      <w:r w:rsidRPr="00511CA0">
        <w:t xml:space="preserve">underpinning values relevant to competitive systems and practices including: </w:t>
      </w:r>
    </w:p>
    <w:p w:rsidR="00000000" w:rsidRPr="00511CA0" w:rsidP="00511CA0">
      <w:pPr>
        <w:pStyle w:val="ListBullet2"/>
      </w:pPr>
      <w:r w:rsidRPr="00511CA0">
        <w:t xml:space="preserve">respect for people </w:t>
      </w:r>
    </w:p>
    <w:p w:rsidR="00000000" w:rsidRPr="00511CA0" w:rsidP="00511CA0">
      <w:pPr>
        <w:pStyle w:val="ListBullet2"/>
      </w:pPr>
      <w:r w:rsidRPr="00511CA0">
        <w:t xml:space="preserve">respect for process </w:t>
      </w:r>
    </w:p>
    <w:p w:rsidR="00000000" w:rsidRPr="00511CA0" w:rsidP="00511CA0">
      <w:pPr>
        <w:pStyle w:val="ListBullet2"/>
      </w:pPr>
      <w:r w:rsidRPr="00511CA0">
        <w:t>transparency and culture of learning</w:t>
      </w:r>
    </w:p>
    <w:p w:rsidR="00000000" w:rsidRPr="00511CA0" w:rsidP="00511CA0">
      <w:pPr>
        <w:pStyle w:val="ListBullet2"/>
      </w:pPr>
      <w:r w:rsidRPr="00511CA0">
        <w:t xml:space="preserve">creation of value and customer perceived value </w:t>
      </w:r>
    </w:p>
    <w:p w:rsidR="00B95411" w:rsidP="00511CA0">
      <w:pPr>
        <w:pStyle w:val="ListBullet2"/>
      </w:pPr>
      <w:r w:rsidRPr="00511CA0">
        <w:t>go and see and/or go to the source decision making.</w:t>
      </w:r>
    </w:p>
    <w:p w:rsidR="00B95411" w:rsidP="00511CA0">
      <w:pPr>
        <w:pStyle w:val="ListBullet2"/>
      </w:pPr>
    </w:p>
    <w:p w:rsidR="00000000" w:rsidRPr="00511CA0" w:rsidP="00511CA0">
      <w:pPr>
        <w:pStyle w:val="Heading1"/>
      </w:pPr>
      <w:bookmarkStart w:id="4" w:name="O_1263118"/>
      <w:bookmarkEnd w:id="4"/>
      <w:r w:rsidRPr="00511CA0">
        <w:t>Assessment Conditions</w:t>
      </w:r>
    </w:p>
    <w:p w:rsidR="00000000" w:rsidRPr="00511CA0" w:rsidP="00B95411">
      <w:pPr>
        <w:pStyle w:val="BodyText"/>
      </w:pPr>
      <w:r w:rsidRPr="00511CA0">
        <w:t>Skills must have been demonstrated in the workplace or in a simulated environ</w:t>
      </w:r>
      <w:r w:rsidRPr="00511CA0">
        <w:t>ment that reflects workplace conditions and contingencies. The following conditions must be met for this unit:</w:t>
      </w:r>
    </w:p>
    <w:p w:rsidR="00000000" w:rsidRPr="00511CA0" w:rsidP="00511CA0">
      <w:pPr>
        <w:pStyle w:val="ListBullet"/>
      </w:pPr>
      <w:r w:rsidRPr="00511CA0">
        <w:t xml:space="preserve">use of suitable facilities, equipment and resources </w:t>
      </w:r>
    </w:p>
    <w:p w:rsidR="00000000" w:rsidRPr="00511CA0" w:rsidP="00511CA0">
      <w:pPr>
        <w:pStyle w:val="ListBullet"/>
      </w:pPr>
      <w:r w:rsidRPr="00511CA0">
        <w:t>modelling of industry operating conditions, including:</w:t>
      </w:r>
    </w:p>
    <w:p w:rsidR="00000000" w:rsidRPr="00511CA0" w:rsidP="00511CA0">
      <w:pPr>
        <w:pStyle w:val="ListBullet2"/>
      </w:pPr>
      <w:r>
        <w:t>•</w:t>
      </w:r>
      <w:r>
        <w:tab/>
      </w:r>
      <w:r w:rsidRPr="00511CA0">
        <w:t>functioning competitive systems an</w:t>
      </w:r>
      <w:r w:rsidRPr="00511CA0">
        <w:t>d practices environment.</w:t>
      </w:r>
      <w:r w:rsidRPr="00511CA0">
        <w:br/>
      </w:r>
    </w:p>
    <w:p w:rsidR="00B95411" w:rsidP="00B95411">
      <w:pPr>
        <w:pStyle w:val="BodyText"/>
      </w:pPr>
      <w:r w:rsidRPr="00511CA0">
        <w:t>Assessors must satisfy the NVR/AQTF mandatory competency requirements for assessors.</w:t>
      </w:r>
    </w:p>
    <w:p w:rsidR="00000000" w:rsidRPr="00511CA0" w:rsidP="00511CA0">
      <w:pPr>
        <w:pStyle w:val="Heading1"/>
      </w:pPr>
      <w:bookmarkStart w:id="5" w:name="O_1263121"/>
      <w:bookmarkEnd w:id="5"/>
      <w:r w:rsidRPr="00511CA0">
        <w:t>Links</w:t>
      </w:r>
    </w:p>
    <w:p w:rsidR="00000000" w:rsidRPr="00511CA0" w:rsidP="00B95411">
      <w:pPr>
        <w:pStyle w:val="BodyText"/>
      </w:pPr>
      <w:r w:rsidRPr="00511CA0">
        <w:t>Companion Volume Implementation Guides are found in VETNet –</w:t>
      </w:r>
      <w:r w:rsidRPr="00511CA0">
        <w:t xml:space="preserve">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13D91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11CA0" w:rsidP="00511CA0"/>
    <w:sectPr w:rsidSect="00511C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C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CA0" w:rsidRPr="00B95411" w:rsidP="00B954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C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411" w:rsidP="00511C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5411" w:rsidP="00511C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95411" w:rsidP="00511C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C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4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1CA0" w:rsidRPr="00B95411" w:rsidP="00B954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C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411" w:rsidRPr="002D2AF8" w:rsidP="00511C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MSS403037 Implement the visual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B95411" w:rsidP="00511C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D84A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E6E1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CA7C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1C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1C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1C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1C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1C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1C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1C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1C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1C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1C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1C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1CA0"/>
  </w:style>
  <w:style w:type="character" w:customStyle="1" w:styleId="Heading1Char">
    <w:name w:val="Heading 1 Char"/>
    <w:basedOn w:val="DefaultParagraphFont"/>
    <w:link w:val="Heading1"/>
    <w:rsid w:val="00511C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1C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1C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1CA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11C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1C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1C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1C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1C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1C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1C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1C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1C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1C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1C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1C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1C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1C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1C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1C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1C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1C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1C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1C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1C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1C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1C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1CA0"/>
    <w:rPr>
      <w:b/>
      <w:spacing w:val="0"/>
    </w:rPr>
  </w:style>
  <w:style w:type="paragraph" w:customStyle="1" w:styleId="SuperTitle">
    <w:name w:val="SuperTitle"/>
    <w:basedOn w:val="Title"/>
    <w:rsid w:val="00511C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1C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1C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1C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1C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1C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1C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1C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1C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1C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1C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1C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1CA0"/>
    <w:rPr>
      <w:i/>
    </w:rPr>
  </w:style>
  <w:style w:type="paragraph" w:styleId="Caption">
    <w:name w:val="caption"/>
    <w:basedOn w:val="BodyText"/>
    <w:next w:val="Normal"/>
    <w:qFormat/>
    <w:rsid w:val="00511C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1C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1C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1CA0"/>
  </w:style>
  <w:style w:type="paragraph" w:styleId="TableofFigures">
    <w:name w:val="table of figures"/>
    <w:basedOn w:val="Normal"/>
    <w:next w:val="Normal"/>
    <w:semiHidden/>
    <w:rsid w:val="00511C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1C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1CA0"/>
    <w:rPr>
      <w:rFonts w:ascii="Wingdings" w:hAnsi="Wingdings"/>
    </w:rPr>
  </w:style>
  <w:style w:type="paragraph" w:customStyle="1" w:styleId="TableHeading">
    <w:name w:val="Table Heading"/>
    <w:basedOn w:val="HeadingBase"/>
    <w:rsid w:val="00511C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1CA0"/>
    <w:rPr>
      <w:color w:val="0033CC"/>
      <w:u w:val="none"/>
    </w:rPr>
  </w:style>
  <w:style w:type="paragraph" w:customStyle="1" w:styleId="BodyTextRight">
    <w:name w:val="Body Text Right"/>
    <w:basedOn w:val="BodyText"/>
    <w:rsid w:val="00511C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1C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1C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1C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1C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1C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1CA0"/>
    <w:rPr>
      <w:sz w:val="32"/>
    </w:rPr>
  </w:style>
  <w:style w:type="paragraph" w:customStyle="1" w:styleId="HeadingProcedure">
    <w:name w:val="Heading Procedure"/>
    <w:basedOn w:val="HeadingBase"/>
    <w:next w:val="Normal"/>
    <w:rsid w:val="00511C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1CA0"/>
    <w:pPr>
      <w:spacing w:before="60" w:after="60"/>
    </w:pPr>
  </w:style>
  <w:style w:type="paragraph" w:styleId="ListContinue">
    <w:name w:val="List Continue"/>
    <w:basedOn w:val="List"/>
    <w:rsid w:val="00511CA0"/>
    <w:pPr>
      <w:ind w:firstLine="0"/>
    </w:pPr>
  </w:style>
  <w:style w:type="paragraph" w:customStyle="1" w:styleId="ListNote">
    <w:name w:val="List Note"/>
    <w:basedOn w:val="List"/>
    <w:rsid w:val="00511C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1C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1C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1CA0"/>
    <w:rPr>
      <w:rFonts w:ascii="Courier New" w:hAnsi="Courier New"/>
    </w:rPr>
  </w:style>
  <w:style w:type="paragraph" w:customStyle="1" w:styleId="NoteBullet">
    <w:name w:val="Note Bullet"/>
    <w:basedOn w:val="Note"/>
    <w:rsid w:val="00511C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1C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1C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1C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1C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1C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1C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1CA0"/>
    <w:rPr>
      <w:b/>
      <w:smallCaps/>
    </w:rPr>
  </w:style>
  <w:style w:type="paragraph" w:customStyle="1" w:styleId="TableListNumber">
    <w:name w:val="Table List Number"/>
    <w:basedOn w:val="ListNumber"/>
    <w:rsid w:val="00511C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1C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1CA0"/>
    <w:pPr>
      <w:numPr>
        <w:numId w:val="9"/>
      </w:numPr>
    </w:pPr>
  </w:style>
  <w:style w:type="paragraph" w:customStyle="1" w:styleId="ListAlpha2">
    <w:name w:val="List Alpha 2"/>
    <w:basedOn w:val="List2"/>
    <w:rsid w:val="00511CA0"/>
    <w:pPr>
      <w:numPr>
        <w:numId w:val="8"/>
      </w:numPr>
    </w:pPr>
  </w:style>
  <w:style w:type="paragraph" w:styleId="List2">
    <w:name w:val="List 2"/>
    <w:basedOn w:val="BodyText"/>
    <w:rsid w:val="00511C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1C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1C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1C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1C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1C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1CA0"/>
    <w:pPr>
      <w:numPr>
        <w:numId w:val="4"/>
      </w:numPr>
    </w:pPr>
  </w:style>
  <w:style w:type="paragraph" w:styleId="ListContinue2">
    <w:name w:val="List Continue 2"/>
    <w:basedOn w:val="List2"/>
    <w:rsid w:val="00511CA0"/>
    <w:pPr>
      <w:ind w:firstLine="0"/>
    </w:pPr>
  </w:style>
  <w:style w:type="paragraph" w:styleId="ListContinue3">
    <w:name w:val="List Continue 3"/>
    <w:basedOn w:val="List3"/>
    <w:rsid w:val="00511CA0"/>
    <w:pPr>
      <w:ind w:left="1021" w:firstLine="0"/>
    </w:pPr>
  </w:style>
  <w:style w:type="paragraph" w:styleId="ListContinue4">
    <w:name w:val="List Continue 4"/>
    <w:basedOn w:val="List4"/>
    <w:rsid w:val="00511CA0"/>
    <w:pPr>
      <w:ind w:firstLine="0"/>
    </w:pPr>
  </w:style>
  <w:style w:type="paragraph" w:styleId="ListContinue5">
    <w:name w:val="List Continue 5"/>
    <w:basedOn w:val="List5"/>
    <w:rsid w:val="00511CA0"/>
    <w:pPr>
      <w:ind w:firstLine="0"/>
    </w:pPr>
  </w:style>
  <w:style w:type="paragraph" w:styleId="ListNumber3">
    <w:name w:val="List Number 3"/>
    <w:basedOn w:val="List3"/>
    <w:rsid w:val="00511CA0"/>
    <w:pPr>
      <w:numPr>
        <w:numId w:val="5"/>
      </w:numPr>
    </w:pPr>
  </w:style>
  <w:style w:type="paragraph" w:styleId="ListNumber4">
    <w:name w:val="List Number 4"/>
    <w:basedOn w:val="List4"/>
    <w:rsid w:val="00511CA0"/>
    <w:pPr>
      <w:numPr>
        <w:numId w:val="6"/>
      </w:numPr>
    </w:pPr>
  </w:style>
  <w:style w:type="paragraph" w:styleId="ListNumber5">
    <w:name w:val="List Number 5"/>
    <w:basedOn w:val="List5"/>
    <w:rsid w:val="00511CA0"/>
    <w:pPr>
      <w:numPr>
        <w:numId w:val="7"/>
      </w:numPr>
    </w:pPr>
  </w:style>
  <w:style w:type="paragraph" w:styleId="BlockText">
    <w:name w:val="Block Text"/>
    <w:basedOn w:val="Normal"/>
    <w:rsid w:val="00511C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1C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1CA0"/>
    <w:rPr>
      <w:sz w:val="16"/>
      <w:vertAlign w:val="superscript"/>
    </w:rPr>
  </w:style>
  <w:style w:type="character" w:customStyle="1" w:styleId="Symbols">
    <w:name w:val="Symbols"/>
    <w:basedOn w:val="DefaultParagraphFont"/>
    <w:rsid w:val="00511CA0"/>
    <w:rPr>
      <w:rFonts w:ascii="Symbol" w:hAnsi="Symbol"/>
    </w:rPr>
  </w:style>
  <w:style w:type="character" w:customStyle="1" w:styleId="MenuOptions">
    <w:name w:val="Menu Options"/>
    <w:basedOn w:val="DefaultParagraphFont"/>
    <w:rsid w:val="00511C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1CA0"/>
    <w:rPr>
      <w:b/>
    </w:rPr>
  </w:style>
  <w:style w:type="character" w:customStyle="1" w:styleId="Underlined">
    <w:name w:val="Underlined"/>
    <w:basedOn w:val="DefaultParagraphFont"/>
    <w:rsid w:val="00511CA0"/>
    <w:rPr>
      <w:u w:val="single"/>
    </w:rPr>
  </w:style>
  <w:style w:type="paragraph" w:customStyle="1" w:styleId="TableBodyTextRight">
    <w:name w:val="Table Body Text Right"/>
    <w:basedOn w:val="TableBodyText"/>
    <w:rsid w:val="00511C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1CA0"/>
    <w:rPr>
      <w:sz w:val="18"/>
    </w:rPr>
  </w:style>
  <w:style w:type="paragraph" w:customStyle="1" w:styleId="BodySmallRight">
    <w:name w:val="Body Small Right"/>
    <w:basedOn w:val="BodyTextRight"/>
    <w:rsid w:val="00511CA0"/>
    <w:rPr>
      <w:sz w:val="18"/>
      <w:szCs w:val="18"/>
    </w:rPr>
  </w:style>
  <w:style w:type="paragraph" w:customStyle="1" w:styleId="MarginEdition">
    <w:name w:val="Margin Edition"/>
    <w:basedOn w:val="MarginNote"/>
    <w:rsid w:val="00511C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1CA0"/>
    <w:rPr>
      <w:sz w:val="2"/>
      <w:szCs w:val="2"/>
    </w:rPr>
  </w:style>
  <w:style w:type="character" w:customStyle="1" w:styleId="Small">
    <w:name w:val="Small"/>
    <w:basedOn w:val="DefaultParagraphFont"/>
    <w:rsid w:val="00511CA0"/>
    <w:rPr>
      <w:sz w:val="16"/>
    </w:rPr>
  </w:style>
  <w:style w:type="paragraph" w:customStyle="1" w:styleId="WideTable">
    <w:name w:val="Wide Table"/>
    <w:basedOn w:val="Normal"/>
    <w:rsid w:val="00511C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1CA0"/>
  </w:style>
  <w:style w:type="paragraph" w:styleId="Quote">
    <w:name w:val="Quote"/>
    <w:basedOn w:val="Heading1"/>
    <w:link w:val="QuoteChar"/>
    <w:qFormat/>
    <w:rsid w:val="00511C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1C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1CA0"/>
    <w:pPr>
      <w:pageBreakBefore/>
    </w:pPr>
  </w:style>
  <w:style w:type="paragraph" w:customStyle="1" w:styleId="Border">
    <w:name w:val="Border"/>
    <w:basedOn w:val="Normal"/>
    <w:qFormat/>
    <w:rsid w:val="00511C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1C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1C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1C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1C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1C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1C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1C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1C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1CA0"/>
    <w:rPr>
      <w:u w:val="single"/>
    </w:rPr>
  </w:style>
  <w:style w:type="character" w:customStyle="1" w:styleId="BoldandItalics">
    <w:name w:val="Bold and Italics"/>
    <w:qFormat/>
    <w:rsid w:val="00511CA0"/>
    <w:rPr>
      <w:b/>
      <w:i/>
      <w:u w:val="none"/>
    </w:rPr>
  </w:style>
  <w:style w:type="paragraph" w:styleId="BalloonText">
    <w:name w:val="Balloon Text"/>
    <w:basedOn w:val="Normal"/>
    <w:link w:val="BalloonTextChar"/>
    <w:rsid w:val="00511C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1C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1C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1C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1C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1C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1CA0"/>
    <w:pPr>
      <w:spacing w:before="0" w:after="0"/>
    </w:pPr>
  </w:style>
  <w:style w:type="paragraph" w:customStyle="1" w:styleId="BodyTextBold">
    <w:name w:val="Body Text Bold"/>
    <w:basedOn w:val="BodyText"/>
    <w:qFormat/>
    <w:rsid w:val="00511CA0"/>
    <w:rPr>
      <w:b/>
    </w:rPr>
  </w:style>
  <w:style w:type="character" w:styleId="Hyperlink">
    <w:name w:val="Hyperlink"/>
    <w:basedOn w:val="DefaultParagraphFont"/>
    <w:uiPriority w:val="99"/>
    <w:unhideWhenUsed/>
    <w:rsid w:val="00B954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2280</Characters>
  <Application>Microsoft Office Word</Application>
  <DocSecurity>0</DocSecurity>
  <Lines>67</Lines>
  <Paragraphs>54</Paragraphs>
  <ScaleCrop>false</ScaleCrop>
  <Company>Author-it Software Corporation Ltd.</Company>
  <LinksUpToDate>false</LinksUpToDate>
  <CharactersWithSpaces>2575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MSS403037 Implement the visual workplace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2022-12-16T03:32:00Z</dcterms:created>
  <dcterms:modified xsi:type="dcterms:W3CDTF">2022-12-16T03:32:00Z</dcterms:modified>
</cp:coreProperties>
</file>