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5F7" w:rsidP="006E35F7">
      <w:pPr>
        <w:pStyle w:val="Title"/>
      </w:pPr>
      <w:r>
        <w:fldChar w:fldCharType="begin"/>
      </w:r>
      <w:r>
        <w:instrText xml:space="preserve"> TITLE   \* MERGEFORMAT </w:instrText>
      </w:r>
      <w:r>
        <w:fldChar w:fldCharType="separate"/>
      </w:r>
      <w:r>
        <w:t>MSS403035 Implement the visual workplace</w:t>
      </w:r>
      <w:r>
        <w:fldChar w:fldCharType="end"/>
      </w:r>
    </w:p>
    <w:p w:rsidR="006E35F7" w:rsidP="006E35F7">
      <w:pPr>
        <w:pStyle w:val="Version"/>
        <w:sectPr w:rsidSect="001478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80C" w:rsidP="0014780C">
      <w:pPr>
        <w:pStyle w:val="SuperHeading"/>
      </w:pPr>
      <w:r w:rsidRPr="0014780C">
        <w:t>MSS403035 Implement the visual workplace</w:t>
      </w:r>
    </w:p>
    <w:p w:rsidR="00000000" w:rsidRPr="0014780C" w:rsidP="0014780C">
      <w:pPr>
        <w:pStyle w:val="Heading1"/>
      </w:pPr>
      <w:bookmarkStart w:id="1" w:name="O_920644"/>
      <w:bookmarkEnd w:id="1"/>
      <w:r w:rsidRPr="0014780C">
        <w:t>Modification History</w:t>
      </w:r>
    </w:p>
    <w:p w:rsidR="00000000" w:rsidRPr="0014780C" w:rsidP="006E35F7">
      <w:pPr>
        <w:pStyle w:val="BodyText"/>
      </w:pPr>
      <w:r w:rsidRPr="0014780C">
        <w:t>Release 1. Supersedes and is equivalent to MSS403035A Implement the visual workplace</w:t>
      </w:r>
    </w:p>
    <w:p w:rsidR="00000000" w:rsidRPr="0014780C" w:rsidP="0014780C">
      <w:pPr>
        <w:pStyle w:val="Heading1"/>
      </w:pPr>
      <w:bookmarkStart w:id="2" w:name="O_920652"/>
      <w:bookmarkEnd w:id="2"/>
      <w:r w:rsidRPr="0014780C">
        <w:t>Application</w:t>
      </w:r>
    </w:p>
    <w:p w:rsidR="00000000" w:rsidRPr="0014780C" w:rsidP="006E35F7">
      <w:pPr>
        <w:pStyle w:val="BodyText"/>
      </w:pPr>
      <w:r w:rsidRPr="0014780C">
        <w:t>This unit of competency covers the skills and knowledge required to implement improvements to an existing visual workplac</w:t>
      </w:r>
      <w:r w:rsidRPr="0014780C">
        <w:t xml:space="preserve">e or undertake initial implementation of a visual workplace. </w:t>
      </w:r>
    </w:p>
    <w:p w:rsidR="00000000" w:rsidRPr="0014780C" w:rsidP="006E35F7">
      <w:pPr>
        <w:pStyle w:val="BodyText"/>
      </w:pPr>
      <w:r w:rsidRPr="0014780C">
        <w:t>This unit applies to an individual who, as part of their work role, will implement a visual workplace, either their own workplace or another’s workplace. The implementation will usually occur i</w:t>
      </w:r>
      <w:r w:rsidRPr="0014780C">
        <w:t>n conjunction with the implementation of other competitive systems and practices. It applies to manufacturing, office, logistics or other service environments along any part of the value stream. It includes the development of the visual concepts and the im</w:t>
      </w:r>
      <w:r w:rsidRPr="0014780C">
        <w:t>plementation of the visual workplace. The unit does not cover the generation of the content to be included in visual devices or displays.</w:t>
      </w:r>
    </w:p>
    <w:p w:rsidR="00000000" w:rsidRPr="0014780C" w:rsidP="006E35F7">
      <w:pPr>
        <w:pStyle w:val="BodyText"/>
      </w:pPr>
      <w:r w:rsidRPr="0014780C">
        <w:t>The person will typically be a team leader, manager, senior operator or other person who has this role. They will wor</w:t>
      </w:r>
      <w:r w:rsidRPr="0014780C">
        <w:t>k with others in the development of the visual workplace either as part of a formal team or otherwise. They will liaise and communicate with these others as required.</w:t>
      </w:r>
    </w:p>
    <w:p w:rsidR="00000000" w:rsidRPr="0014780C" w:rsidP="006E35F7">
      <w:pPr>
        <w:pStyle w:val="BodyText"/>
      </w:pPr>
      <w:r w:rsidRPr="0014780C">
        <w:t>No licensing, legislative or certification requirements apply to this unit at the time o</w:t>
      </w:r>
      <w:r w:rsidRPr="0014780C">
        <w:t>f publication.</w:t>
      </w:r>
    </w:p>
    <w:p w:rsidR="00000000" w:rsidRPr="0014780C" w:rsidP="0014780C">
      <w:pPr>
        <w:pStyle w:val="Heading1"/>
      </w:pPr>
      <w:bookmarkStart w:id="3" w:name="O_920651"/>
      <w:bookmarkEnd w:id="3"/>
      <w:r w:rsidRPr="0014780C">
        <w:t>Pre-requisite Unit</w:t>
      </w:r>
    </w:p>
    <w:p w:rsidR="00000000" w:rsidRPr="0014780C" w:rsidP="006E35F7">
      <w:pPr>
        <w:pStyle w:val="BodyText"/>
      </w:pPr>
      <w:r w:rsidRPr="0014780C">
        <w:t>Nil</w:t>
      </w:r>
    </w:p>
    <w:p w:rsidR="00000000" w:rsidRPr="0014780C" w:rsidP="0014780C">
      <w:pPr>
        <w:pStyle w:val="Heading1"/>
      </w:pPr>
      <w:bookmarkStart w:id="4" w:name="O_920650"/>
      <w:bookmarkEnd w:id="4"/>
      <w:r w:rsidRPr="0014780C">
        <w:t>Competency Field</w:t>
      </w:r>
    </w:p>
    <w:p w:rsidR="00000000" w:rsidRPr="0014780C" w:rsidP="006E35F7">
      <w:pPr>
        <w:pStyle w:val="BodyText"/>
      </w:pPr>
      <w:r w:rsidRPr="0014780C">
        <w:t>Competitive systems and practices</w:t>
      </w:r>
    </w:p>
    <w:p w:rsidR="00000000" w:rsidRPr="0014780C" w:rsidP="0014780C">
      <w:pPr>
        <w:pStyle w:val="Heading1"/>
      </w:pPr>
      <w:bookmarkStart w:id="5" w:name="O_920649"/>
      <w:bookmarkEnd w:id="5"/>
      <w:r w:rsidRPr="0014780C">
        <w:t>Unit Sector</w:t>
      </w:r>
    </w:p>
    <w:p w:rsidR="00000000" w:rsidRPr="0014780C" w:rsidP="006E35F7">
      <w:pPr>
        <w:pStyle w:val="BodyText"/>
      </w:pPr>
      <w:r w:rsidRPr="0014780C">
        <w:t>Not applicable</w:t>
      </w:r>
    </w:p>
    <w:p w:rsidR="00000000" w:rsidRPr="0014780C" w:rsidP="0014780C">
      <w:pPr>
        <w:pStyle w:val="Heading1"/>
      </w:pPr>
      <w:bookmarkStart w:id="6" w:name="O_920648"/>
      <w:bookmarkEnd w:id="6"/>
      <w:r w:rsidRPr="0014780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4780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Elements describe the essential outcom</w:t>
            </w:r>
            <w:r w:rsidRPr="0014780C">
              <w:t>es.</w:t>
            </w:r>
          </w:p>
        </w:tc>
        <w:tc>
          <w:tcPr>
            <w:tcW w:w="6380" w:type="dxa"/>
            <w:gridSpan w:val="2"/>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Performance criteria describe the performance needed to demonstrate achievement of the element.</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780C" w:rsidP="0014780C">
            <w:pPr>
              <w:pStyle w:val="BodyText"/>
            </w:pPr>
            <w:r w:rsidRPr="0014780C">
              <w:t>1</w:t>
            </w:r>
          </w:p>
        </w:tc>
        <w:tc>
          <w:tcPr>
            <w:tcW w:w="1962" w:type="dxa"/>
            <w:vMerge w:val="restart"/>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rPr>
                <w:rStyle w:val="SpecialBold"/>
              </w:rPr>
              <w:t>Determine needs of visual workplace</w:t>
            </w: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1.1</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Identify information needs of personnel in each visual workplace area.</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1.2</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Identify relevant procedures and standards.</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1.3</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Identify directions required in workplace.</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1.4</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Determine controls required in the workplace.</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1.5</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Draft a statement of needs for the workplace.</w:t>
            </w:r>
          </w:p>
        </w:tc>
      </w:tr>
      <w:tr w:rsidTr="001478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780C">
            <w:pPr>
              <w:pStyle w:val="BodyText"/>
              <w:rPr>
                <w:lang w:val="en-NZ"/>
              </w:rPr>
            </w:pP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780C" w:rsidP="0014780C">
            <w:pPr>
              <w:pStyle w:val="BodyText"/>
            </w:pPr>
            <w:r w:rsidRPr="0014780C">
              <w:t>2</w:t>
            </w:r>
          </w:p>
        </w:tc>
        <w:tc>
          <w:tcPr>
            <w:tcW w:w="1962" w:type="dxa"/>
            <w:vMerge w:val="restart"/>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rPr>
                <w:rStyle w:val="SpecialBold"/>
              </w:rPr>
              <w:t>Determine possible locations of visual devices</w:t>
            </w: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2.1</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Analyse sight lines for personnel in the workplace.</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2.2</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Identify primary and secondary locations for possible visual devices.</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2.3</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Identify constraints on deploying visual devices.</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2.4</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Take reasonable actions to allow appropriate deployment of required visual devices.</w:t>
            </w:r>
          </w:p>
        </w:tc>
      </w:tr>
      <w:tr w:rsidTr="001478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780C">
            <w:pPr>
              <w:pStyle w:val="BodyText"/>
              <w:rPr>
                <w:lang w:val="en-NZ"/>
              </w:rPr>
            </w:pP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780C" w:rsidP="0014780C">
            <w:pPr>
              <w:pStyle w:val="BodyText"/>
            </w:pPr>
            <w:r w:rsidRPr="0014780C">
              <w:t>3</w:t>
            </w:r>
          </w:p>
        </w:tc>
        <w:tc>
          <w:tcPr>
            <w:tcW w:w="1962" w:type="dxa"/>
            <w:vMerge w:val="restart"/>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rPr>
                <w:rStyle w:val="SpecialBold"/>
              </w:rPr>
              <w:t>Develop visual devices in liaison with workplace personnel</w:t>
            </w: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3.1</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Identify possible visual displays and devices for items on statement of needs.</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3.2</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Try out possible visual displays and devices in the workplace.</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3.3</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Select appropriate display types for items on statement of needs.</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3.4</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Allocate visual devices to an appropriate location.</w:t>
            </w:r>
          </w:p>
        </w:tc>
      </w:tr>
      <w:tr w:rsidTr="001478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780C">
            <w:pPr>
              <w:pStyle w:val="BodyText"/>
              <w:rPr>
                <w:lang w:val="en-NZ"/>
              </w:rPr>
            </w:pP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780C" w:rsidP="0014780C">
            <w:pPr>
              <w:pStyle w:val="BodyText"/>
            </w:pPr>
            <w:r w:rsidRPr="0014780C">
              <w:t>4</w:t>
            </w:r>
          </w:p>
        </w:tc>
        <w:tc>
          <w:tcPr>
            <w:tcW w:w="1962" w:type="dxa"/>
            <w:vMerge w:val="restart"/>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rPr>
                <w:rStyle w:val="SpecialBold"/>
              </w:rPr>
              <w:t>Facilitate implementation of visual workplace</w:t>
            </w: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4.1</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Arrange for agreed visual devices to be implemented.</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4.2</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Arrange for feedback on visual workplace.</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4.3</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Analyse relevant metrics on workplace performance.</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4.4</w:t>
            </w:r>
          </w:p>
        </w:tc>
        <w:tc>
          <w:tcPr>
            <w:tcW w:w="561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Promote benefits of visual workplace.</w:t>
            </w:r>
          </w:p>
        </w:tc>
      </w:tr>
      <w:tr w:rsidTr="00147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4.5</w:t>
            </w:r>
          </w:p>
        </w:tc>
        <w:tc>
          <w:tcPr>
            <w:tcW w:w="5610" w:type="dxa"/>
            <w:tcBorders>
              <w:top w:val="nil"/>
              <w:left w:val="nil"/>
              <w:bottom w:val="nil"/>
              <w:right w:val="nil"/>
            </w:tcBorders>
            <w:tcMar>
              <w:top w:w="0" w:type="dxa"/>
              <w:left w:w="62" w:type="dxa"/>
              <w:bottom w:w="0" w:type="dxa"/>
              <w:right w:w="62" w:type="dxa"/>
            </w:tcMar>
          </w:tcPr>
          <w:p w:rsidR="00000000" w:rsidRPr="0014780C" w:rsidP="0014780C">
            <w:pPr>
              <w:pStyle w:val="BodyText"/>
            </w:pPr>
            <w:r w:rsidRPr="0014780C">
              <w:t>Make changes to improve visual workplace.</w:t>
            </w:r>
          </w:p>
        </w:tc>
      </w:tr>
    </w:tbl>
    <w:p w:rsidR="00000000" w:rsidRPr="0014780C" w:rsidP="0014780C">
      <w:pPr>
        <w:pStyle w:val="BodyText"/>
      </w:pPr>
    </w:p>
    <w:p w:rsidR="00000000" w:rsidRPr="0014780C" w:rsidP="0014780C">
      <w:pPr>
        <w:pStyle w:val="AllowPageBreak"/>
      </w:pPr>
    </w:p>
    <w:p w:rsidR="00000000" w:rsidRPr="0014780C" w:rsidP="0014780C">
      <w:pPr>
        <w:pStyle w:val="Heading1"/>
      </w:pPr>
      <w:bookmarkStart w:id="7" w:name="O_920647"/>
      <w:bookmarkEnd w:id="7"/>
      <w:r w:rsidRPr="0014780C">
        <w:t>Foundation Skills</w:t>
      </w:r>
    </w:p>
    <w:p w:rsidR="00000000" w:rsidRPr="0014780C" w:rsidP="006E35F7">
      <w:pPr>
        <w:pStyle w:val="BodyText"/>
      </w:pPr>
      <w:r w:rsidRPr="0014780C">
        <w:t>This section describes those required skills (language, literacy and numeracy) that are essential to performance.</w:t>
      </w:r>
    </w:p>
    <w:p w:rsidR="00000000" w:rsidRPr="0014780C" w:rsidP="006E35F7">
      <w:pPr>
        <w:pStyle w:val="BodyText"/>
      </w:pPr>
      <w:r w:rsidRPr="0014780C">
        <w:t>Foundation skills essential to performance are explicit in the performance criteria of this unit of compet</w:t>
      </w:r>
      <w:r w:rsidRPr="0014780C">
        <w:t>ency.</w:t>
      </w:r>
    </w:p>
    <w:p w:rsidR="00000000" w:rsidRPr="0014780C" w:rsidP="0014780C">
      <w:pPr>
        <w:pStyle w:val="Heading1"/>
      </w:pPr>
      <w:bookmarkStart w:id="8" w:name="O_920646"/>
      <w:bookmarkEnd w:id="8"/>
      <w:r w:rsidRPr="0014780C">
        <w:t>Range of Conditions</w:t>
      </w:r>
    </w:p>
    <w:tbl>
      <w:tblPr>
        <w:tblW w:w="0" w:type="auto"/>
        <w:tblLayout w:type="fixed"/>
        <w:tblCellMar>
          <w:left w:w="62" w:type="dxa"/>
          <w:right w:w="62" w:type="dxa"/>
        </w:tblCellMar>
        <w:tblLook w:val="0000"/>
      </w:tblPr>
      <w:tblGrid>
        <w:gridCol w:w="2258"/>
        <w:gridCol w:w="6814"/>
      </w:tblGrid>
      <w:tr w:rsidTr="001478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t>This field allows for different work environments and conditions that may affect performance. Essential operating conditions that may be present (depending on the work situation, needs of the candidate, accessibil</w:t>
            </w:r>
            <w:r w:rsidRPr="0014780C">
              <w:t>ity of the item, and local industry and regional contexts) are included.</w:t>
            </w:r>
          </w:p>
        </w:tc>
      </w:tr>
      <w:tr w:rsidTr="001478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RPr="0014780C" w:rsidP="0014780C">
            <w:pPr>
              <w:pStyle w:val="BodyText"/>
            </w:pPr>
            <w:r w:rsidRPr="0014780C">
              <w:rPr>
                <w:rStyle w:val="SpecialBold"/>
              </w:rPr>
              <w:t>Competitive systems and practices include one or more of:</w:t>
            </w:r>
          </w:p>
          <w:p w:rsidR="00000000" w:rsidP="0014780C">
            <w:pPr>
              <w:pStyle w:val="BodyText"/>
              <w:rPr>
                <w:lang w:val="en-NZ"/>
              </w:rPr>
            </w:pPr>
          </w:p>
        </w:tc>
        <w:tc>
          <w:tcPr>
            <w:tcW w:w="6814" w:type="dxa"/>
            <w:tcBorders>
              <w:top w:val="nil"/>
              <w:left w:val="nil"/>
              <w:bottom w:val="nil"/>
              <w:right w:val="nil"/>
            </w:tcBorders>
            <w:tcMar>
              <w:top w:w="0" w:type="dxa"/>
              <w:left w:w="62" w:type="dxa"/>
              <w:bottom w:w="0" w:type="dxa"/>
              <w:right w:w="62" w:type="dxa"/>
            </w:tcMar>
          </w:tcPr>
          <w:p w:rsidR="00000000" w:rsidRPr="0014780C" w:rsidP="0014780C">
            <w:pPr>
              <w:pStyle w:val="ListBullet"/>
            </w:pPr>
            <w:r w:rsidRPr="0014780C">
              <w:t>lean operations</w:t>
            </w:r>
          </w:p>
          <w:p w:rsidR="00000000" w:rsidRPr="0014780C" w:rsidP="0014780C">
            <w:pPr>
              <w:pStyle w:val="ListBullet"/>
            </w:pPr>
            <w:r w:rsidRPr="0014780C">
              <w:t>agile operations</w:t>
            </w:r>
          </w:p>
          <w:p w:rsidR="00000000" w:rsidRPr="0014780C" w:rsidP="0014780C">
            <w:pPr>
              <w:pStyle w:val="ListBullet"/>
            </w:pPr>
            <w:r w:rsidRPr="0014780C">
              <w:t>preventative and predictive maintenance approaches</w:t>
            </w:r>
          </w:p>
          <w:p w:rsidR="00000000" w:rsidRPr="0014780C" w:rsidP="0014780C">
            <w:pPr>
              <w:pStyle w:val="ListBullet"/>
            </w:pPr>
            <w:r w:rsidRPr="0014780C">
              <w:t>statistical process control systems, including six sigma and three sigma</w:t>
            </w:r>
          </w:p>
          <w:p w:rsidR="00000000" w:rsidRPr="0014780C" w:rsidP="0014780C">
            <w:pPr>
              <w:pStyle w:val="ListBullet"/>
            </w:pPr>
            <w:r w:rsidRPr="0014780C">
              <w:t>Just in Time (JIT), kanban and other pull-related operations control systems</w:t>
            </w:r>
          </w:p>
          <w:p w:rsidR="00000000" w:rsidRPr="0014780C" w:rsidP="0014780C">
            <w:pPr>
              <w:pStyle w:val="ListBullet"/>
            </w:pPr>
            <w:r w:rsidRPr="0014780C">
              <w:t>supply, value, and demand chain monitoring and analysis</w:t>
            </w:r>
          </w:p>
          <w:p w:rsidR="00000000" w:rsidRPr="0014780C" w:rsidP="0014780C">
            <w:pPr>
              <w:pStyle w:val="ListBullet"/>
            </w:pPr>
            <w:r w:rsidRPr="0014780C">
              <w:t xml:space="preserve">5S </w:t>
            </w:r>
          </w:p>
          <w:p w:rsidR="00000000" w:rsidRPr="0014780C" w:rsidP="0014780C">
            <w:pPr>
              <w:pStyle w:val="ListBullet"/>
            </w:pPr>
            <w:r w:rsidRPr="0014780C">
              <w:t>continuous improvement (kaizen)</w:t>
            </w:r>
          </w:p>
          <w:p w:rsidR="00000000" w:rsidRPr="0014780C" w:rsidP="0014780C">
            <w:pPr>
              <w:pStyle w:val="ListBullet"/>
            </w:pPr>
            <w:r w:rsidRPr="0014780C">
              <w:t>breakthrough i</w:t>
            </w:r>
            <w:r w:rsidRPr="0014780C">
              <w:t>mprovement (kaizen blitz)</w:t>
            </w:r>
          </w:p>
          <w:p w:rsidR="00000000" w:rsidRPr="0014780C" w:rsidP="0014780C">
            <w:pPr>
              <w:pStyle w:val="ListBullet"/>
            </w:pPr>
            <w:r w:rsidRPr="0014780C">
              <w:t>cause/effect diagrams</w:t>
            </w:r>
          </w:p>
          <w:p w:rsidR="00000000" w:rsidRPr="0014780C" w:rsidP="0014780C">
            <w:pPr>
              <w:pStyle w:val="ListBullet"/>
            </w:pPr>
            <w:r w:rsidRPr="0014780C">
              <w:t>overall equipment effectiveness (OEE)</w:t>
            </w:r>
          </w:p>
          <w:p w:rsidR="00000000" w:rsidRPr="0014780C" w:rsidP="0014780C">
            <w:pPr>
              <w:pStyle w:val="ListBullet"/>
            </w:pPr>
            <w:r w:rsidRPr="0014780C">
              <w:t>takt time</w:t>
            </w:r>
          </w:p>
          <w:p w:rsidR="00000000" w:rsidRPr="0014780C" w:rsidP="0014780C">
            <w:pPr>
              <w:pStyle w:val="ListBullet"/>
            </w:pPr>
            <w:r w:rsidRPr="0014780C">
              <w:t>process mapping</w:t>
            </w:r>
          </w:p>
          <w:p w:rsidR="00000000" w:rsidRPr="0014780C" w:rsidP="0014780C">
            <w:pPr>
              <w:pStyle w:val="ListBullet"/>
            </w:pPr>
            <w:r w:rsidRPr="0014780C">
              <w:t xml:space="preserve">problem solving </w:t>
            </w:r>
          </w:p>
          <w:p w:rsidR="00000000" w:rsidRPr="0014780C" w:rsidP="0014780C">
            <w:pPr>
              <w:pStyle w:val="ListBullet"/>
            </w:pPr>
            <w:r w:rsidRPr="0014780C">
              <w:t>run charts</w:t>
            </w:r>
          </w:p>
          <w:p w:rsidR="00000000" w:rsidRPr="0014780C" w:rsidP="0014780C">
            <w:pPr>
              <w:pStyle w:val="ListBullet"/>
            </w:pPr>
            <w:r w:rsidRPr="0014780C">
              <w:t>standard procedures</w:t>
            </w:r>
          </w:p>
          <w:p w:rsidR="00000000" w:rsidRPr="0014780C" w:rsidP="0014780C">
            <w:pPr>
              <w:pStyle w:val="ListBullet"/>
            </w:pPr>
            <w:r w:rsidRPr="0014780C">
              <w:t>current reality tree.</w:t>
            </w:r>
          </w:p>
          <w:p w:rsidR="00000000" w:rsidP="0014780C">
            <w:pPr>
              <w:pStyle w:val="BodyText"/>
              <w:rPr>
                <w:lang w:val="en-NZ"/>
              </w:rPr>
            </w:pPr>
          </w:p>
        </w:tc>
      </w:tr>
      <w:tr w:rsidTr="001478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rPr>
                <w:rStyle w:val="SpecialBold"/>
              </w:rPr>
              <w:t>Information needs include one or more of:</w:t>
            </w:r>
          </w:p>
        </w:tc>
        <w:tc>
          <w:tcPr>
            <w:tcW w:w="6814" w:type="dxa"/>
            <w:tcBorders>
              <w:top w:val="nil"/>
              <w:left w:val="nil"/>
              <w:bottom w:val="nil"/>
              <w:right w:val="nil"/>
            </w:tcBorders>
            <w:tcMar>
              <w:top w:w="0" w:type="dxa"/>
              <w:left w:w="62" w:type="dxa"/>
              <w:bottom w:w="0" w:type="dxa"/>
              <w:right w:w="62" w:type="dxa"/>
            </w:tcMar>
          </w:tcPr>
          <w:p w:rsidR="00000000" w:rsidRPr="0014780C" w:rsidP="0014780C">
            <w:pPr>
              <w:pStyle w:val="ListBullet"/>
            </w:pPr>
            <w:r w:rsidRPr="0014780C">
              <w:t>workplace metrics</w:t>
            </w:r>
          </w:p>
          <w:p w:rsidR="00000000" w:rsidRPr="0014780C" w:rsidP="0014780C">
            <w:pPr>
              <w:pStyle w:val="ListBullet"/>
            </w:pPr>
            <w:r w:rsidRPr="0014780C">
              <w:t>quality metrics</w:t>
            </w:r>
          </w:p>
          <w:p w:rsidR="00000000" w:rsidRPr="0014780C" w:rsidP="0014780C">
            <w:pPr>
              <w:pStyle w:val="ListBullet"/>
            </w:pPr>
            <w:r w:rsidRPr="0014780C">
              <w:t>scheduling/priority information</w:t>
            </w:r>
          </w:p>
          <w:p w:rsidR="00000000" w:rsidRPr="0014780C" w:rsidP="0014780C">
            <w:pPr>
              <w:pStyle w:val="ListBullet"/>
            </w:pPr>
            <w:r w:rsidRPr="0014780C">
              <w:t>procedures/aide memoir.</w:t>
            </w:r>
          </w:p>
          <w:p w:rsidR="00000000" w:rsidP="0014780C">
            <w:pPr>
              <w:pStyle w:val="BodyText"/>
              <w:rPr>
                <w:lang w:val="en-NZ"/>
              </w:rPr>
            </w:pPr>
          </w:p>
        </w:tc>
      </w:tr>
      <w:tr w:rsidTr="001478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rPr>
                <w:rStyle w:val="SpecialBold"/>
              </w:rPr>
              <w:t>Procedures (written, verbal, visual, computer based, etc.) include one or more of:</w:t>
            </w:r>
          </w:p>
        </w:tc>
        <w:tc>
          <w:tcPr>
            <w:tcW w:w="6814" w:type="dxa"/>
            <w:tcBorders>
              <w:top w:val="nil"/>
              <w:left w:val="nil"/>
              <w:bottom w:val="nil"/>
              <w:right w:val="nil"/>
            </w:tcBorders>
            <w:tcMar>
              <w:top w:w="0" w:type="dxa"/>
              <w:left w:w="62" w:type="dxa"/>
              <w:bottom w:w="0" w:type="dxa"/>
              <w:right w:w="62" w:type="dxa"/>
            </w:tcMar>
          </w:tcPr>
          <w:p w:rsidR="00000000" w:rsidRPr="0014780C" w:rsidP="0014780C">
            <w:pPr>
              <w:pStyle w:val="ListBullet"/>
            </w:pPr>
            <w:r w:rsidRPr="0014780C">
              <w:t>work instructions</w:t>
            </w:r>
          </w:p>
          <w:p w:rsidR="00000000" w:rsidRPr="0014780C" w:rsidP="0014780C">
            <w:pPr>
              <w:pStyle w:val="ListBullet"/>
            </w:pPr>
            <w:r w:rsidRPr="0014780C">
              <w:t>standard operating procedures (SOPs)</w:t>
            </w:r>
          </w:p>
          <w:p w:rsidR="00000000" w:rsidRPr="0014780C" w:rsidP="0014780C">
            <w:pPr>
              <w:pStyle w:val="ListBullet"/>
            </w:pPr>
            <w:r w:rsidRPr="0014780C">
              <w:t>safe work method statements</w:t>
            </w:r>
          </w:p>
          <w:p w:rsidR="00000000" w:rsidRPr="0014780C" w:rsidP="0014780C">
            <w:pPr>
              <w:pStyle w:val="ListBullet"/>
            </w:pPr>
            <w:r w:rsidRPr="0014780C">
              <w:t>formulas/recipes</w:t>
            </w:r>
          </w:p>
          <w:p w:rsidR="00000000" w:rsidRPr="0014780C" w:rsidP="0014780C">
            <w:pPr>
              <w:pStyle w:val="ListBullet"/>
            </w:pPr>
            <w:r w:rsidRPr="0014780C">
              <w:t>batch sheets</w:t>
            </w:r>
          </w:p>
          <w:p w:rsidR="00000000" w:rsidRPr="0014780C" w:rsidP="0014780C">
            <w:pPr>
              <w:pStyle w:val="ListBullet"/>
            </w:pPr>
            <w:r w:rsidRPr="0014780C">
              <w:t>temporary instructions</w:t>
            </w:r>
          </w:p>
          <w:p w:rsidR="00000000" w:rsidRPr="0014780C" w:rsidP="0014780C">
            <w:pPr>
              <w:pStyle w:val="ListBullet"/>
            </w:pPr>
            <w:r w:rsidRPr="0014780C">
              <w:t>any similar instructions provided for the smooth running of the plant.</w:t>
            </w:r>
          </w:p>
          <w:p w:rsidR="00000000" w:rsidP="0014780C">
            <w:pPr>
              <w:pStyle w:val="BodyText"/>
              <w:rPr>
                <w:lang w:val="en-NZ"/>
              </w:rPr>
            </w:pPr>
          </w:p>
        </w:tc>
      </w:tr>
      <w:tr w:rsidTr="001478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rPr>
                <w:rStyle w:val="SpecialBold"/>
              </w:rPr>
              <w:t>Controls include all feedback and include one or more of:</w:t>
            </w:r>
          </w:p>
        </w:tc>
        <w:tc>
          <w:tcPr>
            <w:tcW w:w="6814" w:type="dxa"/>
            <w:tcBorders>
              <w:top w:val="nil"/>
              <w:left w:val="nil"/>
              <w:bottom w:val="nil"/>
              <w:right w:val="nil"/>
            </w:tcBorders>
            <w:tcMar>
              <w:top w:w="0" w:type="dxa"/>
              <w:left w:w="62" w:type="dxa"/>
              <w:bottom w:w="0" w:type="dxa"/>
              <w:right w:w="62" w:type="dxa"/>
            </w:tcMar>
          </w:tcPr>
          <w:p w:rsidR="00000000" w:rsidRPr="0014780C" w:rsidP="0014780C">
            <w:pPr>
              <w:pStyle w:val="ListBullet"/>
            </w:pPr>
            <w:r w:rsidRPr="0014780C">
              <w:t>timeliness/timelines</w:t>
            </w:r>
          </w:p>
          <w:p w:rsidR="00000000" w:rsidRPr="0014780C" w:rsidP="0014780C">
            <w:pPr>
              <w:pStyle w:val="ListBullet"/>
            </w:pPr>
            <w:r w:rsidRPr="0014780C">
              <w:t>volume/number required</w:t>
            </w:r>
          </w:p>
          <w:p w:rsidR="00000000" w:rsidRPr="0014780C" w:rsidP="0014780C">
            <w:pPr>
              <w:pStyle w:val="ListBullet"/>
            </w:pPr>
            <w:r w:rsidRPr="0014780C">
              <w:t>quality/specification/stand</w:t>
            </w:r>
            <w:r w:rsidRPr="0014780C">
              <w:t>ard to be met.</w:t>
            </w:r>
          </w:p>
          <w:p w:rsidR="00000000" w:rsidP="0014780C">
            <w:pPr>
              <w:pStyle w:val="BodyText"/>
              <w:rPr>
                <w:lang w:val="en-NZ"/>
              </w:rPr>
            </w:pPr>
          </w:p>
        </w:tc>
      </w:tr>
      <w:tr w:rsidTr="001478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rPr>
                <w:rStyle w:val="SpecialBold"/>
              </w:rPr>
              <w:t>Statement of needs includes one or more of:</w:t>
            </w:r>
          </w:p>
        </w:tc>
        <w:tc>
          <w:tcPr>
            <w:tcW w:w="6814" w:type="dxa"/>
            <w:tcBorders>
              <w:top w:val="nil"/>
              <w:left w:val="nil"/>
              <w:bottom w:val="nil"/>
              <w:right w:val="nil"/>
            </w:tcBorders>
            <w:tcMar>
              <w:top w:w="0" w:type="dxa"/>
              <w:left w:w="62" w:type="dxa"/>
              <w:bottom w:w="0" w:type="dxa"/>
              <w:right w:w="62" w:type="dxa"/>
            </w:tcMar>
          </w:tcPr>
          <w:p w:rsidR="00000000" w:rsidRPr="0014780C" w:rsidP="0014780C">
            <w:pPr>
              <w:pStyle w:val="ListBullet"/>
            </w:pPr>
            <w:r w:rsidRPr="0014780C">
              <w:t>information</w:t>
            </w:r>
          </w:p>
          <w:p w:rsidR="00000000" w:rsidRPr="0014780C" w:rsidP="0014780C">
            <w:pPr>
              <w:pStyle w:val="ListBullet"/>
            </w:pPr>
            <w:r w:rsidRPr="0014780C">
              <w:t>procedures and standards</w:t>
            </w:r>
          </w:p>
          <w:p w:rsidR="00000000" w:rsidRPr="0014780C" w:rsidP="0014780C">
            <w:pPr>
              <w:pStyle w:val="ListBullet"/>
            </w:pPr>
            <w:r w:rsidRPr="0014780C">
              <w:t>directions</w:t>
            </w:r>
          </w:p>
          <w:p w:rsidR="00000000" w:rsidRPr="0014780C" w:rsidP="0014780C">
            <w:pPr>
              <w:pStyle w:val="ListBullet"/>
            </w:pPr>
            <w:r w:rsidRPr="0014780C">
              <w:t>controls.</w:t>
            </w:r>
          </w:p>
          <w:p w:rsidR="00000000" w:rsidP="0014780C">
            <w:pPr>
              <w:pStyle w:val="BodyText"/>
              <w:rPr>
                <w:lang w:val="en-NZ"/>
              </w:rPr>
            </w:pPr>
          </w:p>
        </w:tc>
      </w:tr>
      <w:tr w:rsidTr="001478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14780C">
            <w:pPr>
              <w:pStyle w:val="BodyText"/>
              <w:rPr>
                <w:lang w:val="en-NZ"/>
              </w:rPr>
            </w:pPr>
            <w:r w:rsidRPr="0014780C">
              <w:rPr>
                <w:rStyle w:val="SpecialBold"/>
              </w:rPr>
              <w:t>Visual devices include one or more of:</w:t>
            </w:r>
          </w:p>
        </w:tc>
        <w:tc>
          <w:tcPr>
            <w:tcW w:w="6814" w:type="dxa"/>
            <w:tcBorders>
              <w:top w:val="nil"/>
              <w:left w:val="nil"/>
              <w:bottom w:val="nil"/>
              <w:right w:val="nil"/>
            </w:tcBorders>
            <w:tcMar>
              <w:top w:w="0" w:type="dxa"/>
              <w:left w:w="62" w:type="dxa"/>
              <w:bottom w:w="0" w:type="dxa"/>
              <w:right w:w="62" w:type="dxa"/>
            </w:tcMar>
          </w:tcPr>
          <w:p w:rsidR="00000000" w:rsidRPr="0014780C" w:rsidP="0014780C">
            <w:pPr>
              <w:pStyle w:val="ListBullet"/>
            </w:pPr>
            <w:r w:rsidRPr="0014780C">
              <w:t>graphs</w:t>
            </w:r>
          </w:p>
          <w:p w:rsidR="00000000" w:rsidRPr="0014780C" w:rsidP="0014780C">
            <w:pPr>
              <w:pStyle w:val="ListBullet"/>
            </w:pPr>
            <w:r w:rsidRPr="0014780C">
              <w:t>diagrams</w:t>
            </w:r>
          </w:p>
          <w:p w:rsidR="00000000" w:rsidRPr="0014780C" w:rsidP="0014780C">
            <w:pPr>
              <w:pStyle w:val="ListBullet"/>
            </w:pPr>
            <w:r w:rsidRPr="0014780C">
              <w:t>photos</w:t>
            </w:r>
          </w:p>
          <w:p w:rsidR="00000000" w:rsidRPr="0014780C" w:rsidP="0014780C">
            <w:pPr>
              <w:pStyle w:val="ListBullet"/>
            </w:pPr>
            <w:r w:rsidRPr="0014780C">
              <w:t>colour codes</w:t>
            </w:r>
          </w:p>
          <w:p w:rsidR="00000000" w:rsidRPr="0014780C" w:rsidP="0014780C">
            <w:pPr>
              <w:pStyle w:val="ListBullet"/>
            </w:pPr>
            <w:r w:rsidRPr="0014780C">
              <w:t>lines and zones</w:t>
            </w:r>
          </w:p>
          <w:p w:rsidR="00000000" w:rsidRPr="0014780C" w:rsidP="0014780C">
            <w:pPr>
              <w:pStyle w:val="ListBullet"/>
            </w:pPr>
            <w:r w:rsidRPr="0014780C">
              <w:t>tape</w:t>
            </w:r>
          </w:p>
          <w:p w:rsidR="00000000" w:rsidRPr="0014780C" w:rsidP="0014780C">
            <w:pPr>
              <w:pStyle w:val="ListBullet"/>
            </w:pPr>
            <w:r w:rsidRPr="0014780C">
              <w:t>markings</w:t>
            </w:r>
          </w:p>
          <w:p w:rsidR="00000000" w:rsidRPr="0014780C" w:rsidP="0014780C">
            <w:pPr>
              <w:pStyle w:val="ListBullet"/>
            </w:pPr>
            <w:r w:rsidRPr="0014780C">
              <w:t>flags</w:t>
            </w:r>
          </w:p>
          <w:p w:rsidR="00000000" w:rsidRPr="0014780C" w:rsidP="0014780C">
            <w:pPr>
              <w:pStyle w:val="ListBullet"/>
            </w:pPr>
            <w:r w:rsidRPr="0014780C">
              <w:t>andon lights</w:t>
            </w:r>
          </w:p>
          <w:p w:rsidR="00000000" w:rsidRPr="0014780C" w:rsidP="0014780C">
            <w:pPr>
              <w:pStyle w:val="ListBullet"/>
            </w:pPr>
            <w:r w:rsidRPr="0014780C">
              <w:t>charts</w:t>
            </w:r>
          </w:p>
          <w:p w:rsidR="00000000" w:rsidRPr="0014780C" w:rsidP="0014780C">
            <w:pPr>
              <w:pStyle w:val="ListBullet"/>
            </w:pPr>
            <w:r w:rsidRPr="0014780C">
              <w:t>words and numbers.</w:t>
            </w:r>
          </w:p>
          <w:p w:rsidR="00000000" w:rsidRPr="0014780C" w:rsidP="0014780C">
            <w:pPr>
              <w:pStyle w:val="BodyText"/>
            </w:pPr>
          </w:p>
        </w:tc>
      </w:tr>
    </w:tbl>
    <w:p w:rsidR="00000000" w:rsidRPr="0014780C" w:rsidP="0014780C">
      <w:pPr>
        <w:pStyle w:val="BodyText"/>
      </w:pPr>
    </w:p>
    <w:p w:rsidR="00000000" w:rsidRPr="0014780C" w:rsidP="0014780C">
      <w:pPr>
        <w:pStyle w:val="AllowPageBreak"/>
      </w:pPr>
    </w:p>
    <w:p w:rsidR="00000000" w:rsidRPr="0014780C" w:rsidP="0014780C">
      <w:pPr>
        <w:pStyle w:val="Heading1"/>
      </w:pPr>
      <w:bookmarkStart w:id="9" w:name="O_920645"/>
      <w:bookmarkEnd w:id="9"/>
      <w:r w:rsidRPr="0014780C">
        <w:t>Unit Mapping Information</w:t>
      </w:r>
    </w:p>
    <w:p w:rsidR="00000000" w:rsidRPr="0014780C" w:rsidP="006E35F7">
      <w:pPr>
        <w:pStyle w:val="BodyText"/>
      </w:pPr>
      <w:r w:rsidRPr="0014780C">
        <w:t>Release 1. Supersedes and is equivalent to MSS403035A Implement the visual workplace</w:t>
      </w:r>
    </w:p>
    <w:p w:rsidR="00000000" w:rsidRPr="0014780C" w:rsidP="0014780C">
      <w:pPr>
        <w:pStyle w:val="Heading1"/>
      </w:pPr>
      <w:bookmarkStart w:id="10" w:name="O_920638"/>
      <w:bookmarkEnd w:id="10"/>
      <w:r w:rsidRPr="0014780C">
        <w:t>Links</w:t>
      </w:r>
    </w:p>
    <w:p w:rsidR="00000000" w:rsidRPr="0014780C" w:rsidP="006E35F7">
      <w:pPr>
        <w:pStyle w:val="BodyText"/>
      </w:pPr>
      <w:r w:rsidRPr="0014780C">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252E5">
        <w:rPr>
          <w:rStyle w:val="Hyperlink"/>
        </w:rPr>
        <w:t>https://vetnet.gov.au/Pages/TrainingDocs.aspx?q=5b04f318-804f-4dc0-9463-c3fb9a3fe998</w:t>
      </w:r>
      <w:r>
        <w:fldChar w:fldCharType="end"/>
      </w:r>
    </w:p>
    <w:p w:rsidR="00000000" w:rsidRPr="0014780C" w:rsidP="006E35F7">
      <w:pPr>
        <w:pStyle w:val="BodyText"/>
        <w:sectPr w:rsidSect="0014780C">
          <w:headerReference w:type="default" r:id="rId10"/>
          <w:footerReference w:type="default" r:id="rId11"/>
          <w:pgSz w:w="11908" w:h="16833"/>
          <w:pgMar w:top="1702" w:right="1418" w:bottom="1702" w:left="1418" w:header="992" w:footer="992" w:gutter="0"/>
          <w:cols w:space="720"/>
          <w:noEndnote/>
          <w:docGrid w:linePitch="299"/>
        </w:sectPr>
      </w:pPr>
    </w:p>
    <w:p w:rsidR="00000000" w:rsidRPr="0014780C" w:rsidP="0014780C">
      <w:pPr>
        <w:pStyle w:val="SuperHeading"/>
      </w:pPr>
      <w:r w:rsidRPr="0014780C">
        <w:t>Assessment Requirements for MSS403035 Implement the visual work</w:t>
      </w:r>
      <w:r w:rsidRPr="0014780C">
        <w:t>place</w:t>
      </w:r>
    </w:p>
    <w:p w:rsidR="00000000" w:rsidRPr="0014780C" w:rsidP="0014780C">
      <w:pPr>
        <w:pStyle w:val="Heading1"/>
      </w:pPr>
      <w:bookmarkStart w:id="11" w:name="O_920640"/>
      <w:bookmarkEnd w:id="11"/>
      <w:r w:rsidRPr="0014780C">
        <w:t>Modification History</w:t>
      </w:r>
    </w:p>
    <w:p w:rsidR="00000000" w:rsidRPr="0014780C" w:rsidP="006E35F7">
      <w:pPr>
        <w:pStyle w:val="BodyText"/>
      </w:pPr>
      <w:r w:rsidRPr="0014780C">
        <w:t>Release 1. Supersedes and is equivalent to MSS403035A Implement the visual workplace</w:t>
      </w:r>
    </w:p>
    <w:p w:rsidR="00000000" w:rsidRPr="0014780C" w:rsidP="0014780C">
      <w:pPr>
        <w:pStyle w:val="Heading1"/>
      </w:pPr>
      <w:bookmarkStart w:id="12" w:name="O_920643"/>
      <w:bookmarkEnd w:id="12"/>
      <w:r w:rsidRPr="0014780C">
        <w:t>Performance Evidence</w:t>
      </w:r>
    </w:p>
    <w:p w:rsidR="00000000" w:rsidRPr="0014780C" w:rsidP="006E35F7">
      <w:pPr>
        <w:pStyle w:val="BodyText"/>
      </w:pPr>
      <w:r w:rsidRPr="0014780C">
        <w:t>Evidence required to demonstrate competence in this unit must be relevant to and satisfy t</w:t>
      </w:r>
      <w:r w:rsidRPr="0014780C">
        <w:t>he requirements of the elements and performance criteria and include the ability, for at least one (1) workplace, to:</w:t>
      </w:r>
    </w:p>
    <w:p w:rsidR="00000000" w:rsidRPr="0014780C" w:rsidP="0014780C">
      <w:pPr>
        <w:pStyle w:val="ListBullet"/>
      </w:pPr>
      <w:r w:rsidRPr="0014780C">
        <w:t>develop and locate appropriate visual displays</w:t>
      </w:r>
    </w:p>
    <w:p w:rsidR="00000000" w:rsidRPr="0014780C" w:rsidP="0014780C">
      <w:pPr>
        <w:pStyle w:val="ListBullet"/>
      </w:pPr>
      <w:r w:rsidRPr="0014780C">
        <w:t>facilitate the use of visual workplace</w:t>
      </w:r>
    </w:p>
    <w:p w:rsidR="00000000" w:rsidRPr="0014780C" w:rsidP="0014780C">
      <w:pPr>
        <w:pStyle w:val="ListBullet"/>
      </w:pPr>
      <w:r w:rsidRPr="0014780C">
        <w:t>analyse feedback and data from visual workplace and</w:t>
      </w:r>
      <w:r w:rsidRPr="0014780C">
        <w:t xml:space="preserve"> make improvements.</w:t>
      </w:r>
    </w:p>
    <w:p w:rsidR="00000000" w:rsidRPr="0014780C" w:rsidP="0014780C">
      <w:pPr>
        <w:pStyle w:val="AllowPageBreak"/>
      </w:pPr>
    </w:p>
    <w:p w:rsidR="00000000" w:rsidRPr="0014780C" w:rsidP="0014780C">
      <w:pPr>
        <w:pStyle w:val="Heading1"/>
      </w:pPr>
      <w:bookmarkStart w:id="13" w:name="O_920642"/>
      <w:bookmarkEnd w:id="13"/>
      <w:r w:rsidRPr="0014780C">
        <w:t>Knowledge Evidence</w:t>
      </w:r>
    </w:p>
    <w:p w:rsidR="00000000" w:rsidRPr="0014780C" w:rsidP="006E35F7">
      <w:pPr>
        <w:pStyle w:val="BodyText"/>
      </w:pPr>
      <w:r w:rsidRPr="0014780C">
        <w:t>Must provide evidence that demonstrates knowledge relevant to their job role sufficient to fulfil their job role independently, including:</w:t>
      </w:r>
    </w:p>
    <w:p w:rsidR="00000000" w:rsidRPr="0014780C" w:rsidP="0014780C">
      <w:pPr>
        <w:pStyle w:val="ListBullet"/>
      </w:pPr>
      <w:r w:rsidRPr="0014780C">
        <w:t>key variables leading to success in the workplace</w:t>
      </w:r>
    </w:p>
    <w:p w:rsidR="00000000" w:rsidRPr="0014780C" w:rsidP="0014780C">
      <w:pPr>
        <w:pStyle w:val="ListBullet"/>
      </w:pPr>
      <w:r w:rsidRPr="0014780C">
        <w:t>range of visual devices which may be deployed</w:t>
      </w:r>
    </w:p>
    <w:p w:rsidR="00000000" w:rsidRPr="0014780C" w:rsidP="0014780C">
      <w:pPr>
        <w:pStyle w:val="ListBullet"/>
      </w:pPr>
      <w:r w:rsidRPr="0014780C">
        <w:t>infrastructure required for different visual devices</w:t>
      </w:r>
    </w:p>
    <w:p w:rsidR="00000000" w:rsidRPr="0014780C" w:rsidP="0014780C">
      <w:pPr>
        <w:pStyle w:val="ListBullet"/>
      </w:pPr>
      <w:r w:rsidRPr="0014780C">
        <w:t>preferred locations for visual devices</w:t>
      </w:r>
    </w:p>
    <w:p w:rsidR="00000000" w:rsidRPr="0014780C" w:rsidP="0014780C">
      <w:pPr>
        <w:pStyle w:val="ListBullet"/>
      </w:pPr>
      <w:r w:rsidRPr="0014780C">
        <w:t>methods of converting data into easily interpreted visual displays</w:t>
      </w:r>
    </w:p>
    <w:p w:rsidR="00000000" w:rsidRPr="0014780C" w:rsidP="0014780C">
      <w:pPr>
        <w:pStyle w:val="ListBullet"/>
      </w:pPr>
      <w:r w:rsidRPr="0014780C">
        <w:t>methods of mocking up a visual display to allow for</w:t>
      </w:r>
      <w:r w:rsidRPr="0014780C">
        <w:t xml:space="preserve"> trying out</w:t>
      </w:r>
    </w:p>
    <w:p w:rsidR="00000000" w:rsidRPr="0014780C" w:rsidP="0014780C">
      <w:pPr>
        <w:pStyle w:val="ListBullet"/>
      </w:pPr>
      <w:r w:rsidRPr="0014780C">
        <w:t>updating needs, techniques and costs (including personnel time) for visual devices.</w:t>
      </w:r>
    </w:p>
    <w:p w:rsidR="00000000" w:rsidRPr="0014780C" w:rsidP="0014780C">
      <w:pPr>
        <w:pStyle w:val="AllowPageBreak"/>
      </w:pPr>
    </w:p>
    <w:p w:rsidR="00000000" w:rsidRPr="0014780C" w:rsidP="0014780C">
      <w:pPr>
        <w:pStyle w:val="Heading1"/>
      </w:pPr>
      <w:bookmarkStart w:id="14" w:name="O_920641"/>
      <w:bookmarkEnd w:id="14"/>
      <w:r w:rsidRPr="0014780C">
        <w:t>Assessment Conditions</w:t>
      </w:r>
    </w:p>
    <w:p w:rsidR="00000000" w:rsidRPr="0014780C" w:rsidP="0014780C">
      <w:pPr>
        <w:pStyle w:val="ListBullet"/>
      </w:pPr>
      <w:r w:rsidRPr="0014780C">
        <w:t xml:space="preserve">The unit should be assessed holistically and the judgement of competence shall be based on a holistic assessment of the </w:t>
      </w:r>
      <w:r w:rsidRPr="0014780C">
        <w:t xml:space="preserve">evidence. </w:t>
      </w:r>
    </w:p>
    <w:p w:rsidR="00000000" w:rsidRPr="0014780C" w:rsidP="0014780C">
      <w:pPr>
        <w:pStyle w:val="ListBullet"/>
      </w:pPr>
      <w:r w:rsidRPr="0014780C">
        <w:t>The collection of performance evidence is best done from a report and/or folio of evidence drawn from:</w:t>
      </w:r>
    </w:p>
    <w:p w:rsidR="00000000" w:rsidRPr="0014780C" w:rsidP="0014780C">
      <w:pPr>
        <w:pStyle w:val="ListBullet2"/>
      </w:pPr>
      <w:r w:rsidRPr="0014780C">
        <w:t>a single project which provides sufficient evidence of the requirements of all the elements and performance criteria</w:t>
      </w:r>
    </w:p>
    <w:p w:rsidR="00000000" w:rsidRPr="0014780C" w:rsidP="0014780C">
      <w:pPr>
        <w:pStyle w:val="ListBullet2"/>
      </w:pPr>
      <w:r w:rsidRPr="0014780C">
        <w:t>multiple smaller projects which together provide sufficient evidence of the requirements of all the elements and performance criteria.</w:t>
      </w:r>
    </w:p>
    <w:p w:rsidR="00000000" w:rsidRPr="0014780C" w:rsidP="0014780C">
      <w:pPr>
        <w:pStyle w:val="ListBullet"/>
      </w:pPr>
      <w:r w:rsidRPr="0014780C">
        <w:t>A third-party report, or similar, may be needed to testify to the work done by the individual, particularly when the pro</w:t>
      </w:r>
      <w:r w:rsidRPr="0014780C">
        <w:t>ject has been done as part of a project team.</w:t>
      </w:r>
    </w:p>
    <w:p w:rsidR="00000000" w:rsidRPr="0014780C" w:rsidP="0014780C">
      <w:pPr>
        <w:pStyle w:val="ListBullet"/>
      </w:pPr>
      <w:r w:rsidRPr="0014780C">
        <w:t xml:space="preserve">Assessment should use a real project in an operational workplace. </w:t>
      </w:r>
    </w:p>
    <w:p w:rsidR="00000000" w:rsidRPr="0014780C" w:rsidP="0014780C">
      <w:pPr>
        <w:pStyle w:val="ListBullet"/>
      </w:pPr>
      <w:r w:rsidRPr="0014780C">
        <w:t>Knowledge evidence may be collected concurrently with performance evidence or through an independent process such as workbooks, written assessm</w:t>
      </w:r>
      <w:r w:rsidRPr="0014780C">
        <w:t>ents or interviews (provided a record is kept).</w:t>
      </w:r>
    </w:p>
    <w:p w:rsidR="00000000" w:rsidRPr="0014780C" w:rsidP="0014780C">
      <w:pPr>
        <w:pStyle w:val="ListBullet"/>
      </w:pPr>
      <w:r w:rsidRPr="0014780C">
        <w:t>Assessment processes and techniques must be appropriate to the language, literacy and numeracy requirements of the work being performed and the needs of the candidate.</w:t>
      </w:r>
    </w:p>
    <w:p w:rsidR="00000000" w:rsidRPr="0014780C" w:rsidP="0014780C">
      <w:pPr>
        <w:pStyle w:val="ListBullet"/>
      </w:pPr>
      <w:r w:rsidRPr="0014780C">
        <w:t>Conditions for assessment must include a</w:t>
      </w:r>
      <w:r w:rsidRPr="0014780C">
        <w:t>ccess to all tools, equipment, materials and documentation required, including relevant workplace procedures, product and manufacturing specifications associated with this unit.</w:t>
      </w:r>
    </w:p>
    <w:p w:rsidR="00000000" w:rsidRPr="0014780C" w:rsidP="0014780C">
      <w:pPr>
        <w:pStyle w:val="ListBullet"/>
      </w:pPr>
      <w:r w:rsidRPr="0014780C">
        <w:t>Foundation skills are integral to competent performance of the unit and should</w:t>
      </w:r>
      <w:r w:rsidRPr="0014780C">
        <w:t xml:space="preserve"> not be assessed separately.</w:t>
      </w:r>
    </w:p>
    <w:p w:rsidR="00000000" w:rsidRPr="0014780C" w:rsidP="0014780C">
      <w:pPr>
        <w:pStyle w:val="ListBullet"/>
      </w:pPr>
      <w:r w:rsidRPr="0014780C">
        <w:t xml:space="preserve">Assessors must satisfy the assessor competency requirements that are in place at the time of the assessment as set by the VET regulator.  </w:t>
      </w:r>
    </w:p>
    <w:p w:rsidR="00000000" w:rsidRPr="0014780C" w:rsidP="0014780C">
      <w:pPr>
        <w:pStyle w:val="ListBullet"/>
      </w:pPr>
      <w:r w:rsidRPr="0014780C">
        <w:t>The assessor must demonstrate both technical competency and currency.</w:t>
      </w:r>
    </w:p>
    <w:p w:rsidR="00000000" w:rsidRPr="0014780C" w:rsidP="0014780C">
      <w:pPr>
        <w:pStyle w:val="ListBullet"/>
      </w:pPr>
      <w:r w:rsidRPr="0014780C">
        <w:t>Technical competen</w:t>
      </w:r>
      <w:r w:rsidRPr="0014780C">
        <w:t>ce can be demonstrated through:</w:t>
      </w:r>
    </w:p>
    <w:p w:rsidR="00000000" w:rsidRPr="0014780C" w:rsidP="0014780C">
      <w:pPr>
        <w:pStyle w:val="ListBullet2"/>
      </w:pPr>
      <w:r w:rsidRPr="0014780C">
        <w:t>relevant VET or other qualification/Statement of Attainment AND/OR</w:t>
      </w:r>
    </w:p>
    <w:p w:rsidR="00000000" w:rsidRPr="0014780C" w:rsidP="0014780C">
      <w:pPr>
        <w:pStyle w:val="ListBullet2"/>
      </w:pPr>
      <w:r w:rsidRPr="0014780C">
        <w:t xml:space="preserve">relevant workplace experience </w:t>
      </w:r>
    </w:p>
    <w:p w:rsidR="00000000" w:rsidRPr="0014780C" w:rsidP="0014780C">
      <w:pPr>
        <w:pStyle w:val="ListBullet"/>
      </w:pPr>
      <w:r w:rsidRPr="0014780C">
        <w:t>Currency can be demonstrated through:</w:t>
      </w:r>
    </w:p>
    <w:p w:rsidR="00000000" w:rsidRPr="0014780C" w:rsidP="0014780C">
      <w:pPr>
        <w:pStyle w:val="ListBullet2"/>
      </w:pPr>
      <w:r w:rsidRPr="0014780C">
        <w:t>performing the competency being assessed as part of current employment OR</w:t>
      </w:r>
    </w:p>
    <w:p w:rsidR="00000000" w:rsidRPr="0014780C" w:rsidP="0014780C">
      <w:pPr>
        <w:pStyle w:val="ListBullet2"/>
      </w:pPr>
      <w:r w:rsidRPr="0014780C">
        <w:t>having consulted with an organisation providing relevant environmental monitoring, management or technology services about performing the competency being assessed within the last twelve months.</w:t>
      </w:r>
    </w:p>
    <w:p w:rsidR="00000000" w:rsidRPr="0014780C" w:rsidP="0014780C">
      <w:pPr>
        <w:pStyle w:val="AllowPageBreak"/>
      </w:pPr>
    </w:p>
    <w:p w:rsidR="00000000" w:rsidRPr="0014780C" w:rsidP="0014780C">
      <w:pPr>
        <w:pStyle w:val="Heading1"/>
      </w:pPr>
      <w:bookmarkStart w:id="15" w:name="O_920639"/>
      <w:bookmarkEnd w:id="15"/>
      <w:r w:rsidRPr="0014780C">
        <w:t>Links</w:t>
      </w:r>
    </w:p>
    <w:p w:rsidR="00000000" w:rsidRPr="0014780C" w:rsidP="006E35F7">
      <w:pPr>
        <w:pStyle w:val="BodyText"/>
      </w:pPr>
      <w:r w:rsidRPr="0014780C">
        <w:t>Companion Volume implementation guides</w:t>
      </w:r>
      <w:r w:rsidRPr="0014780C">
        <w:t xml:space="preserve"> are found in VETNet - </w:t>
      </w:r>
      <w:r>
        <w:fldChar w:fldCharType="begin"/>
      </w:r>
      <w:r>
        <w:instrText xml:space="preserve"> HYPERLINK "https://vetnet.gov.au/Pages/TrainingDocs.aspx?q=5b04f318-804f-4dc0-9463-c3fb9a3fe998" </w:instrText>
      </w:r>
      <w:r>
        <w:fldChar w:fldCharType="separate"/>
      </w:r>
      <w:r w:rsidRPr="001252E5">
        <w:rPr>
          <w:rStyle w:val="Hyperlink"/>
        </w:rPr>
        <w:t>https://vetnet.gov.au/Pages/TrainingDocs.aspx?q=5b04f318-804f-4dc0-9463-c3fb9a3fe998</w:t>
      </w:r>
      <w:r>
        <w:fldChar w:fldCharType="end"/>
      </w:r>
    </w:p>
    <w:p w:rsidR="00000000" w:rsidRPr="0014780C" w:rsidP="0014780C"/>
    <w:sectPr w:rsidSect="001478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C" w:rsidRPr="006E35F7" w:rsidP="006E35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F7" w:rsidP="00147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E35F7" w:rsidP="001478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E35F7" w:rsidP="001478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C" w:rsidP="0014780C">
    <w:pPr>
      <w:pStyle w:val="Footer"/>
      <w:framePr w:wrap="around"/>
    </w:pPr>
    <w:r>
      <w:fldChar w:fldCharType="begin"/>
    </w:r>
    <w:r>
      <w:instrText xml:space="preserve"> DOCPROPERTY  Subject  \* MERGEFORMAT </w:instrText>
    </w:r>
    <w:r>
      <w:fldChar w:fldCharType="separate"/>
    </w:r>
    <w:r w:rsidR="006E35F7">
      <w:t>Approved</w:t>
    </w:r>
    <w:r w:rsidR="006E35F7">
      <w:fldChar w:fldCharType="end"/>
    </w:r>
    <w:r>
      <w:tab/>
      <w:t xml:space="preserve">Page </w:t>
    </w:r>
    <w:r>
      <w:fldChar w:fldCharType="begin"/>
    </w:r>
    <w:r>
      <w:instrText xml:space="preserve"> PAGE  \* Arabic  \* MERGEFORMAT </w:instrText>
    </w:r>
    <w:r>
      <w:fldChar w:fldCharType="separate"/>
    </w:r>
    <w:r w:rsidR="006E35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35F7">
      <w:rPr>
        <w:noProof/>
      </w:rPr>
      <w:t>5</w:t>
    </w:r>
    <w:r>
      <w:rPr>
        <w:noProof/>
      </w:rPr>
      <w:fldChar w:fldCharType="end"/>
    </w:r>
  </w:p>
  <w:p w:rsidR="0014780C" w:rsidP="0014780C">
    <w:pPr>
      <w:pStyle w:val="Footer"/>
      <w:framePr w:wrap="around"/>
    </w:pPr>
    <w:r>
      <w:t xml:space="preserve">© Commonwealth of Australia, </w:t>
    </w:r>
    <w:r>
      <w:fldChar w:fldCharType="begin"/>
    </w:r>
    <w:r>
      <w:instrText xml:space="preserve"> DATE  \@ "yyyy"  \* MERGEFORMAT </w:instrText>
    </w:r>
    <w:r>
      <w:fldChar w:fldCharType="separate"/>
    </w:r>
    <w:r w:rsidR="006E35F7">
      <w:rPr>
        <w:noProof/>
      </w:rPr>
      <w:t>2025</w:t>
    </w:r>
    <w:r>
      <w:fldChar w:fldCharType="end"/>
    </w:r>
    <w:r>
      <w:tab/>
    </w:r>
    <w:r>
      <w:fldChar w:fldCharType="begin"/>
    </w:r>
    <w:r>
      <w:instrText xml:space="preserve"> DOCPROPERTY  Author  \* MERGEFORMAT </w:instrText>
    </w:r>
    <w:r>
      <w:fldChar w:fldCharType="separate"/>
    </w:r>
    <w:r w:rsidR="006E35F7">
      <w:t>Manufacturing Industry Skills Alliance</w:t>
    </w:r>
    <w:r w:rsidR="006E35F7">
      <w:fldChar w:fldCharType="end"/>
    </w:r>
  </w:p>
  <w:p w:rsidR="0014780C" w:rsidP="001478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80C" w:rsidRPr="006E35F7" w:rsidP="006E35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F7" w:rsidRPr="002D2AF8" w:rsidP="0014780C">
    <w:pPr>
      <w:pStyle w:val="Header"/>
      <w:framePr w:wrap="around"/>
    </w:pPr>
    <w:r>
      <w:fldChar w:fldCharType="begin"/>
    </w:r>
    <w:r>
      <w:instrText xml:space="preserve"> TITLE   \* MERGEFORMAT </w:instrText>
    </w:r>
    <w:r>
      <w:fldChar w:fldCharType="separate"/>
    </w:r>
    <w:r>
      <w:t>MSS403035 Implement the visual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E35F7" w:rsidP="001478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C" w:rsidRPr="002D2AF8" w:rsidP="0014780C">
    <w:pPr>
      <w:pStyle w:val="Header"/>
      <w:framePr w:wrap="around"/>
    </w:pPr>
    <w:r>
      <w:fldChar w:fldCharType="begin"/>
    </w:r>
    <w:r>
      <w:instrText xml:space="preserve"> TITLE   \* MERGEFORMAT </w:instrText>
    </w:r>
    <w:r>
      <w:fldChar w:fldCharType="separate"/>
    </w:r>
    <w:r w:rsidR="006E35F7">
      <w:t>MSS403035 Implement the visual workplace</w:t>
    </w:r>
    <w:r w:rsidR="006E35F7">
      <w:fldChar w:fldCharType="end"/>
    </w:r>
    <w:r>
      <w:tab/>
      <w:t xml:space="preserve">Date this document was generated: </w:t>
    </w:r>
    <w:r>
      <w:fldChar w:fldCharType="begin"/>
    </w:r>
    <w:r>
      <w:instrText xml:space="preserve"> CREATEDATE  \@ "d MMMM yyyy"  \* MERGEFORMAT </w:instrText>
    </w:r>
    <w:r>
      <w:fldChar w:fldCharType="separate"/>
    </w:r>
    <w:r w:rsidR="006E35F7">
      <w:rPr>
        <w:noProof/>
      </w:rPr>
      <w:t>1 March 2025</w:t>
    </w:r>
    <w:r>
      <w:fldChar w:fldCharType="end"/>
    </w:r>
  </w:p>
  <w:p w:rsidR="0014780C" w:rsidP="00147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C4C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98E7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ECA3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80C"/>
    <w:pPr>
      <w:spacing w:before="360" w:after="60"/>
      <w:outlineLvl w:val="0"/>
    </w:pPr>
    <w:rPr>
      <w:sz w:val="32"/>
    </w:rPr>
  </w:style>
  <w:style w:type="paragraph" w:styleId="Heading2">
    <w:name w:val="heading 2"/>
    <w:basedOn w:val="HeadingBase"/>
    <w:next w:val="BodyText"/>
    <w:link w:val="Heading2Char"/>
    <w:qFormat/>
    <w:rsid w:val="0014780C"/>
    <w:pPr>
      <w:keepLines/>
      <w:spacing w:before="240" w:after="120"/>
      <w:outlineLvl w:val="1"/>
    </w:pPr>
    <w:rPr>
      <w:sz w:val="28"/>
      <w:szCs w:val="40"/>
    </w:rPr>
  </w:style>
  <w:style w:type="paragraph" w:styleId="Heading3">
    <w:name w:val="heading 3"/>
    <w:basedOn w:val="HeadingBase"/>
    <w:next w:val="BodyText"/>
    <w:link w:val="Heading3Char"/>
    <w:qFormat/>
    <w:rsid w:val="0014780C"/>
    <w:pPr>
      <w:spacing w:before="180" w:after="120"/>
      <w:outlineLvl w:val="2"/>
    </w:pPr>
    <w:rPr>
      <w:spacing w:val="-10"/>
      <w:kern w:val="32"/>
    </w:rPr>
  </w:style>
  <w:style w:type="paragraph" w:styleId="Heading4">
    <w:name w:val="heading 4"/>
    <w:basedOn w:val="HeadingBase"/>
    <w:next w:val="BodyText"/>
    <w:link w:val="Heading4Char"/>
    <w:qFormat/>
    <w:rsid w:val="0014780C"/>
    <w:pPr>
      <w:spacing w:before="160" w:after="120"/>
      <w:outlineLvl w:val="3"/>
    </w:pPr>
    <w:rPr>
      <w:sz w:val="22"/>
    </w:rPr>
  </w:style>
  <w:style w:type="paragraph" w:styleId="Heading5">
    <w:name w:val="heading 5"/>
    <w:basedOn w:val="HeadingBase"/>
    <w:next w:val="Normal"/>
    <w:link w:val="Heading5Char"/>
    <w:qFormat/>
    <w:rsid w:val="0014780C"/>
    <w:pPr>
      <w:spacing w:before="80"/>
      <w:outlineLvl w:val="4"/>
    </w:pPr>
    <w:rPr>
      <w:color w:val="918585"/>
      <w:sz w:val="20"/>
    </w:rPr>
  </w:style>
  <w:style w:type="paragraph" w:styleId="Heading6">
    <w:name w:val="heading 6"/>
    <w:basedOn w:val="HeadingBase"/>
    <w:next w:val="Normal"/>
    <w:link w:val="Heading6Char"/>
    <w:qFormat/>
    <w:rsid w:val="0014780C"/>
    <w:pPr>
      <w:spacing w:before="60"/>
      <w:outlineLvl w:val="5"/>
    </w:pPr>
    <w:rPr>
      <w:color w:val="918585"/>
      <w:sz w:val="20"/>
    </w:rPr>
  </w:style>
  <w:style w:type="paragraph" w:styleId="Heading7">
    <w:name w:val="heading 7"/>
    <w:basedOn w:val="Normal"/>
    <w:next w:val="Normal"/>
    <w:link w:val="Heading7Char"/>
    <w:qFormat/>
    <w:rsid w:val="0014780C"/>
    <w:pPr>
      <w:ind w:left="720"/>
      <w:outlineLvl w:val="6"/>
    </w:pPr>
    <w:rPr>
      <w:i/>
    </w:rPr>
  </w:style>
  <w:style w:type="paragraph" w:styleId="Heading8">
    <w:name w:val="heading 8"/>
    <w:basedOn w:val="Normal"/>
    <w:next w:val="Normal"/>
    <w:link w:val="Heading8Char"/>
    <w:qFormat/>
    <w:rsid w:val="0014780C"/>
    <w:pPr>
      <w:ind w:left="720"/>
      <w:outlineLvl w:val="7"/>
    </w:pPr>
    <w:rPr>
      <w:i/>
    </w:rPr>
  </w:style>
  <w:style w:type="paragraph" w:styleId="Heading9">
    <w:name w:val="heading 9"/>
    <w:basedOn w:val="Normal"/>
    <w:next w:val="Normal"/>
    <w:link w:val="Heading9Char"/>
    <w:qFormat/>
    <w:rsid w:val="0014780C"/>
    <w:pPr>
      <w:ind w:left="720"/>
      <w:outlineLvl w:val="8"/>
    </w:pPr>
    <w:rPr>
      <w:i/>
    </w:rPr>
  </w:style>
  <w:style w:type="character" w:default="1" w:styleId="DefaultParagraphFont">
    <w:name w:val="Default Paragraph Font"/>
    <w:uiPriority w:val="1"/>
    <w:unhideWhenUsed/>
    <w:rsid w:val="00147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80C"/>
  </w:style>
  <w:style w:type="character" w:customStyle="1" w:styleId="Heading1Char">
    <w:name w:val="Heading 1 Char"/>
    <w:basedOn w:val="DefaultParagraphFont"/>
    <w:link w:val="Heading1"/>
    <w:rsid w:val="0014780C"/>
    <w:rPr>
      <w:rFonts w:ascii="Times New Roman" w:eastAsia="Times New Roman" w:hAnsi="Times New Roman" w:cs="Times New Roman"/>
      <w:b/>
      <w:sz w:val="32"/>
      <w:szCs w:val="20"/>
      <w:lang w:eastAsia="en-US"/>
    </w:rPr>
  </w:style>
  <w:style w:type="paragraph" w:styleId="BodyText">
    <w:name w:val="Body Text"/>
    <w:basedOn w:val="Normal"/>
    <w:link w:val="BodyTextChar"/>
    <w:rsid w:val="001478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80C"/>
    <w:rPr>
      <w:rFonts w:ascii="Times New Roman" w:eastAsia="Times New Roman" w:hAnsi="Times New Roman" w:cs="Times New Roman"/>
      <w:sz w:val="24"/>
      <w:lang w:eastAsia="en-US"/>
    </w:rPr>
  </w:style>
  <w:style w:type="paragraph" w:styleId="ListBullet">
    <w:name w:val="List Bullet"/>
    <w:basedOn w:val="List"/>
    <w:rsid w:val="0014780C"/>
    <w:pPr>
      <w:numPr>
        <w:numId w:val="12"/>
      </w:numPr>
      <w:tabs>
        <w:tab w:val="clear" w:pos="340"/>
      </w:tabs>
      <w:spacing w:before="40" w:after="40"/>
    </w:pPr>
  </w:style>
  <w:style w:type="character" w:customStyle="1" w:styleId="SpecialBold">
    <w:name w:val="Special Bold"/>
    <w:basedOn w:val="DefaultParagraphFont"/>
    <w:rsid w:val="0014780C"/>
    <w:rPr>
      <w:b/>
      <w:spacing w:val="0"/>
    </w:rPr>
  </w:style>
  <w:style w:type="paragraph" w:styleId="ListBullet2">
    <w:name w:val="List Bullet 2"/>
    <w:basedOn w:val="List2"/>
    <w:rsid w:val="0014780C"/>
    <w:pPr>
      <w:numPr>
        <w:numId w:val="13"/>
      </w:numPr>
      <w:tabs>
        <w:tab w:val="clear" w:pos="680"/>
      </w:tabs>
    </w:pPr>
  </w:style>
  <w:style w:type="paragraph" w:customStyle="1" w:styleId="SuperHeading">
    <w:name w:val="SuperHeading"/>
    <w:basedOn w:val="Normal"/>
    <w:rsid w:val="0014780C"/>
    <w:pPr>
      <w:spacing w:before="240" w:after="120"/>
      <w:outlineLvl w:val="0"/>
    </w:pPr>
    <w:rPr>
      <w:rFonts w:ascii="Times New Roman" w:hAnsi="Times New Roman"/>
      <w:b/>
      <w:sz w:val="32"/>
    </w:rPr>
  </w:style>
  <w:style w:type="paragraph" w:customStyle="1" w:styleId="AllowPageBreak">
    <w:name w:val="AllowPageBreak"/>
    <w:rsid w:val="001478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80C"/>
    <w:rPr>
      <w:rFonts w:ascii="Courier New" w:eastAsia="Times New Roman" w:hAnsi="Courier New" w:cs="Times New Roman"/>
      <w:i/>
      <w:szCs w:val="20"/>
      <w:lang w:eastAsia="en-US"/>
    </w:rPr>
  </w:style>
  <w:style w:type="paragraph" w:customStyle="1" w:styleId="HeadingBase">
    <w:name w:val="Heading Base"/>
    <w:rsid w:val="00147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80C"/>
    <w:pPr>
      <w:tabs>
        <w:tab w:val="right" w:leader="dot" w:pos="9072"/>
      </w:tabs>
      <w:ind w:left="567"/>
    </w:pPr>
    <w:rPr>
      <w:szCs w:val="22"/>
    </w:rPr>
  </w:style>
  <w:style w:type="paragraph" w:customStyle="1" w:styleId="TOCBase">
    <w:name w:val="TOC Base"/>
    <w:rsid w:val="00147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80C"/>
    <w:pPr>
      <w:tabs>
        <w:tab w:val="right" w:leader="dot" w:pos="9072"/>
      </w:tabs>
      <w:spacing w:before="40" w:after="40"/>
      <w:ind w:left="284"/>
    </w:pPr>
    <w:rPr>
      <w:rFonts w:ascii="Times New Roman" w:hAnsi="Times New Roman"/>
    </w:rPr>
  </w:style>
  <w:style w:type="paragraph" w:styleId="TOC1">
    <w:name w:val="toc 1"/>
    <w:basedOn w:val="TOCBase"/>
    <w:next w:val="Normal"/>
    <w:rsid w:val="001478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80C"/>
    <w:rPr>
      <w:rFonts w:ascii="Times New Roman" w:eastAsia="Times New Roman" w:hAnsi="Times New Roman" w:cs="Times New Roman"/>
      <w:sz w:val="16"/>
      <w:lang w:eastAsia="en-US"/>
    </w:rPr>
  </w:style>
  <w:style w:type="paragraph" w:styleId="Title">
    <w:name w:val="Title"/>
    <w:basedOn w:val="HeadingBase"/>
    <w:link w:val="TitleChar"/>
    <w:qFormat/>
    <w:rsid w:val="0014780C"/>
    <w:pPr>
      <w:spacing w:before="5040"/>
      <w:jc w:val="center"/>
    </w:pPr>
    <w:rPr>
      <w:sz w:val="48"/>
      <w:szCs w:val="72"/>
      <w:lang w:val="en-US"/>
    </w:rPr>
  </w:style>
  <w:style w:type="character" w:customStyle="1" w:styleId="TitleChar">
    <w:name w:val="Title Char"/>
    <w:basedOn w:val="DefaultParagraphFont"/>
    <w:link w:val="Title"/>
    <w:rsid w:val="00147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80C"/>
    <w:pPr>
      <w:tabs>
        <w:tab w:val="left" w:pos="3600"/>
        <w:tab w:val="left" w:pos="3958"/>
      </w:tabs>
    </w:pPr>
  </w:style>
  <w:style w:type="paragraph" w:styleId="List">
    <w:name w:val="List"/>
    <w:basedOn w:val="BodyText"/>
    <w:next w:val="BodyText"/>
    <w:rsid w:val="0014780C"/>
    <w:pPr>
      <w:tabs>
        <w:tab w:val="left" w:pos="340"/>
      </w:tabs>
      <w:spacing w:before="60" w:after="60"/>
      <w:ind w:left="340" w:hanging="340"/>
    </w:pPr>
  </w:style>
  <w:style w:type="paragraph" w:customStyle="1" w:styleId="Note">
    <w:name w:val="Note"/>
    <w:basedOn w:val="BodyText"/>
    <w:rsid w:val="00147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80C"/>
    <w:pPr>
      <w:framePr w:wrap="auto" w:hAnchor="text" w:y="6049"/>
    </w:pPr>
    <w:rPr>
      <w:color w:val="000000"/>
      <w:sz w:val="40"/>
    </w:rPr>
  </w:style>
  <w:style w:type="paragraph" w:customStyle="1" w:styleId="TOCTitle">
    <w:name w:val="TOCTitle"/>
    <w:basedOn w:val="Heading1"/>
    <w:rsid w:val="0014780C"/>
    <w:pPr>
      <w:spacing w:after="240"/>
      <w:jc w:val="center"/>
      <w:outlineLvl w:val="9"/>
    </w:pPr>
    <w:rPr>
      <w:caps/>
    </w:rPr>
  </w:style>
  <w:style w:type="paragraph" w:customStyle="1" w:styleId="Version">
    <w:name w:val="Version"/>
    <w:rsid w:val="001478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80C"/>
    <w:pPr>
      <w:keepNext w:val="0"/>
      <w:tabs>
        <w:tab w:val="right" w:pos="4176"/>
      </w:tabs>
      <w:ind w:left="198" w:hanging="198"/>
    </w:pPr>
    <w:rPr>
      <w:rFonts w:ascii="Garamond" w:hAnsi="Garamond"/>
    </w:rPr>
  </w:style>
  <w:style w:type="paragraph" w:styleId="IndexHeading">
    <w:name w:val="index heading"/>
    <w:basedOn w:val="Normal"/>
    <w:next w:val="Index1"/>
    <w:semiHidden/>
    <w:rsid w:val="0014780C"/>
    <w:pPr>
      <w:spacing w:before="120" w:after="120"/>
    </w:pPr>
    <w:rPr>
      <w:rFonts w:ascii="Arial" w:hAnsi="Arial"/>
      <w:b/>
      <w:color w:val="918585"/>
      <w:sz w:val="24"/>
    </w:rPr>
  </w:style>
  <w:style w:type="paragraph" w:styleId="Header">
    <w:name w:val="header"/>
    <w:basedOn w:val="Normal"/>
    <w:link w:val="HeaderChar"/>
    <w:rsid w:val="00147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80C"/>
    <w:rPr>
      <w:rFonts w:ascii="Times New Roman" w:eastAsia="Times New Roman" w:hAnsi="Times New Roman" w:cs="Times New Roman"/>
      <w:sz w:val="16"/>
      <w:szCs w:val="20"/>
      <w:lang w:val="en-GB" w:eastAsia="en-US"/>
    </w:rPr>
  </w:style>
  <w:style w:type="paragraph" w:customStyle="1" w:styleId="Chapter">
    <w:name w:val="Chapter"/>
    <w:basedOn w:val="Normal"/>
    <w:rsid w:val="0014780C"/>
    <w:pPr>
      <w:spacing w:before="240"/>
    </w:pPr>
    <w:rPr>
      <w:rFonts w:ascii="Times New Roman" w:hAnsi="Times New Roman"/>
      <w:smallCaps/>
      <w:spacing w:val="80"/>
      <w:sz w:val="28"/>
    </w:rPr>
  </w:style>
  <w:style w:type="paragraph" w:customStyle="1" w:styleId="InChapter">
    <w:name w:val="InChapter"/>
    <w:basedOn w:val="Heading3"/>
    <w:rsid w:val="0014780C"/>
    <w:pPr>
      <w:spacing w:after="240"/>
      <w:outlineLvl w:val="9"/>
    </w:pPr>
    <w:rPr>
      <w:noProof/>
    </w:rPr>
  </w:style>
  <w:style w:type="paragraph" w:styleId="Index2">
    <w:name w:val="index 2"/>
    <w:basedOn w:val="Normal"/>
    <w:next w:val="Normal"/>
    <w:semiHidden/>
    <w:rsid w:val="0014780C"/>
    <w:pPr>
      <w:tabs>
        <w:tab w:val="right" w:pos="4176"/>
      </w:tabs>
      <w:ind w:left="568" w:hanging="284"/>
    </w:pPr>
    <w:rPr>
      <w:rFonts w:ascii="Garamond" w:hAnsi="Garamond"/>
    </w:rPr>
  </w:style>
  <w:style w:type="paragraph" w:customStyle="1" w:styleId="Byline">
    <w:name w:val="Byline"/>
    <w:rsid w:val="00147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80C"/>
    <w:pPr>
      <w:tabs>
        <w:tab w:val="clear" w:pos="3600"/>
        <w:tab w:val="clear" w:pos="3958"/>
      </w:tabs>
      <w:jc w:val="right"/>
    </w:pPr>
  </w:style>
  <w:style w:type="character" w:styleId="Emphasis">
    <w:name w:val="Emphasis"/>
    <w:basedOn w:val="DefaultParagraphFont"/>
    <w:qFormat/>
    <w:rsid w:val="0014780C"/>
    <w:rPr>
      <w:i/>
    </w:rPr>
  </w:style>
  <w:style w:type="paragraph" w:styleId="Caption">
    <w:name w:val="caption"/>
    <w:basedOn w:val="BodyText"/>
    <w:next w:val="Normal"/>
    <w:qFormat/>
    <w:rsid w:val="0014780C"/>
    <w:pPr>
      <w:framePr w:w="2268" w:hSpace="181" w:vSpace="181" w:wrap="around" w:vAnchor="text" w:hAnchor="page" w:x="1135" w:y="285" w:anchorLock="1"/>
    </w:pPr>
    <w:rPr>
      <w:i/>
    </w:rPr>
  </w:style>
  <w:style w:type="paragraph" w:customStyle="1" w:styleId="MiniTOCTitle">
    <w:name w:val="MiniTOCTitle"/>
    <w:basedOn w:val="Heading4"/>
    <w:rsid w:val="0014780C"/>
    <w:pPr>
      <w:spacing w:before="240"/>
      <w:outlineLvl w:val="9"/>
    </w:pPr>
    <w:rPr>
      <w:noProof/>
      <w:sz w:val="24"/>
    </w:rPr>
  </w:style>
  <w:style w:type="paragraph" w:customStyle="1" w:styleId="MiniTOCItem">
    <w:name w:val="MiniTOCItem"/>
    <w:basedOn w:val="ListBullet"/>
    <w:rsid w:val="0014780C"/>
    <w:pPr>
      <w:numPr>
        <w:numId w:val="0"/>
      </w:numPr>
      <w:tabs>
        <w:tab w:val="right" w:leader="dot" w:pos="6521"/>
      </w:tabs>
      <w:spacing w:before="0" w:after="0"/>
    </w:pPr>
  </w:style>
  <w:style w:type="paragraph" w:customStyle="1" w:styleId="TOFTitle">
    <w:name w:val="TOFTitle"/>
    <w:basedOn w:val="TOCTitle"/>
    <w:rsid w:val="0014780C"/>
  </w:style>
  <w:style w:type="paragraph" w:styleId="TableofFigures">
    <w:name w:val="table of figures"/>
    <w:basedOn w:val="Normal"/>
    <w:next w:val="Normal"/>
    <w:semiHidden/>
    <w:rsid w:val="0014780C"/>
    <w:pPr>
      <w:tabs>
        <w:tab w:val="right" w:leader="dot" w:pos="9072"/>
      </w:tabs>
      <w:ind w:left="970" w:hanging="403"/>
    </w:pPr>
    <w:rPr>
      <w:rFonts w:ascii="Times New Roman" w:hAnsi="Times New Roman"/>
      <w:b/>
    </w:rPr>
  </w:style>
  <w:style w:type="paragraph" w:styleId="ListNumber">
    <w:name w:val="List Number"/>
    <w:basedOn w:val="List"/>
    <w:rsid w:val="0014780C"/>
    <w:pPr>
      <w:numPr>
        <w:numId w:val="15"/>
      </w:numPr>
      <w:tabs>
        <w:tab w:val="clear" w:pos="340"/>
      </w:tabs>
    </w:pPr>
  </w:style>
  <w:style w:type="character" w:customStyle="1" w:styleId="WingdingSymbols">
    <w:name w:val="Wingding Symbols"/>
    <w:rsid w:val="0014780C"/>
    <w:rPr>
      <w:rFonts w:ascii="Wingdings" w:hAnsi="Wingdings"/>
    </w:rPr>
  </w:style>
  <w:style w:type="paragraph" w:customStyle="1" w:styleId="TableHeading">
    <w:name w:val="Table Heading"/>
    <w:basedOn w:val="HeadingBase"/>
    <w:rsid w:val="0014780C"/>
    <w:pPr>
      <w:keepLines/>
      <w:pBdr>
        <w:bottom w:val="single" w:sz="6" w:space="1" w:color="918585"/>
      </w:pBdr>
      <w:spacing w:before="240"/>
    </w:pPr>
  </w:style>
  <w:style w:type="character" w:customStyle="1" w:styleId="HotSpot">
    <w:name w:val="HotSpot"/>
    <w:rsid w:val="0014780C"/>
    <w:rPr>
      <w:color w:val="0033CC"/>
      <w:u w:val="none"/>
    </w:rPr>
  </w:style>
  <w:style w:type="paragraph" w:customStyle="1" w:styleId="BodyTextRight">
    <w:name w:val="Body Text Right"/>
    <w:basedOn w:val="BodyText"/>
    <w:rsid w:val="0014780C"/>
    <w:pPr>
      <w:spacing w:before="0" w:after="0"/>
      <w:jc w:val="right"/>
    </w:pPr>
  </w:style>
  <w:style w:type="paragraph" w:styleId="Index3">
    <w:name w:val="index 3"/>
    <w:basedOn w:val="ListNumber2"/>
    <w:next w:val="Normal"/>
    <w:semiHidden/>
    <w:rsid w:val="0014780C"/>
    <w:pPr>
      <w:numPr>
        <w:numId w:val="0"/>
      </w:numPr>
      <w:tabs>
        <w:tab w:val="right" w:leader="dot" w:pos="4176"/>
      </w:tabs>
    </w:pPr>
  </w:style>
  <w:style w:type="paragraph" w:styleId="ListNumber2">
    <w:name w:val="List Number 2"/>
    <w:basedOn w:val="List2"/>
    <w:rsid w:val="0014780C"/>
    <w:pPr>
      <w:numPr>
        <w:numId w:val="10"/>
      </w:numPr>
      <w:tabs>
        <w:tab w:val="clear" w:pos="1060"/>
      </w:tabs>
    </w:pPr>
  </w:style>
  <w:style w:type="paragraph" w:customStyle="1" w:styleId="MarginNote">
    <w:name w:val="Margin Note"/>
    <w:basedOn w:val="BodyText"/>
    <w:rsid w:val="00147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80C"/>
    <w:rPr>
      <w:sz w:val="32"/>
    </w:rPr>
  </w:style>
  <w:style w:type="paragraph" w:customStyle="1" w:styleId="HeadingProcedure">
    <w:name w:val="Heading Procedure"/>
    <w:basedOn w:val="HeadingBase"/>
    <w:next w:val="Normal"/>
    <w:rsid w:val="0014780C"/>
    <w:pPr>
      <w:tabs>
        <w:tab w:val="left" w:pos="0"/>
      </w:tabs>
      <w:spacing w:before="120" w:after="60"/>
    </w:pPr>
    <w:rPr>
      <w:i/>
      <w:color w:val="918585"/>
      <w:sz w:val="22"/>
    </w:rPr>
  </w:style>
  <w:style w:type="paragraph" w:customStyle="1" w:styleId="TableBodyText">
    <w:name w:val="Table Body Text"/>
    <w:basedOn w:val="BodyText"/>
    <w:rsid w:val="0014780C"/>
    <w:pPr>
      <w:spacing w:before="60" w:after="60"/>
    </w:pPr>
  </w:style>
  <w:style w:type="paragraph" w:styleId="ListContinue">
    <w:name w:val="List Continue"/>
    <w:basedOn w:val="List"/>
    <w:rsid w:val="0014780C"/>
    <w:pPr>
      <w:ind w:firstLine="0"/>
    </w:pPr>
  </w:style>
  <w:style w:type="paragraph" w:customStyle="1" w:styleId="ListNote">
    <w:name w:val="List Note"/>
    <w:basedOn w:val="List"/>
    <w:rsid w:val="0014780C"/>
    <w:pPr>
      <w:pBdr>
        <w:top w:val="single" w:sz="6" w:space="2" w:color="918585"/>
        <w:bottom w:val="single" w:sz="6" w:space="2" w:color="918585"/>
      </w:pBdr>
      <w:tabs>
        <w:tab w:val="left" w:pos="1021"/>
      </w:tabs>
      <w:ind w:firstLine="0"/>
    </w:pPr>
  </w:style>
  <w:style w:type="paragraph" w:customStyle="1" w:styleId="Warning">
    <w:name w:val="Warning"/>
    <w:basedOn w:val="BodyText"/>
    <w:rsid w:val="0014780C"/>
    <w:pPr>
      <w:shd w:val="clear" w:color="auto" w:fill="D9D9D9"/>
      <w:tabs>
        <w:tab w:val="left" w:pos="992"/>
      </w:tabs>
      <w:ind w:left="119" w:right="119"/>
    </w:pPr>
    <w:rPr>
      <w:sz w:val="20"/>
    </w:rPr>
  </w:style>
  <w:style w:type="paragraph" w:customStyle="1" w:styleId="MarginIcons">
    <w:name w:val="Margin Icons"/>
    <w:basedOn w:val="BodyText"/>
    <w:rsid w:val="00147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80C"/>
    <w:rPr>
      <w:rFonts w:ascii="Courier New" w:hAnsi="Courier New"/>
    </w:rPr>
  </w:style>
  <w:style w:type="paragraph" w:customStyle="1" w:styleId="NoteBullet">
    <w:name w:val="Note Bullet"/>
    <w:basedOn w:val="Note"/>
    <w:rsid w:val="0014780C"/>
    <w:pPr>
      <w:tabs>
        <w:tab w:val="clear" w:pos="680"/>
      </w:tabs>
      <w:spacing w:before="60" w:after="60"/>
    </w:pPr>
  </w:style>
  <w:style w:type="paragraph" w:customStyle="1" w:styleId="SubHeading2">
    <w:name w:val="SubHeading2"/>
    <w:basedOn w:val="HeadingBase"/>
    <w:rsid w:val="0014780C"/>
    <w:pPr>
      <w:spacing w:before="240" w:after="60"/>
    </w:pPr>
    <w:rPr>
      <w:sz w:val="20"/>
    </w:rPr>
  </w:style>
  <w:style w:type="paragraph" w:customStyle="1" w:styleId="SubHeading1">
    <w:name w:val="SubHeading1"/>
    <w:basedOn w:val="HeadingBase"/>
    <w:rsid w:val="0014780C"/>
    <w:pPr>
      <w:spacing w:before="240" w:after="60"/>
    </w:pPr>
    <w:rPr>
      <w:color w:val="918585"/>
      <w:sz w:val="22"/>
    </w:rPr>
  </w:style>
  <w:style w:type="paragraph" w:customStyle="1" w:styleId="SideHeading">
    <w:name w:val="Side Heading"/>
    <w:basedOn w:val="HeadingBase"/>
    <w:rsid w:val="00147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80C"/>
    <w:pPr>
      <w:tabs>
        <w:tab w:val="num" w:pos="360"/>
      </w:tabs>
    </w:pPr>
  </w:style>
  <w:style w:type="paragraph" w:styleId="PlainText">
    <w:name w:val="Plain Text"/>
    <w:basedOn w:val="Normal"/>
    <w:link w:val="PlainTextChar"/>
    <w:rsid w:val="0014780C"/>
    <w:rPr>
      <w:sz w:val="20"/>
    </w:rPr>
  </w:style>
  <w:style w:type="character" w:customStyle="1" w:styleId="PlainTextChar">
    <w:name w:val="Plain Text Char"/>
    <w:basedOn w:val="DefaultParagraphFont"/>
    <w:link w:val="PlainText"/>
    <w:rsid w:val="0014780C"/>
    <w:rPr>
      <w:rFonts w:ascii="Courier New" w:eastAsia="Times New Roman" w:hAnsi="Courier New" w:cs="Times New Roman"/>
      <w:sz w:val="20"/>
      <w:szCs w:val="20"/>
      <w:lang w:eastAsia="en-US"/>
    </w:rPr>
  </w:style>
  <w:style w:type="character" w:customStyle="1" w:styleId="MenuOption">
    <w:name w:val="Menu Option"/>
    <w:basedOn w:val="DefaultParagraphFont"/>
    <w:rsid w:val="0014780C"/>
    <w:rPr>
      <w:b/>
      <w:smallCaps/>
    </w:rPr>
  </w:style>
  <w:style w:type="paragraph" w:customStyle="1" w:styleId="TableListNumber">
    <w:name w:val="Table List Number"/>
    <w:basedOn w:val="ListNumber"/>
    <w:rsid w:val="0014780C"/>
    <w:pPr>
      <w:numPr>
        <w:numId w:val="0"/>
      </w:numPr>
    </w:pPr>
  </w:style>
  <w:style w:type="paragraph" w:styleId="TOC4">
    <w:name w:val="toc 4"/>
    <w:basedOn w:val="TOCBase"/>
    <w:next w:val="Normal"/>
    <w:semiHidden/>
    <w:rsid w:val="0014780C"/>
    <w:pPr>
      <w:tabs>
        <w:tab w:val="right" w:leader="dot" w:pos="9071"/>
      </w:tabs>
      <w:ind w:left="1701"/>
    </w:pPr>
  </w:style>
  <w:style w:type="paragraph" w:customStyle="1" w:styleId="ListAlpha">
    <w:name w:val="List Alpha"/>
    <w:basedOn w:val="List"/>
    <w:rsid w:val="0014780C"/>
    <w:pPr>
      <w:numPr>
        <w:numId w:val="9"/>
      </w:numPr>
    </w:pPr>
  </w:style>
  <w:style w:type="paragraph" w:customStyle="1" w:styleId="ListAlpha2">
    <w:name w:val="List Alpha 2"/>
    <w:basedOn w:val="List2"/>
    <w:rsid w:val="0014780C"/>
    <w:pPr>
      <w:numPr>
        <w:numId w:val="8"/>
      </w:numPr>
    </w:pPr>
  </w:style>
  <w:style w:type="paragraph" w:styleId="List2">
    <w:name w:val="List 2"/>
    <w:basedOn w:val="BodyText"/>
    <w:rsid w:val="0014780C"/>
    <w:pPr>
      <w:tabs>
        <w:tab w:val="left" w:pos="680"/>
      </w:tabs>
      <w:spacing w:before="60" w:after="60"/>
      <w:ind w:left="680" w:hanging="340"/>
    </w:pPr>
  </w:style>
  <w:style w:type="paragraph" w:styleId="List3">
    <w:name w:val="List 3"/>
    <w:basedOn w:val="BodyText"/>
    <w:rsid w:val="0014780C"/>
    <w:pPr>
      <w:tabs>
        <w:tab w:val="left" w:pos="1021"/>
      </w:tabs>
      <w:spacing w:before="60" w:after="60"/>
      <w:ind w:left="1020" w:hanging="340"/>
    </w:pPr>
  </w:style>
  <w:style w:type="paragraph" w:styleId="List4">
    <w:name w:val="List 4"/>
    <w:basedOn w:val="BodyText"/>
    <w:rsid w:val="0014780C"/>
    <w:pPr>
      <w:tabs>
        <w:tab w:val="left" w:pos="1361"/>
      </w:tabs>
      <w:spacing w:before="60" w:after="60"/>
      <w:ind w:left="1361" w:hanging="340"/>
    </w:pPr>
  </w:style>
  <w:style w:type="paragraph" w:styleId="List5">
    <w:name w:val="List 5"/>
    <w:basedOn w:val="BodyText"/>
    <w:rsid w:val="0014780C"/>
    <w:pPr>
      <w:tabs>
        <w:tab w:val="left" w:pos="1701"/>
      </w:tabs>
      <w:spacing w:before="60" w:after="60"/>
      <w:ind w:left="1701" w:hanging="340"/>
    </w:pPr>
  </w:style>
  <w:style w:type="paragraph" w:styleId="ListBullet3">
    <w:name w:val="List Bullet 3"/>
    <w:basedOn w:val="List3"/>
    <w:rsid w:val="0014780C"/>
    <w:pPr>
      <w:numPr>
        <w:numId w:val="14"/>
      </w:numPr>
      <w:tabs>
        <w:tab w:val="clear" w:pos="1021"/>
      </w:tabs>
      <w:ind w:left="1037" w:hanging="357"/>
    </w:pPr>
  </w:style>
  <w:style w:type="paragraph" w:styleId="ListBullet4">
    <w:name w:val="List Bullet 4"/>
    <w:basedOn w:val="List4"/>
    <w:rsid w:val="0014780C"/>
    <w:pPr>
      <w:numPr>
        <w:numId w:val="3"/>
      </w:numPr>
      <w:tabs>
        <w:tab w:val="clear" w:pos="1361"/>
      </w:tabs>
    </w:pPr>
  </w:style>
  <w:style w:type="paragraph" w:styleId="ListBullet5">
    <w:name w:val="List Bullet 5"/>
    <w:basedOn w:val="List5"/>
    <w:rsid w:val="0014780C"/>
    <w:pPr>
      <w:numPr>
        <w:numId w:val="4"/>
      </w:numPr>
    </w:pPr>
  </w:style>
  <w:style w:type="paragraph" w:styleId="ListContinue2">
    <w:name w:val="List Continue 2"/>
    <w:basedOn w:val="List2"/>
    <w:rsid w:val="0014780C"/>
    <w:pPr>
      <w:ind w:firstLine="0"/>
    </w:pPr>
  </w:style>
  <w:style w:type="paragraph" w:styleId="ListContinue3">
    <w:name w:val="List Continue 3"/>
    <w:basedOn w:val="List3"/>
    <w:rsid w:val="0014780C"/>
    <w:pPr>
      <w:ind w:left="1021" w:firstLine="0"/>
    </w:pPr>
  </w:style>
  <w:style w:type="paragraph" w:styleId="ListContinue4">
    <w:name w:val="List Continue 4"/>
    <w:basedOn w:val="List4"/>
    <w:rsid w:val="0014780C"/>
    <w:pPr>
      <w:ind w:firstLine="0"/>
    </w:pPr>
  </w:style>
  <w:style w:type="paragraph" w:styleId="ListContinue5">
    <w:name w:val="List Continue 5"/>
    <w:basedOn w:val="List5"/>
    <w:rsid w:val="0014780C"/>
    <w:pPr>
      <w:ind w:firstLine="0"/>
    </w:pPr>
  </w:style>
  <w:style w:type="paragraph" w:styleId="ListNumber3">
    <w:name w:val="List Number 3"/>
    <w:basedOn w:val="List3"/>
    <w:rsid w:val="0014780C"/>
    <w:pPr>
      <w:numPr>
        <w:numId w:val="5"/>
      </w:numPr>
    </w:pPr>
  </w:style>
  <w:style w:type="paragraph" w:styleId="ListNumber4">
    <w:name w:val="List Number 4"/>
    <w:basedOn w:val="List4"/>
    <w:rsid w:val="0014780C"/>
    <w:pPr>
      <w:numPr>
        <w:numId w:val="6"/>
      </w:numPr>
    </w:pPr>
  </w:style>
  <w:style w:type="paragraph" w:styleId="ListNumber5">
    <w:name w:val="List Number 5"/>
    <w:basedOn w:val="List5"/>
    <w:rsid w:val="0014780C"/>
    <w:pPr>
      <w:numPr>
        <w:numId w:val="7"/>
      </w:numPr>
    </w:pPr>
  </w:style>
  <w:style w:type="paragraph" w:styleId="BlockText">
    <w:name w:val="Block Text"/>
    <w:basedOn w:val="Normal"/>
    <w:rsid w:val="0014780C"/>
    <w:pPr>
      <w:spacing w:after="120"/>
      <w:ind w:left="1440" w:right="1440"/>
    </w:pPr>
  </w:style>
  <w:style w:type="character" w:customStyle="1" w:styleId="Subscript">
    <w:name w:val="Subscript"/>
    <w:basedOn w:val="DefaultParagraphFont"/>
    <w:rsid w:val="0014780C"/>
    <w:rPr>
      <w:sz w:val="16"/>
      <w:vertAlign w:val="subscript"/>
    </w:rPr>
  </w:style>
  <w:style w:type="character" w:customStyle="1" w:styleId="Superscript">
    <w:name w:val="Superscript"/>
    <w:basedOn w:val="DefaultParagraphFont"/>
    <w:rsid w:val="0014780C"/>
    <w:rPr>
      <w:sz w:val="16"/>
      <w:vertAlign w:val="superscript"/>
    </w:rPr>
  </w:style>
  <w:style w:type="character" w:customStyle="1" w:styleId="Symbols">
    <w:name w:val="Symbols"/>
    <w:basedOn w:val="DefaultParagraphFont"/>
    <w:rsid w:val="0014780C"/>
    <w:rPr>
      <w:rFonts w:ascii="Symbol" w:hAnsi="Symbol"/>
    </w:rPr>
  </w:style>
  <w:style w:type="character" w:customStyle="1" w:styleId="MenuOptions">
    <w:name w:val="Menu Options"/>
    <w:basedOn w:val="DefaultParagraphFont"/>
    <w:rsid w:val="0014780C"/>
    <w:rPr>
      <w:rFonts w:ascii="Arial Narrow" w:hAnsi="Arial Narrow"/>
      <w:smallCaps/>
    </w:rPr>
  </w:style>
  <w:style w:type="character" w:customStyle="1" w:styleId="Buttons">
    <w:name w:val="Buttons"/>
    <w:basedOn w:val="DefaultParagraphFont"/>
    <w:rsid w:val="0014780C"/>
    <w:rPr>
      <w:b/>
    </w:rPr>
  </w:style>
  <w:style w:type="character" w:customStyle="1" w:styleId="Underlined">
    <w:name w:val="Underlined"/>
    <w:basedOn w:val="DefaultParagraphFont"/>
    <w:rsid w:val="0014780C"/>
    <w:rPr>
      <w:u w:val="single"/>
    </w:rPr>
  </w:style>
  <w:style w:type="paragraph" w:customStyle="1" w:styleId="TableBodyTextRight">
    <w:name w:val="Table Body Text Right"/>
    <w:basedOn w:val="TableBodyText"/>
    <w:rsid w:val="0014780C"/>
    <w:pPr>
      <w:widowControl w:val="0"/>
      <w:autoSpaceDE w:val="0"/>
      <w:autoSpaceDN w:val="0"/>
      <w:adjustRightInd w:val="0"/>
      <w:jc w:val="right"/>
    </w:pPr>
    <w:rPr>
      <w:rFonts w:cs="Arial"/>
      <w:szCs w:val="18"/>
    </w:rPr>
  </w:style>
  <w:style w:type="paragraph" w:customStyle="1" w:styleId="CopyrightText">
    <w:name w:val="Copyright Text"/>
    <w:basedOn w:val="BodyText"/>
    <w:rsid w:val="0014780C"/>
    <w:rPr>
      <w:sz w:val="18"/>
    </w:rPr>
  </w:style>
  <w:style w:type="paragraph" w:customStyle="1" w:styleId="BodySmallRight">
    <w:name w:val="Body Small Right"/>
    <w:basedOn w:val="BodyTextRight"/>
    <w:rsid w:val="0014780C"/>
    <w:rPr>
      <w:sz w:val="18"/>
      <w:szCs w:val="18"/>
    </w:rPr>
  </w:style>
  <w:style w:type="paragraph" w:customStyle="1" w:styleId="MarginEdition">
    <w:name w:val="Margin Edition"/>
    <w:basedOn w:val="MarginNote"/>
    <w:rsid w:val="0014780C"/>
    <w:pPr>
      <w:spacing w:before="0" w:after="0"/>
    </w:pPr>
    <w:rPr>
      <w:rFonts w:ascii="Times New Roman" w:hAnsi="Times New Roman"/>
      <w:color w:val="999999"/>
    </w:rPr>
  </w:style>
  <w:style w:type="paragraph" w:customStyle="1" w:styleId="Spacer">
    <w:name w:val="Spacer"/>
    <w:basedOn w:val="Normal"/>
    <w:rsid w:val="0014780C"/>
    <w:rPr>
      <w:sz w:val="2"/>
      <w:szCs w:val="2"/>
    </w:rPr>
  </w:style>
  <w:style w:type="character" w:customStyle="1" w:styleId="Small">
    <w:name w:val="Small"/>
    <w:basedOn w:val="DefaultParagraphFont"/>
    <w:rsid w:val="0014780C"/>
    <w:rPr>
      <w:sz w:val="16"/>
    </w:rPr>
  </w:style>
  <w:style w:type="paragraph" w:customStyle="1" w:styleId="WideTable">
    <w:name w:val="Wide Table"/>
    <w:basedOn w:val="Normal"/>
    <w:rsid w:val="0014780C"/>
    <w:pPr>
      <w:ind w:left="-1418"/>
    </w:pPr>
    <w:rPr>
      <w:sz w:val="2"/>
      <w:szCs w:val="2"/>
    </w:rPr>
  </w:style>
  <w:style w:type="character" w:styleId="PageNumber">
    <w:name w:val="page number"/>
    <w:basedOn w:val="DefaultParagraphFont"/>
    <w:rsid w:val="0014780C"/>
  </w:style>
  <w:style w:type="paragraph" w:styleId="Quote">
    <w:name w:val="Quote"/>
    <w:basedOn w:val="Heading1"/>
    <w:link w:val="QuoteChar"/>
    <w:qFormat/>
    <w:rsid w:val="0014780C"/>
    <w:rPr>
      <w:b w:val="0"/>
      <w:sz w:val="72"/>
      <w:szCs w:val="72"/>
      <w:lang w:val="en-NZ"/>
    </w:rPr>
  </w:style>
  <w:style w:type="character" w:customStyle="1" w:styleId="QuoteChar">
    <w:name w:val="Quote Char"/>
    <w:basedOn w:val="DefaultParagraphFont"/>
    <w:link w:val="Quote"/>
    <w:rsid w:val="00147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80C"/>
    <w:pPr>
      <w:pageBreakBefore/>
    </w:pPr>
  </w:style>
  <w:style w:type="paragraph" w:customStyle="1" w:styleId="Border">
    <w:name w:val="Border"/>
    <w:basedOn w:val="Normal"/>
    <w:qFormat/>
    <w:rsid w:val="00147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80C"/>
    <w:rPr>
      <w:b/>
      <w:bCs/>
      <w:i/>
      <w:iCs/>
      <w:color w:val="auto"/>
    </w:rPr>
  </w:style>
  <w:style w:type="paragraph" w:styleId="IntenseQuote">
    <w:name w:val="Intense Quote"/>
    <w:basedOn w:val="Normal"/>
    <w:next w:val="Normal"/>
    <w:link w:val="IntenseQuoteChar"/>
    <w:uiPriority w:val="30"/>
    <w:qFormat/>
    <w:rsid w:val="00147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80C"/>
    <w:rPr>
      <w:smallCaps/>
      <w:color w:val="auto"/>
      <w:u w:val="single"/>
    </w:rPr>
  </w:style>
  <w:style w:type="character" w:styleId="IntenseReference">
    <w:name w:val="Intense Reference"/>
    <w:basedOn w:val="DefaultParagraphFont"/>
    <w:uiPriority w:val="32"/>
    <w:qFormat/>
    <w:rsid w:val="0014780C"/>
    <w:rPr>
      <w:b/>
      <w:bCs/>
      <w:smallCaps/>
      <w:color w:val="auto"/>
      <w:spacing w:val="5"/>
      <w:u w:val="single"/>
    </w:rPr>
  </w:style>
  <w:style w:type="paragraph" w:customStyle="1" w:styleId="2ColumnHeading">
    <w:name w:val="2Column Heading"/>
    <w:basedOn w:val="BodyText"/>
    <w:qFormat/>
    <w:rsid w:val="0014780C"/>
    <w:pPr>
      <w:spacing w:after="60"/>
      <w:ind w:left="-2268"/>
    </w:pPr>
    <w:rPr>
      <w:b/>
    </w:rPr>
  </w:style>
  <w:style w:type="paragraph" w:customStyle="1" w:styleId="Heading1TOC">
    <w:name w:val="Heading1 TOC"/>
    <w:basedOn w:val="Normal"/>
    <w:qFormat/>
    <w:rsid w:val="0014780C"/>
    <w:pPr>
      <w:spacing w:before="240" w:after="120"/>
    </w:pPr>
    <w:rPr>
      <w:rFonts w:ascii="Times New Roman" w:hAnsi="Times New Roman"/>
      <w:b/>
      <w:sz w:val="32"/>
    </w:rPr>
  </w:style>
  <w:style w:type="paragraph" w:customStyle="1" w:styleId="Heading2TOC">
    <w:name w:val="Heading2 TOC"/>
    <w:basedOn w:val="Normal"/>
    <w:qFormat/>
    <w:rsid w:val="0014780C"/>
    <w:pPr>
      <w:spacing w:before="240" w:after="60"/>
    </w:pPr>
    <w:rPr>
      <w:rFonts w:ascii="Times New Roman" w:hAnsi="Times New Roman"/>
      <w:b/>
      <w:sz w:val="28"/>
    </w:rPr>
  </w:style>
  <w:style w:type="character" w:customStyle="1" w:styleId="Underline">
    <w:name w:val="Underline"/>
    <w:basedOn w:val="DefaultParagraphFont"/>
    <w:qFormat/>
    <w:rsid w:val="0014780C"/>
    <w:rPr>
      <w:u w:val="single"/>
    </w:rPr>
  </w:style>
  <w:style w:type="character" w:customStyle="1" w:styleId="BoldandItalics">
    <w:name w:val="Bold and Italics"/>
    <w:qFormat/>
    <w:rsid w:val="0014780C"/>
    <w:rPr>
      <w:b/>
      <w:i/>
      <w:u w:val="none"/>
    </w:rPr>
  </w:style>
  <w:style w:type="paragraph" w:styleId="BalloonText">
    <w:name w:val="Balloon Text"/>
    <w:basedOn w:val="Normal"/>
    <w:link w:val="BalloonTextChar"/>
    <w:rsid w:val="0014780C"/>
    <w:rPr>
      <w:rFonts w:ascii="Tahoma" w:hAnsi="Tahoma" w:cs="Tahoma"/>
      <w:sz w:val="16"/>
      <w:szCs w:val="16"/>
    </w:rPr>
  </w:style>
  <w:style w:type="character" w:customStyle="1" w:styleId="BalloonTextChar">
    <w:name w:val="Balloon Text Char"/>
    <w:basedOn w:val="DefaultParagraphFont"/>
    <w:link w:val="BalloonText"/>
    <w:rsid w:val="00147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8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80C"/>
    <w:rPr>
      <w:b/>
      <w:color w:val="660033"/>
      <w:spacing w:val="0"/>
    </w:rPr>
  </w:style>
  <w:style w:type="paragraph" w:customStyle="1" w:styleId="Nameditemlist">
    <w:name w:val="Named item list"/>
    <w:basedOn w:val="BodyText"/>
    <w:qFormat/>
    <w:rsid w:val="0014780C"/>
    <w:pPr>
      <w:tabs>
        <w:tab w:val="left" w:pos="2835"/>
      </w:tabs>
      <w:ind w:left="2835" w:hanging="2835"/>
    </w:pPr>
  </w:style>
  <w:style w:type="paragraph" w:customStyle="1" w:styleId="BodyTextnopadding">
    <w:name w:val="Body Text no padding"/>
    <w:basedOn w:val="BodyText"/>
    <w:qFormat/>
    <w:rsid w:val="0014780C"/>
    <w:pPr>
      <w:spacing w:before="0" w:after="0"/>
    </w:pPr>
  </w:style>
  <w:style w:type="paragraph" w:customStyle="1" w:styleId="BodyTextBold">
    <w:name w:val="Body Text Bold"/>
    <w:basedOn w:val="BodyText"/>
    <w:qFormat/>
    <w:rsid w:val="0014780C"/>
    <w:rPr>
      <w:b/>
    </w:rPr>
  </w:style>
  <w:style w:type="character" w:styleId="Hyperlink">
    <w:name w:val="Hyperlink"/>
    <w:basedOn w:val="DefaultParagraphFont"/>
    <w:uiPriority w:val="99"/>
    <w:unhideWhenUsed/>
    <w:rsid w:val="006E35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7602</Characters>
  <Application>Microsoft Office Word</Application>
  <DocSecurity>0</DocSecurity>
  <Lines>316</Lines>
  <Paragraphs>191</Paragraphs>
  <ScaleCrop>false</ScaleCrop>
  <Company>Author-it Software Corporation Ltd.</Company>
  <LinksUpToDate>false</LinksUpToDate>
  <CharactersWithSpaces>8629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MSS403035 Implement the visual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2025-03-01T09:57:00Z</dcterms:created>
  <dcterms:modified xsi:type="dcterms:W3CDTF">2025-03-01T09:57:00Z</dcterms:modified>
</cp:coreProperties>
</file>