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454" w:rsidP="007A5454">
      <w:pPr>
        <w:pStyle w:val="Title"/>
      </w:pPr>
      <w:r>
        <w:fldChar w:fldCharType="begin"/>
      </w:r>
      <w:r>
        <w:instrText xml:space="preserve"> TITLE   \* MERGEFORMAT </w:instrText>
      </w:r>
      <w:r>
        <w:fldChar w:fldCharType="separate"/>
      </w:r>
      <w:r>
        <w:t>MSS403033 Map an operational process</w:t>
      </w:r>
      <w:r>
        <w:fldChar w:fldCharType="end"/>
      </w:r>
    </w:p>
    <w:p w:rsidR="007A5454" w:rsidP="007A5454">
      <w:pPr>
        <w:pStyle w:val="Version"/>
        <w:sectPr w:rsidSect="00FF51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16D" w:rsidP="00FF516D">
      <w:pPr>
        <w:pStyle w:val="SuperHeading"/>
      </w:pPr>
      <w:r w:rsidRPr="00FF516D">
        <w:t>MSS403033 Map an operational process</w:t>
      </w:r>
    </w:p>
    <w:p w:rsidR="00000000" w:rsidRPr="00FF516D" w:rsidP="00FF516D">
      <w:pPr>
        <w:pStyle w:val="Heading1"/>
      </w:pPr>
      <w:bookmarkStart w:id="1" w:name="O_920606"/>
      <w:bookmarkEnd w:id="1"/>
      <w:r w:rsidRPr="00FF516D">
        <w:t>Modification History</w:t>
      </w:r>
    </w:p>
    <w:p w:rsidR="00000000" w:rsidRPr="00FF516D" w:rsidP="00FF516D">
      <w:pPr>
        <w:pStyle w:val="BodyText"/>
      </w:pPr>
      <w:r w:rsidRPr="00FF516D">
        <w:t>Release 1. Supersedes and is equivalent to MSS403033A Map an operational process</w:t>
      </w:r>
    </w:p>
    <w:p w:rsidR="00000000" w:rsidRPr="00FF516D" w:rsidP="00FF516D">
      <w:pPr>
        <w:pStyle w:val="AllowPageBreak"/>
      </w:pPr>
    </w:p>
    <w:p w:rsidR="00000000" w:rsidRPr="00FF516D" w:rsidP="00FF516D">
      <w:pPr>
        <w:pStyle w:val="Heading1"/>
      </w:pPr>
      <w:bookmarkStart w:id="2" w:name="O_920614"/>
      <w:bookmarkEnd w:id="2"/>
      <w:r w:rsidRPr="00FF516D">
        <w:t>Application</w:t>
      </w:r>
    </w:p>
    <w:p w:rsidR="00000000" w:rsidRPr="00FF516D" w:rsidP="00FF516D">
      <w:pPr>
        <w:pStyle w:val="BodyText"/>
      </w:pPr>
      <w:r w:rsidRPr="00FF516D">
        <w:t>This unit of competency covers the skills and knowledge required to identify and visually document the sequence and interacti</w:t>
      </w:r>
      <w:r w:rsidRPr="00FF516D">
        <w:t>ons of related steps, activities or tasks that make up an individual operational process, from beginning to end.</w:t>
      </w:r>
    </w:p>
    <w:p w:rsidR="00000000" w:rsidRPr="00FF516D" w:rsidP="00FF516D">
      <w:pPr>
        <w:pStyle w:val="BodyText"/>
      </w:pPr>
    </w:p>
    <w:p w:rsidR="00000000" w:rsidRPr="00FF516D" w:rsidP="00FF516D">
      <w:pPr>
        <w:pStyle w:val="BodyText"/>
      </w:pPr>
      <w:r w:rsidRPr="00FF516D">
        <w:t>For the purposes of this unit, an operational process is a group of structured and identifiable activities that contribute to delivering a spe</w:t>
      </w:r>
      <w:r w:rsidRPr="00FF516D">
        <w:t xml:space="preserve">cified and measurable result, such as a product, deliverable or service. </w:t>
      </w:r>
    </w:p>
    <w:p w:rsidR="00000000" w:rsidRPr="00FF516D" w:rsidP="00FF516D">
      <w:pPr>
        <w:pStyle w:val="BodyText"/>
      </w:pPr>
    </w:p>
    <w:p w:rsidR="00000000" w:rsidRPr="00FF516D" w:rsidP="00FF516D">
      <w:pPr>
        <w:pStyle w:val="BodyText"/>
      </w:pPr>
      <w:r w:rsidRPr="00FF516D">
        <w:t>The process mapping may be done for a number of purposes, including identifying the scope and purpose of a process, identifying opportunities for improvement using other competitive</w:t>
      </w:r>
      <w:r w:rsidRPr="00FF516D">
        <w:t xml:space="preserve"> systems and practices techniques, or increasing the knowledge and engagement of others with the process. The specific aspects to focus on in the mapping should align to the goal or reason for the mapping.</w:t>
      </w:r>
    </w:p>
    <w:p w:rsidR="00000000" w:rsidRPr="00FF516D" w:rsidP="00FF516D">
      <w:pPr>
        <w:pStyle w:val="BodyText"/>
      </w:pPr>
    </w:p>
    <w:p w:rsidR="00000000" w:rsidRPr="00FF516D" w:rsidP="00FF516D">
      <w:pPr>
        <w:pStyle w:val="BodyText"/>
      </w:pPr>
      <w:r w:rsidRPr="00FF516D">
        <w:t>No licensing, legislative or certification requir</w:t>
      </w:r>
      <w:r w:rsidRPr="00FF516D">
        <w:t>ements apply to this unit at the time of publication.</w:t>
      </w:r>
    </w:p>
    <w:p w:rsidR="00000000" w:rsidRPr="00FF516D" w:rsidP="00FF516D">
      <w:pPr>
        <w:pStyle w:val="AllowPageBreak"/>
      </w:pPr>
    </w:p>
    <w:p w:rsidR="00000000" w:rsidRPr="00FF516D" w:rsidP="00FF516D">
      <w:pPr>
        <w:pStyle w:val="Heading1"/>
      </w:pPr>
      <w:bookmarkStart w:id="3" w:name="O_920613"/>
      <w:bookmarkEnd w:id="3"/>
      <w:r w:rsidRPr="00FF516D">
        <w:t>Pre-requisite Unit</w:t>
      </w:r>
    </w:p>
    <w:p w:rsidR="00000000" w:rsidRPr="00FF516D" w:rsidP="00FF516D">
      <w:pPr>
        <w:pStyle w:val="BodyText"/>
      </w:pPr>
      <w:r w:rsidRPr="00FF516D">
        <w:t>Nil</w:t>
      </w:r>
    </w:p>
    <w:p w:rsidR="00000000" w:rsidRPr="00FF516D" w:rsidP="00FF516D">
      <w:pPr>
        <w:pStyle w:val="AllowPageBreak"/>
      </w:pPr>
    </w:p>
    <w:p w:rsidR="00000000" w:rsidRPr="00FF516D" w:rsidP="00FF516D">
      <w:pPr>
        <w:pStyle w:val="Heading1"/>
      </w:pPr>
      <w:bookmarkStart w:id="4" w:name="O_920612"/>
      <w:bookmarkEnd w:id="4"/>
      <w:r w:rsidRPr="00FF516D">
        <w:t>Competency Field</w:t>
      </w:r>
    </w:p>
    <w:p w:rsidR="00000000" w:rsidRPr="00FF516D" w:rsidP="00FF516D">
      <w:pPr>
        <w:pStyle w:val="BodyText"/>
      </w:pPr>
      <w:r w:rsidRPr="00FF516D">
        <w:t>Competitive systems and practices</w:t>
      </w:r>
    </w:p>
    <w:p w:rsidR="00000000" w:rsidRPr="00FF516D" w:rsidP="00FF516D">
      <w:pPr>
        <w:pStyle w:val="AllowPageBreak"/>
      </w:pPr>
    </w:p>
    <w:p w:rsidR="00000000" w:rsidRPr="00FF516D" w:rsidP="00FF516D">
      <w:pPr>
        <w:pStyle w:val="Heading1"/>
      </w:pPr>
      <w:bookmarkStart w:id="5" w:name="O_920611"/>
      <w:bookmarkEnd w:id="5"/>
      <w:r w:rsidRPr="00FF516D">
        <w:t>Unit Sector</w:t>
      </w:r>
    </w:p>
    <w:p w:rsidR="00000000" w:rsidRPr="00FF516D" w:rsidP="00FF516D">
      <w:pPr>
        <w:pStyle w:val="BodyText"/>
      </w:pPr>
      <w:r w:rsidRPr="00FF516D">
        <w:t>Not applicable</w:t>
      </w:r>
    </w:p>
    <w:p w:rsidR="00000000" w:rsidRPr="00FF516D" w:rsidP="00FF516D">
      <w:pPr>
        <w:pStyle w:val="AllowPageBreak"/>
      </w:pPr>
    </w:p>
    <w:p w:rsidR="00000000" w:rsidRPr="00FF516D" w:rsidP="00FF516D">
      <w:pPr>
        <w:pStyle w:val="Heading1"/>
      </w:pPr>
      <w:bookmarkStart w:id="6" w:name="O_920610"/>
      <w:bookmarkEnd w:id="6"/>
      <w:r w:rsidRPr="00FF516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51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Performance criteria describe the performance needed to demonstrate achievement of the element.</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16D" w:rsidP="00FF516D">
            <w:pPr>
              <w:pStyle w:val="BodyText"/>
            </w:pPr>
            <w:r w:rsidRPr="00FF516D">
              <w:t>1</w:t>
            </w:r>
          </w:p>
        </w:tc>
        <w:tc>
          <w:tcPr>
            <w:tcW w:w="1962" w:type="dxa"/>
            <w:vMerge w:val="restart"/>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Define the scope of the process map</w:t>
            </w: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1.1</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Identify the purpose for the process mapping.</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1.2</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Define the boundaries of the process to be mapped.</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1.3</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Identify process stakeholders to participate in the mapping.</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1.4</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Identify the aspects to be mapped.</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1.5</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Select an appropriate process mapping technique.</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1.6</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Identify sources of information</w:t>
            </w:r>
            <w:r w:rsidRPr="00FF516D">
              <w:t xml:space="preserve"> to populate and validate the process map.</w:t>
            </w:r>
          </w:p>
        </w:tc>
      </w:tr>
      <w:tr w:rsidTr="00FF51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16D" w:rsidP="00FF516D">
            <w:pPr>
              <w:pStyle w:val="BodyText"/>
            </w:pPr>
            <w:r w:rsidRPr="00FF516D">
              <w:t>2</w:t>
            </w:r>
          </w:p>
        </w:tc>
        <w:tc>
          <w:tcPr>
            <w:tcW w:w="1962" w:type="dxa"/>
            <w:vMerge w:val="restart"/>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Map the process</w:t>
            </w: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2.1</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Liaise with process stakeholders to identify steps in the process.</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2.2</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Rank information gained about process steps into critical, important and optional steps.</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2.3</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Do</w:t>
            </w:r>
            <w:r w:rsidRPr="00FF516D">
              <w:t>cument the agreed process steps using the selected process mapping technique.</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2.4</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Document the aspects being mapped using the selected process mapping technique, and show how they relate to the steps.</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2.5</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Validate steps and techniques with appropriat</w:t>
            </w:r>
            <w:r w:rsidRPr="00FF516D">
              <w:t>e internal or external sources of information.</w:t>
            </w:r>
          </w:p>
        </w:tc>
      </w:tr>
      <w:tr w:rsidTr="00FF51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516D" w:rsidP="00FF516D">
            <w:pPr>
              <w:pStyle w:val="BodyText"/>
            </w:pPr>
            <w:r w:rsidRPr="00FF516D">
              <w:t>3</w:t>
            </w:r>
          </w:p>
        </w:tc>
        <w:tc>
          <w:tcPr>
            <w:tcW w:w="1962" w:type="dxa"/>
            <w:vMerge w:val="restart"/>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Apply the map</w:t>
            </w: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3.1</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Analyse the process map to ensure that it is fit for its intended purpose.</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3.2</w:t>
            </w:r>
          </w:p>
        </w:tc>
        <w:tc>
          <w:tcPr>
            <w:tcW w:w="561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Identify any further changes needed to the process map as a result of the analysis.</w:t>
            </w:r>
          </w:p>
        </w:tc>
      </w:tr>
      <w:tr w:rsidTr="00FF51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3.3</w:t>
            </w:r>
          </w:p>
        </w:tc>
        <w:tc>
          <w:tcPr>
            <w:tcW w:w="5610" w:type="dxa"/>
            <w:tcBorders>
              <w:top w:val="nil"/>
              <w:left w:val="nil"/>
              <w:bottom w:val="nil"/>
              <w:right w:val="nil"/>
            </w:tcBorders>
            <w:tcMar>
              <w:top w:w="0" w:type="dxa"/>
              <w:left w:w="62" w:type="dxa"/>
              <w:bottom w:w="0" w:type="dxa"/>
              <w:right w:w="62" w:type="dxa"/>
            </w:tcMar>
          </w:tcPr>
          <w:p w:rsidR="00000000" w:rsidRPr="00FF516D" w:rsidP="00FF516D">
            <w:pPr>
              <w:pStyle w:val="BodyText"/>
            </w:pPr>
            <w:r w:rsidRPr="00FF516D">
              <w:t>Validate changes and finalise process map.</w:t>
            </w:r>
          </w:p>
        </w:tc>
      </w:tr>
    </w:tbl>
    <w:p w:rsidR="00000000" w:rsidRPr="00FF516D" w:rsidP="00FF516D">
      <w:pPr>
        <w:pStyle w:val="BodyText"/>
      </w:pPr>
    </w:p>
    <w:p w:rsidR="00000000" w:rsidRPr="00FF516D" w:rsidP="00FF516D">
      <w:pPr>
        <w:pStyle w:val="AllowPageBreak"/>
      </w:pPr>
    </w:p>
    <w:p w:rsidR="00000000" w:rsidRPr="00FF516D" w:rsidP="00FF516D">
      <w:pPr>
        <w:pStyle w:val="Heading1"/>
      </w:pPr>
      <w:bookmarkStart w:id="7" w:name="O_920609"/>
      <w:bookmarkEnd w:id="7"/>
      <w:r w:rsidRPr="00FF516D">
        <w:t>Foundation Skills</w:t>
      </w:r>
    </w:p>
    <w:p w:rsidR="00000000" w:rsidRPr="00FF516D" w:rsidP="00FF516D">
      <w:pPr>
        <w:pStyle w:val="BodyText"/>
      </w:pPr>
      <w:r w:rsidRPr="00FF516D">
        <w:t>This section describes those required skills (language, literacy and numeracy) that are essential to performance.</w:t>
      </w:r>
    </w:p>
    <w:p w:rsidR="00000000" w:rsidRPr="00FF516D" w:rsidP="00FF516D">
      <w:pPr>
        <w:pStyle w:val="BodyText"/>
      </w:pPr>
    </w:p>
    <w:p w:rsidR="00000000" w:rsidRPr="00FF516D" w:rsidP="00FF516D">
      <w:pPr>
        <w:pStyle w:val="BodyText"/>
      </w:pPr>
      <w:r w:rsidRPr="00FF516D">
        <w:t>Foundation skills essential to performance are explicit in th</w:t>
      </w:r>
      <w:r w:rsidRPr="00FF516D">
        <w:t>e performance criteria of this unit of competency.</w:t>
      </w:r>
    </w:p>
    <w:p w:rsidR="00000000" w:rsidRPr="00FF516D" w:rsidP="00FF516D">
      <w:pPr>
        <w:pStyle w:val="AllowPageBreak"/>
      </w:pPr>
    </w:p>
    <w:p w:rsidR="00000000" w:rsidRPr="00FF516D" w:rsidP="00FF516D">
      <w:pPr>
        <w:pStyle w:val="Heading1"/>
      </w:pPr>
      <w:bookmarkStart w:id="8" w:name="O_920608"/>
      <w:bookmarkEnd w:id="8"/>
      <w:r w:rsidRPr="00FF516D">
        <w:t>Range of Conditions</w:t>
      </w:r>
    </w:p>
    <w:tbl>
      <w:tblPr>
        <w:tblW w:w="0" w:type="auto"/>
        <w:tblLayout w:type="fixed"/>
        <w:tblCellMar>
          <w:left w:w="62" w:type="dxa"/>
          <w:right w:w="62" w:type="dxa"/>
        </w:tblCellMar>
        <w:tblLook w:val="0000"/>
      </w:tblPr>
      <w:tblGrid>
        <w:gridCol w:w="2214"/>
        <w:gridCol w:w="6858"/>
      </w:tblGrid>
      <w:tr w:rsidTr="00FF51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t xml:space="preserve">This field allows for different work environments and conditions that may affect performance. Essential operating conditions that may be present (depending on the work </w:t>
            </w:r>
            <w:r w:rsidRPr="00FF516D">
              <w:t>situation, needs of the candidate, accessibility of the item, and local industry and regional contexts) are included.</w:t>
            </w:r>
          </w:p>
        </w:tc>
      </w:tr>
      <w:tr w:rsidTr="00FF516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FF516D" w:rsidP="00FF516D">
            <w:pPr>
              <w:pStyle w:val="ListBullet"/>
            </w:pPr>
            <w:r w:rsidRPr="00FF516D">
              <w:t>lean operations</w:t>
            </w:r>
          </w:p>
          <w:p w:rsidR="00000000" w:rsidRPr="00FF516D" w:rsidP="00FF516D">
            <w:pPr>
              <w:pStyle w:val="ListBullet"/>
            </w:pPr>
            <w:r w:rsidRPr="00FF516D">
              <w:t>agile operations</w:t>
            </w:r>
          </w:p>
          <w:p w:rsidR="00000000" w:rsidRPr="00FF516D" w:rsidP="00FF516D">
            <w:pPr>
              <w:pStyle w:val="ListBullet"/>
            </w:pPr>
            <w:r w:rsidRPr="00FF516D">
              <w:t>preventative and predictive maintenance approaches</w:t>
            </w:r>
          </w:p>
          <w:p w:rsidR="00000000" w:rsidRPr="00FF516D" w:rsidP="00FF516D">
            <w:pPr>
              <w:pStyle w:val="ListBullet"/>
            </w:pPr>
            <w:r w:rsidRPr="00FF516D">
              <w:t>statistical process control systems, including six sigma and three sigma</w:t>
            </w:r>
          </w:p>
          <w:p w:rsidR="00000000" w:rsidRPr="00FF516D" w:rsidP="00FF516D">
            <w:pPr>
              <w:pStyle w:val="ListBullet"/>
            </w:pPr>
            <w:r w:rsidRPr="00FF516D">
              <w:t>Just in Time (JIT), kanban and other pull-related operations control systems</w:t>
            </w:r>
          </w:p>
          <w:p w:rsidR="00000000" w:rsidRPr="00FF516D" w:rsidP="00FF516D">
            <w:pPr>
              <w:pStyle w:val="ListBullet"/>
            </w:pPr>
            <w:r w:rsidRPr="00FF516D">
              <w:t>supply, value, and demand chain monitoring and analysis</w:t>
            </w:r>
          </w:p>
          <w:p w:rsidR="00000000" w:rsidRPr="00FF516D" w:rsidP="00FF516D">
            <w:pPr>
              <w:pStyle w:val="ListBullet"/>
            </w:pPr>
            <w:r w:rsidRPr="00FF516D">
              <w:t xml:space="preserve">5S </w:t>
            </w:r>
          </w:p>
          <w:p w:rsidR="00000000" w:rsidRPr="00FF516D" w:rsidP="00FF516D">
            <w:pPr>
              <w:pStyle w:val="ListBullet"/>
            </w:pPr>
            <w:r w:rsidRPr="00FF516D">
              <w:t>continuous improvement (kaizen)</w:t>
            </w:r>
          </w:p>
          <w:p w:rsidR="00000000" w:rsidRPr="00FF516D" w:rsidP="00FF516D">
            <w:pPr>
              <w:pStyle w:val="ListBullet"/>
            </w:pPr>
            <w:r w:rsidRPr="00FF516D">
              <w:t>breakthrough improvement (kaizen blitz)</w:t>
            </w:r>
          </w:p>
          <w:p w:rsidR="00000000" w:rsidRPr="00FF516D" w:rsidP="00FF516D">
            <w:pPr>
              <w:pStyle w:val="ListBullet"/>
            </w:pPr>
            <w:r w:rsidRPr="00FF516D">
              <w:t>cause/effect diagrams</w:t>
            </w:r>
          </w:p>
          <w:p w:rsidR="00000000" w:rsidRPr="00FF516D" w:rsidP="00FF516D">
            <w:pPr>
              <w:pStyle w:val="ListBullet"/>
            </w:pPr>
            <w:r w:rsidRPr="00FF516D">
              <w:t>overall equipment effectiveness (OEE)</w:t>
            </w:r>
          </w:p>
          <w:p w:rsidR="00000000" w:rsidRPr="00FF516D" w:rsidP="00FF516D">
            <w:pPr>
              <w:pStyle w:val="ListBullet"/>
            </w:pPr>
            <w:r w:rsidRPr="00FF516D">
              <w:t>takt time</w:t>
            </w:r>
          </w:p>
          <w:p w:rsidR="00000000" w:rsidRPr="00FF516D" w:rsidP="00FF516D">
            <w:pPr>
              <w:pStyle w:val="ListBullet"/>
            </w:pPr>
            <w:r w:rsidRPr="00FF516D">
              <w:t>process mapping</w:t>
            </w:r>
          </w:p>
          <w:p w:rsidR="00000000" w:rsidRPr="00FF516D" w:rsidP="00FF516D">
            <w:pPr>
              <w:pStyle w:val="ListBullet"/>
            </w:pPr>
            <w:r w:rsidRPr="00FF516D">
              <w:t xml:space="preserve">problem solving </w:t>
            </w:r>
          </w:p>
          <w:p w:rsidR="00000000" w:rsidRPr="00FF516D" w:rsidP="00FF516D">
            <w:pPr>
              <w:pStyle w:val="ListBullet"/>
            </w:pPr>
            <w:r w:rsidRPr="00FF516D">
              <w:t>run charts</w:t>
            </w:r>
          </w:p>
          <w:p w:rsidR="00000000" w:rsidRPr="00FF516D" w:rsidP="00FF516D">
            <w:pPr>
              <w:pStyle w:val="ListBullet"/>
            </w:pPr>
            <w:r w:rsidRPr="00FF516D">
              <w:t>standard procedures</w:t>
            </w:r>
          </w:p>
          <w:p w:rsidR="00000000" w:rsidRPr="00FF516D" w:rsidP="00FF516D">
            <w:pPr>
              <w:pStyle w:val="ListBullet"/>
            </w:pPr>
            <w:r w:rsidRPr="00FF516D">
              <w:t>current reality tree.</w:t>
            </w:r>
          </w:p>
          <w:p w:rsidR="00000000" w:rsidP="00FF516D">
            <w:pPr>
              <w:pStyle w:val="BodyText"/>
              <w:rPr>
                <w:lang w:val="en-NZ"/>
              </w:rPr>
            </w:pPr>
          </w:p>
        </w:tc>
      </w:tr>
      <w:tr w:rsidTr="00FF516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Appropriate process mapping techniques produce hard or soft copy visual representation and include one or more of:</w:t>
            </w:r>
          </w:p>
        </w:tc>
        <w:tc>
          <w:tcPr>
            <w:tcW w:w="6858" w:type="dxa"/>
            <w:tcBorders>
              <w:top w:val="nil"/>
              <w:left w:val="nil"/>
              <w:bottom w:val="nil"/>
              <w:right w:val="nil"/>
            </w:tcBorders>
            <w:tcMar>
              <w:top w:w="0" w:type="dxa"/>
              <w:left w:w="62" w:type="dxa"/>
              <w:bottom w:w="0" w:type="dxa"/>
              <w:right w:w="62" w:type="dxa"/>
            </w:tcMar>
          </w:tcPr>
          <w:p w:rsidR="00000000" w:rsidRPr="00FF516D" w:rsidP="00FF516D">
            <w:pPr>
              <w:pStyle w:val="ListBullet"/>
            </w:pPr>
            <w:r w:rsidRPr="00FF516D">
              <w:t>supplier-input-process-output-customer (SIPOC)</w:t>
            </w:r>
          </w:p>
          <w:p w:rsidR="00000000" w:rsidRPr="00FF516D" w:rsidP="00FF516D">
            <w:pPr>
              <w:pStyle w:val="ListBullet"/>
            </w:pPr>
            <w:r w:rsidRPr="00FF516D">
              <w:t>high-level process map</w:t>
            </w:r>
          </w:p>
          <w:p w:rsidR="00000000" w:rsidRPr="00FF516D" w:rsidP="00FF516D">
            <w:pPr>
              <w:pStyle w:val="ListBullet"/>
            </w:pPr>
            <w:r w:rsidRPr="00FF516D">
              <w:t>process flow chart</w:t>
            </w:r>
          </w:p>
          <w:p w:rsidR="00000000" w:rsidRPr="00FF516D" w:rsidP="00FF516D">
            <w:pPr>
              <w:pStyle w:val="ListBullet"/>
            </w:pPr>
            <w:r w:rsidRPr="00FF516D">
              <w:t>top down</w:t>
            </w:r>
          </w:p>
          <w:p w:rsidR="00000000" w:rsidRPr="00FF516D" w:rsidP="00FF516D">
            <w:pPr>
              <w:pStyle w:val="ListBullet"/>
            </w:pPr>
            <w:r w:rsidRPr="00FF516D">
              <w:t>responsibility matrix</w:t>
            </w:r>
          </w:p>
          <w:p w:rsidR="00000000" w:rsidRPr="00FF516D" w:rsidP="00FF516D">
            <w:pPr>
              <w:pStyle w:val="ListBullet"/>
            </w:pPr>
            <w:r w:rsidRPr="00FF516D">
              <w:t>document map</w:t>
            </w:r>
          </w:p>
          <w:p w:rsidR="00000000" w:rsidRPr="00FF516D" w:rsidP="00FF516D">
            <w:pPr>
              <w:pStyle w:val="ListBullet"/>
            </w:pPr>
            <w:r w:rsidRPr="00FF516D">
              <w:t>cross-f</w:t>
            </w:r>
            <w:r w:rsidRPr="00FF516D">
              <w:t xml:space="preserve">unctional or swim lanes process map </w:t>
            </w:r>
          </w:p>
          <w:p w:rsidR="00000000" w:rsidRPr="00FF516D" w:rsidP="00FF516D">
            <w:pPr>
              <w:pStyle w:val="ListBullet"/>
            </w:pPr>
            <w:r w:rsidRPr="00FF516D">
              <w:t>work flow diagram</w:t>
            </w:r>
          </w:p>
          <w:p w:rsidR="00000000" w:rsidRPr="00FF516D" w:rsidP="00FF516D">
            <w:pPr>
              <w:pStyle w:val="ListBullet"/>
            </w:pPr>
            <w:r w:rsidRPr="00FF516D">
              <w:t>Visio</w:t>
            </w:r>
          </w:p>
          <w:p w:rsidR="00000000" w:rsidRPr="00FF516D" w:rsidP="00FF516D">
            <w:pPr>
              <w:pStyle w:val="ListBullet"/>
            </w:pPr>
            <w:r w:rsidRPr="00FF516D">
              <w:t>computer-aided design/drafting (CAD) programs</w:t>
            </w:r>
          </w:p>
          <w:p w:rsidR="00000000" w:rsidRPr="00FF516D" w:rsidP="00FF516D">
            <w:pPr>
              <w:pStyle w:val="ListBullet"/>
            </w:pPr>
            <w:r w:rsidRPr="00FF516D">
              <w:t>Microsoft Project</w:t>
            </w:r>
          </w:p>
          <w:p w:rsidR="00000000" w:rsidRPr="00FF516D" w:rsidP="00FF516D">
            <w:pPr>
              <w:pStyle w:val="ListBullet"/>
            </w:pPr>
            <w:r w:rsidRPr="00FF516D">
              <w:t>other graphic, modelling or flow chart applications.</w:t>
            </w:r>
          </w:p>
          <w:p w:rsidR="00000000" w:rsidP="00FF516D">
            <w:pPr>
              <w:pStyle w:val="BodyText"/>
              <w:rPr>
                <w:lang w:val="en-NZ"/>
              </w:rPr>
            </w:pPr>
          </w:p>
        </w:tc>
      </w:tr>
      <w:tr w:rsidTr="00FF516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Aspects to focus on include one or more of:</w:t>
            </w:r>
          </w:p>
        </w:tc>
        <w:tc>
          <w:tcPr>
            <w:tcW w:w="6858" w:type="dxa"/>
            <w:tcBorders>
              <w:top w:val="nil"/>
              <w:left w:val="nil"/>
              <w:bottom w:val="nil"/>
              <w:right w:val="nil"/>
            </w:tcBorders>
            <w:tcMar>
              <w:top w:w="0" w:type="dxa"/>
              <w:left w:w="62" w:type="dxa"/>
              <w:bottom w:w="0" w:type="dxa"/>
              <w:right w:w="62" w:type="dxa"/>
            </w:tcMar>
          </w:tcPr>
          <w:p w:rsidR="00000000" w:rsidRPr="00FF516D" w:rsidP="00FF516D">
            <w:pPr>
              <w:pStyle w:val="ListBullet"/>
            </w:pPr>
            <w:r w:rsidRPr="00FF516D">
              <w:t>process activities</w:t>
            </w:r>
          </w:p>
          <w:p w:rsidR="00000000" w:rsidRPr="00FF516D" w:rsidP="00FF516D">
            <w:pPr>
              <w:pStyle w:val="ListBullet"/>
            </w:pPr>
            <w:r w:rsidRPr="00FF516D">
              <w:t xml:space="preserve">flow of information and/or documents </w:t>
            </w:r>
          </w:p>
          <w:p w:rsidR="00000000" w:rsidRPr="00FF516D" w:rsidP="00FF516D">
            <w:pPr>
              <w:pStyle w:val="ListBullet"/>
            </w:pPr>
            <w:r w:rsidRPr="00FF516D">
              <w:t>decision points</w:t>
            </w:r>
          </w:p>
          <w:p w:rsidR="00000000" w:rsidRPr="00FF516D" w:rsidP="00FF516D">
            <w:pPr>
              <w:pStyle w:val="ListBullet"/>
            </w:pPr>
            <w:r w:rsidRPr="00FF516D">
              <w:t>ranking of process steps into:</w:t>
            </w:r>
          </w:p>
          <w:p w:rsidR="00000000" w:rsidRPr="00FF516D" w:rsidP="00FF516D">
            <w:pPr>
              <w:pStyle w:val="ListBullet2"/>
            </w:pPr>
            <w:r w:rsidRPr="00FF516D">
              <w:t>essential (process essential for achieving outcomes/goals)</w:t>
            </w:r>
          </w:p>
          <w:p w:rsidR="00000000" w:rsidRPr="00FF516D" w:rsidP="00FF516D">
            <w:pPr>
              <w:pStyle w:val="ListBullet2"/>
            </w:pPr>
            <w:r w:rsidRPr="00FF516D">
              <w:t>important (process which improves outcomes/goals through greater speed or quality)</w:t>
            </w:r>
          </w:p>
          <w:p w:rsidR="00000000" w:rsidRPr="00FF516D" w:rsidP="00FF516D">
            <w:pPr>
              <w:pStyle w:val="ListBullet2"/>
            </w:pPr>
            <w:r w:rsidRPr="00FF516D">
              <w:t>optional (current or required process not related to achievement of outcomes/goals)</w:t>
            </w:r>
          </w:p>
          <w:p w:rsidR="00000000" w:rsidRPr="00FF516D" w:rsidP="00FF516D">
            <w:pPr>
              <w:pStyle w:val="ListBullet"/>
            </w:pPr>
            <w:r w:rsidRPr="00FF516D">
              <w:t>personnel and levels of responsibilities</w:t>
            </w:r>
          </w:p>
          <w:p w:rsidR="00000000" w:rsidRPr="00FF516D" w:rsidP="00FF516D">
            <w:pPr>
              <w:pStyle w:val="ListBullet"/>
            </w:pPr>
            <w:r w:rsidRPr="00FF516D">
              <w:t>cross-functional interactions</w:t>
            </w:r>
          </w:p>
          <w:p w:rsidR="00000000" w:rsidRPr="00FF516D" w:rsidP="00FF516D">
            <w:pPr>
              <w:pStyle w:val="ListBullet"/>
            </w:pPr>
            <w:r w:rsidRPr="00FF516D">
              <w:t>work flow and bottlenecks</w:t>
            </w:r>
          </w:p>
          <w:p w:rsidR="00000000" w:rsidRPr="00FF516D" w:rsidP="00FF516D">
            <w:pPr>
              <w:pStyle w:val="ListBullet"/>
            </w:pPr>
            <w:r w:rsidRPr="00FF516D">
              <w:t>quantifiables, such as lead time, work volume and handoffs.</w:t>
            </w:r>
          </w:p>
          <w:p w:rsidR="00000000" w:rsidP="00FF516D">
            <w:pPr>
              <w:pStyle w:val="BodyText"/>
              <w:rPr>
                <w:lang w:val="en-NZ"/>
              </w:rPr>
            </w:pPr>
          </w:p>
        </w:tc>
      </w:tr>
      <w:tr w:rsidTr="00FF516D">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FF516D">
            <w:pPr>
              <w:pStyle w:val="BodyText"/>
              <w:rPr>
                <w:lang w:val="en-NZ"/>
              </w:rPr>
            </w:pPr>
            <w:r w:rsidRPr="00FF516D">
              <w:rPr>
                <w:rStyle w:val="SpecialBold"/>
              </w:rPr>
              <w:t>Process stakeholders include one or more of:</w:t>
            </w:r>
          </w:p>
        </w:tc>
        <w:tc>
          <w:tcPr>
            <w:tcW w:w="6858" w:type="dxa"/>
            <w:tcBorders>
              <w:top w:val="nil"/>
              <w:left w:val="nil"/>
              <w:bottom w:val="nil"/>
              <w:right w:val="nil"/>
            </w:tcBorders>
            <w:tcMar>
              <w:top w:w="0" w:type="dxa"/>
              <w:left w:w="62" w:type="dxa"/>
              <w:bottom w:w="0" w:type="dxa"/>
              <w:right w:w="62" w:type="dxa"/>
            </w:tcMar>
          </w:tcPr>
          <w:p w:rsidR="00000000" w:rsidRPr="00FF516D" w:rsidP="00FF516D">
            <w:pPr>
              <w:pStyle w:val="ListBullet"/>
            </w:pPr>
            <w:r w:rsidRPr="00FF516D">
              <w:t xml:space="preserve">the person undertaking a single-person process </w:t>
            </w:r>
          </w:p>
          <w:p w:rsidR="00000000" w:rsidRPr="00FF516D" w:rsidP="00FF516D">
            <w:pPr>
              <w:pStyle w:val="ListBullet"/>
            </w:pPr>
            <w:r w:rsidRPr="00FF516D">
              <w:t>a sample/representative of people undertaking each activity or step in a multi-person process</w:t>
            </w:r>
          </w:p>
          <w:p w:rsidR="00000000" w:rsidRPr="00FF516D" w:rsidP="00FF516D">
            <w:pPr>
              <w:pStyle w:val="ListBullet"/>
            </w:pPr>
            <w:r w:rsidRPr="00FF516D">
              <w:t>line managers</w:t>
            </w:r>
          </w:p>
          <w:p w:rsidR="00000000" w:rsidRPr="00FF516D" w:rsidP="00FF516D">
            <w:pPr>
              <w:pStyle w:val="ListBullet"/>
            </w:pPr>
            <w:r w:rsidRPr="00FF516D">
              <w:t>senior managers</w:t>
            </w:r>
          </w:p>
          <w:p w:rsidR="00000000" w:rsidRPr="00FF516D" w:rsidP="00FF516D">
            <w:pPr>
              <w:pStyle w:val="ListBullet"/>
            </w:pPr>
            <w:r w:rsidRPr="00FF516D">
              <w:t>internal customers</w:t>
            </w:r>
          </w:p>
          <w:p w:rsidR="00000000" w:rsidRPr="00FF516D" w:rsidP="00FF516D">
            <w:pPr>
              <w:pStyle w:val="ListBullet"/>
            </w:pPr>
            <w:r w:rsidRPr="00FF516D">
              <w:t>external customers.</w:t>
            </w:r>
          </w:p>
          <w:p w:rsidR="00000000" w:rsidRPr="00FF516D" w:rsidP="00FF516D">
            <w:pPr>
              <w:pStyle w:val="BodyText"/>
            </w:pPr>
          </w:p>
        </w:tc>
      </w:tr>
    </w:tbl>
    <w:p w:rsidR="00000000" w:rsidRPr="00FF516D" w:rsidP="00FF516D">
      <w:pPr>
        <w:pStyle w:val="BodyText"/>
      </w:pPr>
    </w:p>
    <w:p w:rsidR="00000000" w:rsidRPr="00FF516D" w:rsidP="00FF516D">
      <w:pPr>
        <w:pStyle w:val="AllowPageBreak"/>
      </w:pPr>
    </w:p>
    <w:p w:rsidR="00000000" w:rsidRPr="00FF516D" w:rsidP="00FF516D">
      <w:pPr>
        <w:pStyle w:val="Heading1"/>
      </w:pPr>
      <w:bookmarkStart w:id="9" w:name="O_920607"/>
      <w:bookmarkEnd w:id="9"/>
      <w:r w:rsidRPr="00FF516D">
        <w:t>Unit Mapping Information</w:t>
      </w:r>
    </w:p>
    <w:p w:rsidR="00000000" w:rsidRPr="00FF516D" w:rsidP="00FF516D">
      <w:pPr>
        <w:pStyle w:val="BodyText"/>
      </w:pPr>
      <w:r w:rsidRPr="00FF516D">
        <w:t>Release 1. Supersedes and is equivalent to MSS403033A Map an operational process</w:t>
      </w:r>
    </w:p>
    <w:p w:rsidR="00000000" w:rsidRPr="00FF516D" w:rsidP="00FF516D">
      <w:pPr>
        <w:pStyle w:val="AllowPageBreak"/>
      </w:pPr>
    </w:p>
    <w:p w:rsidR="00000000" w:rsidRPr="00FF516D" w:rsidP="00FF516D">
      <w:pPr>
        <w:pStyle w:val="Heading1"/>
      </w:pPr>
      <w:bookmarkStart w:id="10" w:name="O_920600"/>
      <w:bookmarkEnd w:id="10"/>
      <w:r w:rsidRPr="00FF516D">
        <w:t>Links</w:t>
      </w:r>
    </w:p>
    <w:p w:rsidR="00000000" w:rsidRPr="00FF516D" w:rsidP="00FF516D">
      <w:pPr>
        <w:pStyle w:val="BodyText"/>
      </w:pPr>
      <w:r w:rsidRPr="00FF516D">
        <w:t>Companion Volume implementation guides are found in VETNet - https://vetnet.education.gov.au</w:t>
      </w:r>
      <w:r w:rsidRPr="00FF516D">
        <w:t>/Pages/TrainingDocs.aspx?q=5b04f318-804f-4dc0-9463-c3fb9a3fe998</w:t>
      </w:r>
    </w:p>
    <w:p w:rsidR="00000000" w:rsidRPr="00FF516D" w:rsidP="00FF516D"/>
    <w:sectPr w:rsidSect="00FF51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6D" w:rsidRPr="007A5454" w:rsidP="007A5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54" w:rsidP="00FF51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A5454" w:rsidP="00FF516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5454" w:rsidP="00FF51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16D" w:rsidRPr="007A5454" w:rsidP="007A5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1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454" w:rsidRPr="002D2AF8" w:rsidP="00FF516D">
    <w:pPr>
      <w:pStyle w:val="Header"/>
      <w:framePr w:wrap="around"/>
    </w:pPr>
    <w:r>
      <w:fldChar w:fldCharType="begin"/>
    </w:r>
    <w:r>
      <w:instrText xml:space="preserve"> TITLE   \* MERGEFORMAT </w:instrText>
    </w:r>
    <w:r>
      <w:fldChar w:fldCharType="separate"/>
    </w:r>
    <w:r>
      <w:t>MSS403033 Map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7A5454" w:rsidP="00FF51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0C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CB1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D277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1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16D"/>
    <w:pPr>
      <w:spacing w:before="360" w:after="60"/>
      <w:outlineLvl w:val="0"/>
    </w:pPr>
    <w:rPr>
      <w:sz w:val="32"/>
    </w:rPr>
  </w:style>
  <w:style w:type="paragraph" w:styleId="Heading2">
    <w:name w:val="heading 2"/>
    <w:basedOn w:val="HeadingBase"/>
    <w:next w:val="BodyText"/>
    <w:link w:val="Heading2Char"/>
    <w:qFormat/>
    <w:rsid w:val="00FF516D"/>
    <w:pPr>
      <w:keepLines/>
      <w:spacing w:before="240" w:after="120"/>
      <w:outlineLvl w:val="1"/>
    </w:pPr>
    <w:rPr>
      <w:sz w:val="28"/>
      <w:szCs w:val="40"/>
    </w:rPr>
  </w:style>
  <w:style w:type="paragraph" w:styleId="Heading3">
    <w:name w:val="heading 3"/>
    <w:basedOn w:val="HeadingBase"/>
    <w:next w:val="BodyText"/>
    <w:link w:val="Heading3Char"/>
    <w:qFormat/>
    <w:rsid w:val="00FF516D"/>
    <w:pPr>
      <w:spacing w:before="180" w:after="120"/>
      <w:outlineLvl w:val="2"/>
    </w:pPr>
    <w:rPr>
      <w:spacing w:val="-10"/>
      <w:kern w:val="32"/>
    </w:rPr>
  </w:style>
  <w:style w:type="paragraph" w:styleId="Heading4">
    <w:name w:val="heading 4"/>
    <w:basedOn w:val="HeadingBase"/>
    <w:next w:val="BodyText"/>
    <w:link w:val="Heading4Char"/>
    <w:qFormat/>
    <w:rsid w:val="00FF516D"/>
    <w:pPr>
      <w:spacing w:before="160" w:after="120"/>
      <w:outlineLvl w:val="3"/>
    </w:pPr>
    <w:rPr>
      <w:sz w:val="22"/>
    </w:rPr>
  </w:style>
  <w:style w:type="paragraph" w:styleId="Heading5">
    <w:name w:val="heading 5"/>
    <w:basedOn w:val="HeadingBase"/>
    <w:next w:val="Normal"/>
    <w:link w:val="Heading5Char"/>
    <w:qFormat/>
    <w:rsid w:val="00FF516D"/>
    <w:pPr>
      <w:spacing w:before="80"/>
      <w:outlineLvl w:val="4"/>
    </w:pPr>
    <w:rPr>
      <w:color w:val="918585"/>
      <w:sz w:val="20"/>
    </w:rPr>
  </w:style>
  <w:style w:type="paragraph" w:styleId="Heading6">
    <w:name w:val="heading 6"/>
    <w:basedOn w:val="HeadingBase"/>
    <w:next w:val="Normal"/>
    <w:link w:val="Heading6Char"/>
    <w:qFormat/>
    <w:rsid w:val="00FF516D"/>
    <w:pPr>
      <w:spacing w:before="60"/>
      <w:outlineLvl w:val="5"/>
    </w:pPr>
    <w:rPr>
      <w:color w:val="918585"/>
      <w:sz w:val="20"/>
    </w:rPr>
  </w:style>
  <w:style w:type="paragraph" w:styleId="Heading7">
    <w:name w:val="heading 7"/>
    <w:basedOn w:val="Normal"/>
    <w:next w:val="Normal"/>
    <w:link w:val="Heading7Char"/>
    <w:qFormat/>
    <w:rsid w:val="00FF516D"/>
    <w:pPr>
      <w:ind w:left="720"/>
      <w:outlineLvl w:val="6"/>
    </w:pPr>
    <w:rPr>
      <w:i/>
    </w:rPr>
  </w:style>
  <w:style w:type="paragraph" w:styleId="Heading8">
    <w:name w:val="heading 8"/>
    <w:basedOn w:val="Normal"/>
    <w:next w:val="Normal"/>
    <w:link w:val="Heading8Char"/>
    <w:qFormat/>
    <w:rsid w:val="00FF516D"/>
    <w:pPr>
      <w:ind w:left="720"/>
      <w:outlineLvl w:val="7"/>
    </w:pPr>
    <w:rPr>
      <w:i/>
    </w:rPr>
  </w:style>
  <w:style w:type="paragraph" w:styleId="Heading9">
    <w:name w:val="heading 9"/>
    <w:basedOn w:val="Normal"/>
    <w:next w:val="Normal"/>
    <w:link w:val="Heading9Char"/>
    <w:qFormat/>
    <w:rsid w:val="00FF516D"/>
    <w:pPr>
      <w:ind w:left="720"/>
      <w:outlineLvl w:val="8"/>
    </w:pPr>
    <w:rPr>
      <w:i/>
    </w:rPr>
  </w:style>
  <w:style w:type="character" w:default="1" w:styleId="DefaultParagraphFont">
    <w:name w:val="Default Paragraph Font"/>
    <w:uiPriority w:val="1"/>
    <w:unhideWhenUsed/>
    <w:rsid w:val="00FF51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16D"/>
  </w:style>
  <w:style w:type="character" w:customStyle="1" w:styleId="Heading1Char">
    <w:name w:val="Heading 1 Char"/>
    <w:basedOn w:val="DefaultParagraphFont"/>
    <w:link w:val="Heading1"/>
    <w:rsid w:val="00FF516D"/>
    <w:rPr>
      <w:rFonts w:ascii="Times New Roman" w:eastAsia="Times New Roman" w:hAnsi="Times New Roman" w:cs="Times New Roman"/>
      <w:b/>
      <w:sz w:val="32"/>
      <w:szCs w:val="20"/>
      <w:lang w:eastAsia="en-US"/>
    </w:rPr>
  </w:style>
  <w:style w:type="paragraph" w:styleId="BodyText">
    <w:name w:val="Body Text"/>
    <w:basedOn w:val="Normal"/>
    <w:link w:val="BodyTextChar"/>
    <w:rsid w:val="00FF51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16D"/>
    <w:rPr>
      <w:rFonts w:ascii="Times New Roman" w:eastAsia="Times New Roman" w:hAnsi="Times New Roman" w:cs="Times New Roman"/>
      <w:sz w:val="24"/>
      <w:lang w:eastAsia="en-US"/>
    </w:rPr>
  </w:style>
  <w:style w:type="paragraph" w:styleId="ListBullet">
    <w:name w:val="List Bullet"/>
    <w:basedOn w:val="List"/>
    <w:rsid w:val="00FF516D"/>
    <w:pPr>
      <w:numPr>
        <w:numId w:val="13"/>
      </w:numPr>
      <w:tabs>
        <w:tab w:val="clear" w:pos="340"/>
      </w:tabs>
      <w:spacing w:before="40" w:after="40"/>
    </w:pPr>
  </w:style>
  <w:style w:type="character" w:customStyle="1" w:styleId="SpecialBold">
    <w:name w:val="Special Bold"/>
    <w:basedOn w:val="DefaultParagraphFont"/>
    <w:rsid w:val="00FF516D"/>
    <w:rPr>
      <w:b/>
      <w:spacing w:val="0"/>
    </w:rPr>
  </w:style>
  <w:style w:type="paragraph" w:styleId="ListBullet2">
    <w:name w:val="List Bullet 2"/>
    <w:basedOn w:val="List2"/>
    <w:rsid w:val="00FF516D"/>
    <w:pPr>
      <w:numPr>
        <w:numId w:val="14"/>
      </w:numPr>
      <w:tabs>
        <w:tab w:val="clear" w:pos="680"/>
      </w:tabs>
    </w:pPr>
  </w:style>
  <w:style w:type="paragraph" w:customStyle="1" w:styleId="SuperHeading">
    <w:name w:val="SuperHeading"/>
    <w:basedOn w:val="Normal"/>
    <w:rsid w:val="00FF516D"/>
    <w:pPr>
      <w:spacing w:before="240" w:after="120"/>
      <w:outlineLvl w:val="0"/>
    </w:pPr>
    <w:rPr>
      <w:rFonts w:ascii="Times New Roman" w:hAnsi="Times New Roman"/>
      <w:b/>
      <w:sz w:val="32"/>
    </w:rPr>
  </w:style>
  <w:style w:type="paragraph" w:customStyle="1" w:styleId="AllowPageBreak">
    <w:name w:val="AllowPageBreak"/>
    <w:rsid w:val="00FF51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1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1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1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1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1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1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1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16D"/>
    <w:rPr>
      <w:rFonts w:ascii="Courier New" w:eastAsia="Times New Roman" w:hAnsi="Courier New" w:cs="Times New Roman"/>
      <w:i/>
      <w:szCs w:val="20"/>
      <w:lang w:eastAsia="en-US"/>
    </w:rPr>
  </w:style>
  <w:style w:type="paragraph" w:customStyle="1" w:styleId="HeadingBase">
    <w:name w:val="Heading Base"/>
    <w:rsid w:val="00FF51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16D"/>
    <w:pPr>
      <w:tabs>
        <w:tab w:val="right" w:leader="dot" w:pos="9072"/>
      </w:tabs>
      <w:ind w:left="567"/>
    </w:pPr>
    <w:rPr>
      <w:szCs w:val="22"/>
    </w:rPr>
  </w:style>
  <w:style w:type="paragraph" w:customStyle="1" w:styleId="TOCBase">
    <w:name w:val="TOC Base"/>
    <w:rsid w:val="00FF51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16D"/>
    <w:pPr>
      <w:tabs>
        <w:tab w:val="right" w:leader="dot" w:pos="9072"/>
      </w:tabs>
      <w:spacing w:before="40" w:after="40"/>
      <w:ind w:left="284"/>
    </w:pPr>
    <w:rPr>
      <w:rFonts w:ascii="Times New Roman" w:hAnsi="Times New Roman"/>
    </w:rPr>
  </w:style>
  <w:style w:type="paragraph" w:styleId="TOC1">
    <w:name w:val="toc 1"/>
    <w:basedOn w:val="TOCBase"/>
    <w:next w:val="Normal"/>
    <w:rsid w:val="00FF51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1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16D"/>
    <w:rPr>
      <w:rFonts w:ascii="Times New Roman" w:eastAsia="Times New Roman" w:hAnsi="Times New Roman" w:cs="Times New Roman"/>
      <w:sz w:val="16"/>
      <w:lang w:eastAsia="en-US"/>
    </w:rPr>
  </w:style>
  <w:style w:type="paragraph" w:styleId="Title">
    <w:name w:val="Title"/>
    <w:basedOn w:val="HeadingBase"/>
    <w:link w:val="TitleChar"/>
    <w:qFormat/>
    <w:rsid w:val="00FF516D"/>
    <w:pPr>
      <w:spacing w:before="5040"/>
      <w:jc w:val="center"/>
    </w:pPr>
    <w:rPr>
      <w:sz w:val="48"/>
      <w:szCs w:val="72"/>
      <w:lang w:val="en-US"/>
    </w:rPr>
  </w:style>
  <w:style w:type="character" w:customStyle="1" w:styleId="TitleChar">
    <w:name w:val="Title Char"/>
    <w:basedOn w:val="DefaultParagraphFont"/>
    <w:link w:val="Title"/>
    <w:rsid w:val="00FF51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16D"/>
    <w:pPr>
      <w:tabs>
        <w:tab w:val="left" w:pos="3600"/>
        <w:tab w:val="left" w:pos="3958"/>
      </w:tabs>
    </w:pPr>
  </w:style>
  <w:style w:type="paragraph" w:styleId="List">
    <w:name w:val="List"/>
    <w:basedOn w:val="BodyText"/>
    <w:next w:val="BodyText"/>
    <w:rsid w:val="00FF516D"/>
    <w:pPr>
      <w:tabs>
        <w:tab w:val="left" w:pos="340"/>
      </w:tabs>
      <w:spacing w:before="60" w:after="60"/>
      <w:ind w:left="340" w:hanging="340"/>
    </w:pPr>
  </w:style>
  <w:style w:type="paragraph" w:customStyle="1" w:styleId="Note">
    <w:name w:val="Note"/>
    <w:basedOn w:val="BodyText"/>
    <w:rsid w:val="00FF51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16D"/>
    <w:pPr>
      <w:framePr w:wrap="auto" w:hAnchor="text" w:y="6049"/>
    </w:pPr>
    <w:rPr>
      <w:color w:val="000000"/>
      <w:sz w:val="40"/>
    </w:rPr>
  </w:style>
  <w:style w:type="paragraph" w:customStyle="1" w:styleId="TOCTitle">
    <w:name w:val="TOCTitle"/>
    <w:basedOn w:val="Heading1"/>
    <w:rsid w:val="00FF516D"/>
    <w:pPr>
      <w:spacing w:after="240"/>
      <w:jc w:val="center"/>
      <w:outlineLvl w:val="9"/>
    </w:pPr>
    <w:rPr>
      <w:caps/>
    </w:rPr>
  </w:style>
  <w:style w:type="paragraph" w:customStyle="1" w:styleId="Version">
    <w:name w:val="Version"/>
    <w:rsid w:val="00FF51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16D"/>
    <w:pPr>
      <w:keepNext w:val="0"/>
      <w:tabs>
        <w:tab w:val="right" w:pos="4176"/>
      </w:tabs>
      <w:ind w:left="198" w:hanging="198"/>
    </w:pPr>
    <w:rPr>
      <w:rFonts w:ascii="Garamond" w:hAnsi="Garamond"/>
    </w:rPr>
  </w:style>
  <w:style w:type="paragraph" w:styleId="IndexHeading">
    <w:name w:val="index heading"/>
    <w:basedOn w:val="Normal"/>
    <w:next w:val="Index1"/>
    <w:semiHidden/>
    <w:rsid w:val="00FF516D"/>
    <w:pPr>
      <w:spacing w:before="120" w:after="120"/>
    </w:pPr>
    <w:rPr>
      <w:rFonts w:ascii="Arial" w:hAnsi="Arial"/>
      <w:b/>
      <w:color w:val="918585"/>
      <w:sz w:val="24"/>
    </w:rPr>
  </w:style>
  <w:style w:type="paragraph" w:styleId="Header">
    <w:name w:val="header"/>
    <w:basedOn w:val="Normal"/>
    <w:link w:val="HeaderChar"/>
    <w:rsid w:val="00FF51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16D"/>
    <w:rPr>
      <w:rFonts w:ascii="Times New Roman" w:eastAsia="Times New Roman" w:hAnsi="Times New Roman" w:cs="Times New Roman"/>
      <w:sz w:val="16"/>
      <w:szCs w:val="20"/>
      <w:lang w:val="en-GB" w:eastAsia="en-US"/>
    </w:rPr>
  </w:style>
  <w:style w:type="paragraph" w:customStyle="1" w:styleId="Chapter">
    <w:name w:val="Chapter"/>
    <w:basedOn w:val="Normal"/>
    <w:rsid w:val="00FF516D"/>
    <w:pPr>
      <w:spacing w:before="240"/>
    </w:pPr>
    <w:rPr>
      <w:rFonts w:ascii="Times New Roman" w:hAnsi="Times New Roman"/>
      <w:smallCaps/>
      <w:spacing w:val="80"/>
      <w:sz w:val="28"/>
    </w:rPr>
  </w:style>
  <w:style w:type="paragraph" w:customStyle="1" w:styleId="InChapter">
    <w:name w:val="InChapter"/>
    <w:basedOn w:val="Heading3"/>
    <w:rsid w:val="00FF516D"/>
    <w:pPr>
      <w:spacing w:after="240"/>
      <w:outlineLvl w:val="9"/>
    </w:pPr>
    <w:rPr>
      <w:noProof/>
    </w:rPr>
  </w:style>
  <w:style w:type="paragraph" w:styleId="Index2">
    <w:name w:val="index 2"/>
    <w:basedOn w:val="Normal"/>
    <w:next w:val="Normal"/>
    <w:semiHidden/>
    <w:rsid w:val="00FF516D"/>
    <w:pPr>
      <w:tabs>
        <w:tab w:val="right" w:pos="4176"/>
      </w:tabs>
      <w:ind w:left="568" w:hanging="284"/>
    </w:pPr>
    <w:rPr>
      <w:rFonts w:ascii="Garamond" w:hAnsi="Garamond"/>
    </w:rPr>
  </w:style>
  <w:style w:type="paragraph" w:customStyle="1" w:styleId="Byline">
    <w:name w:val="Byline"/>
    <w:rsid w:val="00FF51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16D"/>
    <w:pPr>
      <w:tabs>
        <w:tab w:val="clear" w:pos="3600"/>
        <w:tab w:val="clear" w:pos="3958"/>
      </w:tabs>
      <w:jc w:val="right"/>
    </w:pPr>
  </w:style>
  <w:style w:type="character" w:styleId="Emphasis">
    <w:name w:val="Emphasis"/>
    <w:basedOn w:val="DefaultParagraphFont"/>
    <w:qFormat/>
    <w:rsid w:val="00FF516D"/>
    <w:rPr>
      <w:i/>
    </w:rPr>
  </w:style>
  <w:style w:type="paragraph" w:styleId="Caption">
    <w:name w:val="caption"/>
    <w:basedOn w:val="BodyText"/>
    <w:next w:val="Normal"/>
    <w:qFormat/>
    <w:rsid w:val="00FF516D"/>
    <w:pPr>
      <w:framePr w:w="2268" w:hSpace="181" w:vSpace="181" w:wrap="around" w:vAnchor="text" w:hAnchor="page" w:x="1135" w:y="285" w:anchorLock="1"/>
    </w:pPr>
    <w:rPr>
      <w:i/>
    </w:rPr>
  </w:style>
  <w:style w:type="paragraph" w:customStyle="1" w:styleId="MiniTOCTitle">
    <w:name w:val="MiniTOCTitle"/>
    <w:basedOn w:val="Heading4"/>
    <w:rsid w:val="00FF516D"/>
    <w:pPr>
      <w:spacing w:before="240"/>
      <w:outlineLvl w:val="9"/>
    </w:pPr>
    <w:rPr>
      <w:noProof/>
      <w:sz w:val="24"/>
    </w:rPr>
  </w:style>
  <w:style w:type="paragraph" w:customStyle="1" w:styleId="MiniTOCItem">
    <w:name w:val="MiniTOCItem"/>
    <w:basedOn w:val="ListBullet"/>
    <w:rsid w:val="00FF516D"/>
    <w:pPr>
      <w:numPr>
        <w:numId w:val="0"/>
      </w:numPr>
      <w:tabs>
        <w:tab w:val="right" w:leader="dot" w:pos="6521"/>
      </w:tabs>
      <w:spacing w:before="0" w:after="0"/>
    </w:pPr>
  </w:style>
  <w:style w:type="paragraph" w:customStyle="1" w:styleId="TOFTitle">
    <w:name w:val="TOFTitle"/>
    <w:basedOn w:val="TOCTitle"/>
    <w:rsid w:val="00FF516D"/>
  </w:style>
  <w:style w:type="paragraph" w:styleId="TableofFigures">
    <w:name w:val="table of figures"/>
    <w:basedOn w:val="Normal"/>
    <w:next w:val="Normal"/>
    <w:semiHidden/>
    <w:rsid w:val="00FF516D"/>
    <w:pPr>
      <w:tabs>
        <w:tab w:val="right" w:leader="dot" w:pos="9072"/>
      </w:tabs>
      <w:ind w:left="970" w:hanging="403"/>
    </w:pPr>
    <w:rPr>
      <w:rFonts w:ascii="Times New Roman" w:hAnsi="Times New Roman"/>
      <w:b/>
    </w:rPr>
  </w:style>
  <w:style w:type="paragraph" w:styleId="ListNumber">
    <w:name w:val="List Number"/>
    <w:basedOn w:val="List"/>
    <w:rsid w:val="00FF516D"/>
    <w:pPr>
      <w:numPr>
        <w:numId w:val="11"/>
      </w:numPr>
    </w:pPr>
  </w:style>
  <w:style w:type="character" w:customStyle="1" w:styleId="WingdingSymbols">
    <w:name w:val="Wingding Symbols"/>
    <w:rsid w:val="00FF516D"/>
    <w:rPr>
      <w:rFonts w:ascii="Wingdings" w:hAnsi="Wingdings"/>
    </w:rPr>
  </w:style>
  <w:style w:type="paragraph" w:customStyle="1" w:styleId="TableHeading">
    <w:name w:val="Table Heading"/>
    <w:basedOn w:val="HeadingBase"/>
    <w:rsid w:val="00FF516D"/>
    <w:pPr>
      <w:keepLines/>
      <w:pBdr>
        <w:bottom w:val="single" w:sz="6" w:space="1" w:color="918585"/>
      </w:pBdr>
      <w:spacing w:before="240"/>
    </w:pPr>
  </w:style>
  <w:style w:type="character" w:customStyle="1" w:styleId="HotSpot">
    <w:name w:val="HotSpot"/>
    <w:rsid w:val="00FF516D"/>
    <w:rPr>
      <w:color w:val="0033CC"/>
      <w:u w:val="none"/>
    </w:rPr>
  </w:style>
  <w:style w:type="paragraph" w:customStyle="1" w:styleId="BodyTextRight">
    <w:name w:val="Body Text Right"/>
    <w:basedOn w:val="BodyText"/>
    <w:rsid w:val="00FF516D"/>
    <w:pPr>
      <w:spacing w:before="0" w:after="0"/>
      <w:jc w:val="right"/>
    </w:pPr>
  </w:style>
  <w:style w:type="paragraph" w:styleId="Index3">
    <w:name w:val="index 3"/>
    <w:basedOn w:val="ListNumber2"/>
    <w:next w:val="Normal"/>
    <w:semiHidden/>
    <w:rsid w:val="00FF516D"/>
    <w:pPr>
      <w:numPr>
        <w:numId w:val="0"/>
      </w:numPr>
      <w:tabs>
        <w:tab w:val="right" w:leader="dot" w:pos="4176"/>
      </w:tabs>
    </w:pPr>
  </w:style>
  <w:style w:type="paragraph" w:styleId="ListNumber2">
    <w:name w:val="List Number 2"/>
    <w:basedOn w:val="List2"/>
    <w:rsid w:val="00FF516D"/>
    <w:pPr>
      <w:numPr>
        <w:numId w:val="10"/>
      </w:numPr>
      <w:tabs>
        <w:tab w:val="clear" w:pos="1060"/>
      </w:tabs>
    </w:pPr>
  </w:style>
  <w:style w:type="paragraph" w:customStyle="1" w:styleId="MarginNote">
    <w:name w:val="Margin Note"/>
    <w:basedOn w:val="BodyText"/>
    <w:rsid w:val="00FF51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1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1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16D"/>
    <w:rPr>
      <w:sz w:val="32"/>
    </w:rPr>
  </w:style>
  <w:style w:type="paragraph" w:customStyle="1" w:styleId="HeadingProcedure">
    <w:name w:val="Heading Procedure"/>
    <w:basedOn w:val="HeadingBase"/>
    <w:next w:val="Normal"/>
    <w:rsid w:val="00FF516D"/>
    <w:pPr>
      <w:tabs>
        <w:tab w:val="left" w:pos="0"/>
      </w:tabs>
      <w:spacing w:before="120" w:after="60"/>
    </w:pPr>
    <w:rPr>
      <w:i/>
      <w:color w:val="918585"/>
      <w:sz w:val="22"/>
    </w:rPr>
  </w:style>
  <w:style w:type="paragraph" w:customStyle="1" w:styleId="TableBodyText">
    <w:name w:val="Table Body Text"/>
    <w:basedOn w:val="BodyText"/>
    <w:rsid w:val="00FF516D"/>
    <w:pPr>
      <w:spacing w:before="60" w:after="60"/>
    </w:pPr>
  </w:style>
  <w:style w:type="paragraph" w:styleId="ListContinue">
    <w:name w:val="List Continue"/>
    <w:basedOn w:val="List"/>
    <w:rsid w:val="00FF516D"/>
    <w:pPr>
      <w:ind w:firstLine="0"/>
    </w:pPr>
  </w:style>
  <w:style w:type="paragraph" w:customStyle="1" w:styleId="ListNote">
    <w:name w:val="List Note"/>
    <w:basedOn w:val="List"/>
    <w:rsid w:val="00FF516D"/>
    <w:pPr>
      <w:pBdr>
        <w:top w:val="single" w:sz="6" w:space="2" w:color="918585"/>
        <w:bottom w:val="single" w:sz="6" w:space="2" w:color="918585"/>
      </w:pBdr>
      <w:tabs>
        <w:tab w:val="left" w:pos="1021"/>
      </w:tabs>
      <w:ind w:firstLine="0"/>
    </w:pPr>
  </w:style>
  <w:style w:type="paragraph" w:customStyle="1" w:styleId="Warning">
    <w:name w:val="Warning"/>
    <w:basedOn w:val="BodyText"/>
    <w:rsid w:val="00FF516D"/>
    <w:pPr>
      <w:shd w:val="clear" w:color="auto" w:fill="D9D9D9"/>
      <w:tabs>
        <w:tab w:val="left" w:pos="992"/>
      </w:tabs>
      <w:ind w:left="119" w:right="119"/>
    </w:pPr>
    <w:rPr>
      <w:sz w:val="20"/>
    </w:rPr>
  </w:style>
  <w:style w:type="paragraph" w:customStyle="1" w:styleId="MarginIcons">
    <w:name w:val="Margin Icons"/>
    <w:basedOn w:val="BodyText"/>
    <w:rsid w:val="00FF51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16D"/>
    <w:rPr>
      <w:rFonts w:ascii="Courier New" w:hAnsi="Courier New"/>
    </w:rPr>
  </w:style>
  <w:style w:type="paragraph" w:customStyle="1" w:styleId="NoteBullet">
    <w:name w:val="Note Bullet"/>
    <w:basedOn w:val="Note"/>
    <w:rsid w:val="00FF516D"/>
    <w:pPr>
      <w:tabs>
        <w:tab w:val="clear" w:pos="680"/>
      </w:tabs>
      <w:spacing w:before="60" w:after="60"/>
    </w:pPr>
  </w:style>
  <w:style w:type="paragraph" w:customStyle="1" w:styleId="SubHeading2">
    <w:name w:val="SubHeading2"/>
    <w:basedOn w:val="HeadingBase"/>
    <w:rsid w:val="00FF516D"/>
    <w:pPr>
      <w:spacing w:before="240" w:after="60"/>
    </w:pPr>
    <w:rPr>
      <w:sz w:val="20"/>
    </w:rPr>
  </w:style>
  <w:style w:type="paragraph" w:customStyle="1" w:styleId="SubHeading1">
    <w:name w:val="SubHeading1"/>
    <w:basedOn w:val="HeadingBase"/>
    <w:rsid w:val="00FF516D"/>
    <w:pPr>
      <w:spacing w:before="240" w:after="60"/>
    </w:pPr>
    <w:rPr>
      <w:color w:val="918585"/>
      <w:sz w:val="22"/>
    </w:rPr>
  </w:style>
  <w:style w:type="paragraph" w:customStyle="1" w:styleId="SideHeading">
    <w:name w:val="Side Heading"/>
    <w:basedOn w:val="HeadingBase"/>
    <w:rsid w:val="00FF51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16D"/>
    <w:pPr>
      <w:numPr>
        <w:numId w:val="12"/>
      </w:numPr>
    </w:pPr>
  </w:style>
  <w:style w:type="paragraph" w:styleId="PlainText">
    <w:name w:val="Plain Text"/>
    <w:basedOn w:val="Normal"/>
    <w:link w:val="PlainTextChar"/>
    <w:rsid w:val="00FF516D"/>
    <w:rPr>
      <w:sz w:val="20"/>
    </w:rPr>
  </w:style>
  <w:style w:type="character" w:customStyle="1" w:styleId="PlainTextChar">
    <w:name w:val="Plain Text Char"/>
    <w:basedOn w:val="DefaultParagraphFont"/>
    <w:link w:val="PlainText"/>
    <w:rsid w:val="00FF516D"/>
    <w:rPr>
      <w:rFonts w:ascii="Courier New" w:eastAsia="Times New Roman" w:hAnsi="Courier New" w:cs="Times New Roman"/>
      <w:sz w:val="20"/>
      <w:szCs w:val="20"/>
      <w:lang w:eastAsia="en-US"/>
    </w:rPr>
  </w:style>
  <w:style w:type="character" w:customStyle="1" w:styleId="MenuOption">
    <w:name w:val="Menu Option"/>
    <w:basedOn w:val="DefaultParagraphFont"/>
    <w:rsid w:val="00FF516D"/>
    <w:rPr>
      <w:b/>
      <w:smallCaps/>
    </w:rPr>
  </w:style>
  <w:style w:type="paragraph" w:customStyle="1" w:styleId="TableListNumber">
    <w:name w:val="Table List Number"/>
    <w:basedOn w:val="ListNumber"/>
    <w:rsid w:val="00FF516D"/>
    <w:pPr>
      <w:numPr>
        <w:numId w:val="0"/>
      </w:numPr>
    </w:pPr>
  </w:style>
  <w:style w:type="paragraph" w:styleId="TOC4">
    <w:name w:val="toc 4"/>
    <w:basedOn w:val="TOCBase"/>
    <w:next w:val="Normal"/>
    <w:semiHidden/>
    <w:rsid w:val="00FF516D"/>
    <w:pPr>
      <w:tabs>
        <w:tab w:val="right" w:leader="dot" w:pos="9071"/>
      </w:tabs>
      <w:ind w:left="1701"/>
    </w:pPr>
  </w:style>
  <w:style w:type="paragraph" w:customStyle="1" w:styleId="ListAlpha">
    <w:name w:val="List Alpha"/>
    <w:basedOn w:val="List"/>
    <w:rsid w:val="00FF516D"/>
    <w:pPr>
      <w:numPr>
        <w:numId w:val="9"/>
      </w:numPr>
    </w:pPr>
  </w:style>
  <w:style w:type="paragraph" w:customStyle="1" w:styleId="ListAlpha2">
    <w:name w:val="List Alpha 2"/>
    <w:basedOn w:val="List2"/>
    <w:rsid w:val="00FF516D"/>
    <w:pPr>
      <w:numPr>
        <w:numId w:val="8"/>
      </w:numPr>
    </w:pPr>
  </w:style>
  <w:style w:type="paragraph" w:styleId="List2">
    <w:name w:val="List 2"/>
    <w:basedOn w:val="BodyText"/>
    <w:rsid w:val="00FF516D"/>
    <w:pPr>
      <w:tabs>
        <w:tab w:val="left" w:pos="680"/>
      </w:tabs>
      <w:spacing w:before="60" w:after="60"/>
      <w:ind w:left="680" w:hanging="340"/>
    </w:pPr>
  </w:style>
  <w:style w:type="paragraph" w:styleId="List3">
    <w:name w:val="List 3"/>
    <w:basedOn w:val="BodyText"/>
    <w:rsid w:val="00FF516D"/>
    <w:pPr>
      <w:tabs>
        <w:tab w:val="left" w:pos="1021"/>
      </w:tabs>
      <w:spacing w:before="60" w:after="60"/>
      <w:ind w:left="1020" w:hanging="340"/>
    </w:pPr>
  </w:style>
  <w:style w:type="paragraph" w:styleId="List4">
    <w:name w:val="List 4"/>
    <w:basedOn w:val="BodyText"/>
    <w:rsid w:val="00FF516D"/>
    <w:pPr>
      <w:tabs>
        <w:tab w:val="left" w:pos="1361"/>
      </w:tabs>
      <w:spacing w:before="60" w:after="60"/>
      <w:ind w:left="1361" w:hanging="340"/>
    </w:pPr>
  </w:style>
  <w:style w:type="paragraph" w:styleId="List5">
    <w:name w:val="List 5"/>
    <w:basedOn w:val="BodyText"/>
    <w:rsid w:val="00FF516D"/>
    <w:pPr>
      <w:tabs>
        <w:tab w:val="left" w:pos="1701"/>
      </w:tabs>
      <w:spacing w:before="60" w:after="60"/>
      <w:ind w:left="1701" w:hanging="340"/>
    </w:pPr>
  </w:style>
  <w:style w:type="paragraph" w:styleId="ListBullet3">
    <w:name w:val="List Bullet 3"/>
    <w:basedOn w:val="List3"/>
    <w:rsid w:val="00FF516D"/>
    <w:pPr>
      <w:numPr>
        <w:numId w:val="15"/>
      </w:numPr>
      <w:tabs>
        <w:tab w:val="clear" w:pos="1021"/>
      </w:tabs>
      <w:ind w:left="1037" w:hanging="357"/>
    </w:pPr>
  </w:style>
  <w:style w:type="paragraph" w:styleId="ListBullet4">
    <w:name w:val="List Bullet 4"/>
    <w:basedOn w:val="List4"/>
    <w:rsid w:val="00FF516D"/>
    <w:pPr>
      <w:numPr>
        <w:numId w:val="3"/>
      </w:numPr>
      <w:tabs>
        <w:tab w:val="clear" w:pos="1361"/>
      </w:tabs>
    </w:pPr>
  </w:style>
  <w:style w:type="paragraph" w:styleId="ListBullet5">
    <w:name w:val="List Bullet 5"/>
    <w:basedOn w:val="List5"/>
    <w:rsid w:val="00FF516D"/>
    <w:pPr>
      <w:numPr>
        <w:numId w:val="4"/>
      </w:numPr>
    </w:pPr>
  </w:style>
  <w:style w:type="paragraph" w:styleId="ListContinue2">
    <w:name w:val="List Continue 2"/>
    <w:basedOn w:val="List2"/>
    <w:rsid w:val="00FF516D"/>
    <w:pPr>
      <w:ind w:firstLine="0"/>
    </w:pPr>
  </w:style>
  <w:style w:type="paragraph" w:styleId="ListContinue3">
    <w:name w:val="List Continue 3"/>
    <w:basedOn w:val="List3"/>
    <w:rsid w:val="00FF516D"/>
    <w:pPr>
      <w:ind w:left="1021" w:firstLine="0"/>
    </w:pPr>
  </w:style>
  <w:style w:type="paragraph" w:styleId="ListContinue4">
    <w:name w:val="List Continue 4"/>
    <w:basedOn w:val="List4"/>
    <w:rsid w:val="00FF516D"/>
    <w:pPr>
      <w:ind w:firstLine="0"/>
    </w:pPr>
  </w:style>
  <w:style w:type="paragraph" w:styleId="ListContinue5">
    <w:name w:val="List Continue 5"/>
    <w:basedOn w:val="List5"/>
    <w:rsid w:val="00FF516D"/>
    <w:pPr>
      <w:ind w:firstLine="0"/>
    </w:pPr>
  </w:style>
  <w:style w:type="paragraph" w:styleId="ListNumber3">
    <w:name w:val="List Number 3"/>
    <w:basedOn w:val="List3"/>
    <w:rsid w:val="00FF516D"/>
    <w:pPr>
      <w:numPr>
        <w:numId w:val="5"/>
      </w:numPr>
    </w:pPr>
  </w:style>
  <w:style w:type="paragraph" w:styleId="ListNumber4">
    <w:name w:val="List Number 4"/>
    <w:basedOn w:val="List4"/>
    <w:rsid w:val="00FF516D"/>
    <w:pPr>
      <w:numPr>
        <w:numId w:val="6"/>
      </w:numPr>
    </w:pPr>
  </w:style>
  <w:style w:type="paragraph" w:styleId="ListNumber5">
    <w:name w:val="List Number 5"/>
    <w:basedOn w:val="List5"/>
    <w:rsid w:val="00FF516D"/>
    <w:pPr>
      <w:numPr>
        <w:numId w:val="7"/>
      </w:numPr>
    </w:pPr>
  </w:style>
  <w:style w:type="paragraph" w:styleId="BlockText">
    <w:name w:val="Block Text"/>
    <w:basedOn w:val="Normal"/>
    <w:rsid w:val="00FF516D"/>
    <w:pPr>
      <w:spacing w:after="120"/>
      <w:ind w:left="1440" w:right="1440"/>
    </w:pPr>
  </w:style>
  <w:style w:type="character" w:customStyle="1" w:styleId="Subscript">
    <w:name w:val="Subscript"/>
    <w:basedOn w:val="DefaultParagraphFont"/>
    <w:rsid w:val="00FF516D"/>
    <w:rPr>
      <w:sz w:val="16"/>
      <w:vertAlign w:val="subscript"/>
    </w:rPr>
  </w:style>
  <w:style w:type="character" w:customStyle="1" w:styleId="Superscript">
    <w:name w:val="Superscript"/>
    <w:basedOn w:val="DefaultParagraphFont"/>
    <w:rsid w:val="00FF516D"/>
    <w:rPr>
      <w:sz w:val="16"/>
      <w:vertAlign w:val="superscript"/>
    </w:rPr>
  </w:style>
  <w:style w:type="character" w:customStyle="1" w:styleId="Symbols">
    <w:name w:val="Symbols"/>
    <w:basedOn w:val="DefaultParagraphFont"/>
    <w:rsid w:val="00FF516D"/>
    <w:rPr>
      <w:rFonts w:ascii="Symbol" w:hAnsi="Symbol"/>
    </w:rPr>
  </w:style>
  <w:style w:type="character" w:customStyle="1" w:styleId="MenuOptions">
    <w:name w:val="Menu Options"/>
    <w:basedOn w:val="DefaultParagraphFont"/>
    <w:rsid w:val="00FF516D"/>
    <w:rPr>
      <w:rFonts w:ascii="Arial Narrow" w:hAnsi="Arial Narrow"/>
      <w:smallCaps/>
    </w:rPr>
  </w:style>
  <w:style w:type="character" w:customStyle="1" w:styleId="Buttons">
    <w:name w:val="Buttons"/>
    <w:basedOn w:val="DefaultParagraphFont"/>
    <w:rsid w:val="00FF516D"/>
    <w:rPr>
      <w:b/>
    </w:rPr>
  </w:style>
  <w:style w:type="character" w:customStyle="1" w:styleId="Underlined">
    <w:name w:val="Underlined"/>
    <w:basedOn w:val="DefaultParagraphFont"/>
    <w:rsid w:val="00FF516D"/>
    <w:rPr>
      <w:u w:val="single"/>
    </w:rPr>
  </w:style>
  <w:style w:type="paragraph" w:customStyle="1" w:styleId="TableBodyTextRight">
    <w:name w:val="Table Body Text Right"/>
    <w:basedOn w:val="TableBodyText"/>
    <w:rsid w:val="00FF516D"/>
    <w:pPr>
      <w:widowControl w:val="0"/>
      <w:autoSpaceDE w:val="0"/>
      <w:autoSpaceDN w:val="0"/>
      <w:adjustRightInd w:val="0"/>
      <w:jc w:val="right"/>
    </w:pPr>
    <w:rPr>
      <w:rFonts w:cs="Arial"/>
      <w:szCs w:val="18"/>
    </w:rPr>
  </w:style>
  <w:style w:type="paragraph" w:customStyle="1" w:styleId="CopyrightText">
    <w:name w:val="Copyright Text"/>
    <w:basedOn w:val="BodyText"/>
    <w:rsid w:val="00FF516D"/>
    <w:rPr>
      <w:sz w:val="18"/>
    </w:rPr>
  </w:style>
  <w:style w:type="paragraph" w:customStyle="1" w:styleId="BodySmallRight">
    <w:name w:val="Body Small Right"/>
    <w:basedOn w:val="BodyTextRight"/>
    <w:rsid w:val="00FF516D"/>
    <w:rPr>
      <w:sz w:val="18"/>
      <w:szCs w:val="18"/>
    </w:rPr>
  </w:style>
  <w:style w:type="paragraph" w:customStyle="1" w:styleId="MarginEdition">
    <w:name w:val="Margin Edition"/>
    <w:basedOn w:val="MarginNote"/>
    <w:rsid w:val="00FF516D"/>
    <w:pPr>
      <w:spacing w:before="0" w:after="0"/>
    </w:pPr>
    <w:rPr>
      <w:rFonts w:ascii="Times New Roman" w:hAnsi="Times New Roman"/>
      <w:color w:val="999999"/>
    </w:rPr>
  </w:style>
  <w:style w:type="paragraph" w:customStyle="1" w:styleId="Spacer">
    <w:name w:val="Spacer"/>
    <w:basedOn w:val="Normal"/>
    <w:rsid w:val="00FF516D"/>
    <w:rPr>
      <w:sz w:val="2"/>
      <w:szCs w:val="2"/>
    </w:rPr>
  </w:style>
  <w:style w:type="character" w:customStyle="1" w:styleId="Small">
    <w:name w:val="Small"/>
    <w:basedOn w:val="DefaultParagraphFont"/>
    <w:rsid w:val="00FF516D"/>
    <w:rPr>
      <w:sz w:val="16"/>
    </w:rPr>
  </w:style>
  <w:style w:type="paragraph" w:customStyle="1" w:styleId="WideTable">
    <w:name w:val="Wide Table"/>
    <w:basedOn w:val="Normal"/>
    <w:rsid w:val="00FF516D"/>
    <w:pPr>
      <w:ind w:left="-1418"/>
    </w:pPr>
    <w:rPr>
      <w:sz w:val="2"/>
      <w:szCs w:val="2"/>
    </w:rPr>
  </w:style>
  <w:style w:type="character" w:styleId="PageNumber">
    <w:name w:val="page number"/>
    <w:basedOn w:val="DefaultParagraphFont"/>
    <w:rsid w:val="00FF516D"/>
  </w:style>
  <w:style w:type="paragraph" w:styleId="Quote">
    <w:name w:val="Quote"/>
    <w:basedOn w:val="Heading1"/>
    <w:link w:val="QuoteChar"/>
    <w:qFormat/>
    <w:rsid w:val="00FF516D"/>
    <w:rPr>
      <w:b w:val="0"/>
      <w:sz w:val="72"/>
      <w:szCs w:val="72"/>
      <w:lang w:val="en-NZ"/>
    </w:rPr>
  </w:style>
  <w:style w:type="character" w:customStyle="1" w:styleId="QuoteChar">
    <w:name w:val="Quote Char"/>
    <w:basedOn w:val="DefaultParagraphFont"/>
    <w:link w:val="Quote"/>
    <w:rsid w:val="00FF51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16D"/>
    <w:pPr>
      <w:pageBreakBefore/>
    </w:pPr>
  </w:style>
  <w:style w:type="paragraph" w:customStyle="1" w:styleId="Border">
    <w:name w:val="Border"/>
    <w:basedOn w:val="Normal"/>
    <w:qFormat/>
    <w:rsid w:val="00FF51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16D"/>
    <w:rPr>
      <w:b/>
      <w:bCs/>
      <w:i/>
      <w:iCs/>
      <w:color w:val="auto"/>
    </w:rPr>
  </w:style>
  <w:style w:type="paragraph" w:styleId="IntenseQuote">
    <w:name w:val="Intense Quote"/>
    <w:basedOn w:val="Normal"/>
    <w:next w:val="Normal"/>
    <w:link w:val="IntenseQuoteChar"/>
    <w:uiPriority w:val="30"/>
    <w:qFormat/>
    <w:rsid w:val="00FF51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1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16D"/>
    <w:rPr>
      <w:smallCaps/>
      <w:color w:val="auto"/>
      <w:u w:val="single"/>
    </w:rPr>
  </w:style>
  <w:style w:type="character" w:styleId="IntenseReference">
    <w:name w:val="Intense Reference"/>
    <w:basedOn w:val="DefaultParagraphFont"/>
    <w:uiPriority w:val="32"/>
    <w:qFormat/>
    <w:rsid w:val="00FF516D"/>
    <w:rPr>
      <w:b/>
      <w:bCs/>
      <w:smallCaps/>
      <w:color w:val="auto"/>
      <w:spacing w:val="5"/>
      <w:u w:val="single"/>
    </w:rPr>
  </w:style>
  <w:style w:type="paragraph" w:customStyle="1" w:styleId="2ColumnHeading">
    <w:name w:val="2Column Heading"/>
    <w:basedOn w:val="BodyText"/>
    <w:qFormat/>
    <w:rsid w:val="00FF516D"/>
    <w:pPr>
      <w:spacing w:after="60"/>
      <w:ind w:left="-2268"/>
    </w:pPr>
    <w:rPr>
      <w:b/>
    </w:rPr>
  </w:style>
  <w:style w:type="paragraph" w:customStyle="1" w:styleId="Heading1TOC">
    <w:name w:val="Heading1 TOC"/>
    <w:basedOn w:val="Normal"/>
    <w:qFormat/>
    <w:rsid w:val="00FF516D"/>
    <w:pPr>
      <w:spacing w:before="240" w:after="120"/>
    </w:pPr>
    <w:rPr>
      <w:rFonts w:ascii="Times New Roman" w:hAnsi="Times New Roman"/>
      <w:b/>
      <w:sz w:val="32"/>
    </w:rPr>
  </w:style>
  <w:style w:type="paragraph" w:customStyle="1" w:styleId="Heading2TOC">
    <w:name w:val="Heading2 TOC"/>
    <w:basedOn w:val="Normal"/>
    <w:qFormat/>
    <w:rsid w:val="00FF516D"/>
    <w:pPr>
      <w:spacing w:before="240" w:after="60"/>
    </w:pPr>
    <w:rPr>
      <w:rFonts w:ascii="Times New Roman" w:hAnsi="Times New Roman"/>
      <w:b/>
      <w:sz w:val="28"/>
    </w:rPr>
  </w:style>
  <w:style w:type="character" w:customStyle="1" w:styleId="Underline">
    <w:name w:val="Underline"/>
    <w:basedOn w:val="DefaultParagraphFont"/>
    <w:qFormat/>
    <w:rsid w:val="00FF516D"/>
    <w:rPr>
      <w:u w:val="single"/>
    </w:rPr>
  </w:style>
  <w:style w:type="character" w:customStyle="1" w:styleId="BoldandItalics">
    <w:name w:val="Bold and Italics"/>
    <w:qFormat/>
    <w:rsid w:val="00FF516D"/>
    <w:rPr>
      <w:b/>
      <w:i/>
      <w:u w:val="none"/>
    </w:rPr>
  </w:style>
  <w:style w:type="paragraph" w:styleId="BalloonText">
    <w:name w:val="Balloon Text"/>
    <w:basedOn w:val="Normal"/>
    <w:link w:val="BalloonTextChar"/>
    <w:rsid w:val="00FF516D"/>
    <w:rPr>
      <w:rFonts w:ascii="Tahoma" w:hAnsi="Tahoma" w:cs="Tahoma"/>
      <w:sz w:val="16"/>
      <w:szCs w:val="16"/>
    </w:rPr>
  </w:style>
  <w:style w:type="character" w:customStyle="1" w:styleId="BalloonTextChar">
    <w:name w:val="Balloon Text Char"/>
    <w:basedOn w:val="DefaultParagraphFont"/>
    <w:link w:val="BalloonText"/>
    <w:rsid w:val="00FF51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1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1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16D"/>
    <w:rPr>
      <w:b/>
      <w:color w:val="660033"/>
      <w:spacing w:val="0"/>
    </w:rPr>
  </w:style>
  <w:style w:type="paragraph" w:customStyle="1" w:styleId="Nameditemlist">
    <w:name w:val="Named item list"/>
    <w:basedOn w:val="BodyText"/>
    <w:qFormat/>
    <w:rsid w:val="00FF516D"/>
    <w:pPr>
      <w:tabs>
        <w:tab w:val="left" w:pos="2835"/>
      </w:tabs>
      <w:ind w:left="2835" w:hanging="2835"/>
    </w:pPr>
  </w:style>
  <w:style w:type="paragraph" w:customStyle="1" w:styleId="BodyTextnopadding">
    <w:name w:val="Body Text no padding"/>
    <w:basedOn w:val="BodyText"/>
    <w:qFormat/>
    <w:rsid w:val="00FF516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4450</Characters>
  <Application>Microsoft Office Word</Application>
  <DocSecurity>0</DocSecurity>
  <Lines>206</Lines>
  <Paragraphs>112</Paragraphs>
  <ScaleCrop>false</ScaleCrop>
  <Company>Author-it Software Corporation Ltd.</Company>
  <LinksUpToDate>false</LinksUpToDate>
  <CharactersWithSpaces>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MSS403033 Map an operational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2018-10-22T06:38:00Z</dcterms:created>
  <dcterms:modified xsi:type="dcterms:W3CDTF">2018-10-22T06:38:00Z</dcterms:modified>
</cp:coreProperties>
</file>