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AD1" w:rsidP="00815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MSS403031 Analyse and improve manual handling processes</w:t>
      </w:r>
      <w:r>
        <w:fldChar w:fldCharType="end"/>
      </w:r>
    </w:p>
    <w:p w:rsidR="00815AD1" w:rsidP="00815AD1">
      <w:pPr>
        <w:pStyle w:val="Version"/>
        <w:sectPr w:rsidSect="007F3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F30" w:rsidP="007F3F30">
      <w:pPr>
        <w:pStyle w:val="SuperHeading"/>
      </w:pPr>
      <w:r w:rsidRPr="007F3F30">
        <w:t>MSS403031 Analyse and improve manual handling processes</w:t>
      </w:r>
    </w:p>
    <w:p w:rsidR="00000000" w:rsidRPr="007F3F30" w:rsidP="007F3F30">
      <w:pPr>
        <w:pStyle w:val="Heading1"/>
      </w:pPr>
      <w:bookmarkStart w:id="1" w:name="O_1263067"/>
      <w:bookmarkEnd w:id="1"/>
      <w:r w:rsidRPr="007F3F30">
        <w:t>Modification History</w:t>
      </w:r>
    </w:p>
    <w:p w:rsidR="00815AD1" w:rsidP="00815AD1">
      <w:pPr>
        <w:pStyle w:val="BodyText"/>
      </w:pPr>
      <w:r w:rsidRPr="007F3F30">
        <w:t>Release 1. Unit code changed. Unit title changed. Application changed. Performance Criteria changed. Foundation Skills populated. Range of Conditions removed. Assessment Requirements changed. Supersedes and is equival</w:t>
      </w:r>
      <w:r w:rsidRPr="007F3F30">
        <w:t>ent to MSS403032 Analyse manual handling processes.</w:t>
      </w:r>
    </w:p>
    <w:p w:rsidR="00000000" w:rsidRPr="007F3F30" w:rsidP="007F3F30">
      <w:pPr>
        <w:pStyle w:val="Heading1"/>
      </w:pPr>
      <w:bookmarkStart w:id="2" w:name="O_1263068"/>
      <w:bookmarkEnd w:id="2"/>
      <w:r w:rsidRPr="007F3F30">
        <w:t>Application</w:t>
      </w:r>
    </w:p>
    <w:p w:rsidR="00000000" w:rsidRPr="007F3F30" w:rsidP="00815AD1">
      <w:pPr>
        <w:pStyle w:val="BodyText"/>
      </w:pPr>
      <w:r w:rsidRPr="007F3F30">
        <w:t xml:space="preserve">This unit describes the skills and knowledge required to analyse manual handling activities and optimise the application of physical effort. </w:t>
      </w:r>
    </w:p>
    <w:p w:rsidR="00000000" w:rsidRPr="007F3F30" w:rsidP="00815AD1">
      <w:pPr>
        <w:pStyle w:val="BodyText"/>
      </w:pPr>
      <w:r w:rsidRPr="007F3F30">
        <w:t>This unit applies to individua</w:t>
      </w:r>
      <w:r w:rsidRPr="007F3F30">
        <w:t xml:space="preserve">ls who have been given the responsibility to examine the manual handling aspects of a process and identify and implement improvements in terms of safety, effort required and/or efficiency. </w:t>
      </w:r>
    </w:p>
    <w:p w:rsidR="00000000" w:rsidRPr="007F3F30" w:rsidP="00815AD1">
      <w:pPr>
        <w:pStyle w:val="BodyText"/>
      </w:pPr>
      <w:r w:rsidRPr="007F3F30">
        <w:t xml:space="preserve">This unit applies to any organisation. </w:t>
      </w:r>
    </w:p>
    <w:p w:rsidR="00815AD1" w:rsidP="00815AD1">
      <w:pPr>
        <w:pStyle w:val="BodyText"/>
      </w:pPr>
      <w:r w:rsidRPr="007F3F30">
        <w:t>No licensing or certificat</w:t>
      </w:r>
      <w:r w:rsidRPr="007F3F30">
        <w:t>ion requirements exist at the time of publication. Relevant legislation, industry standards and codes of practice within Australia must be applied.</w:t>
      </w:r>
    </w:p>
    <w:p w:rsidR="00000000" w:rsidRPr="007F3F30" w:rsidP="007F3F30">
      <w:pPr>
        <w:pStyle w:val="Heading1"/>
      </w:pPr>
      <w:bookmarkStart w:id="3" w:name="O_1263070"/>
      <w:bookmarkEnd w:id="3"/>
      <w:r w:rsidRPr="007F3F30">
        <w:t>Competency Field</w:t>
      </w:r>
    </w:p>
    <w:p w:rsidR="00815AD1" w:rsidP="00815AD1">
      <w:pPr>
        <w:pStyle w:val="BodyText"/>
      </w:pPr>
      <w:r w:rsidRPr="007F3F30">
        <w:t>Competitive systems and practices</w:t>
      </w:r>
    </w:p>
    <w:p w:rsidR="00000000" w:rsidRPr="007F3F30" w:rsidP="007F3F30">
      <w:pPr>
        <w:pStyle w:val="Heading1"/>
      </w:pPr>
      <w:bookmarkStart w:id="4" w:name="O_1263072"/>
      <w:bookmarkEnd w:id="4"/>
      <w:r w:rsidRPr="007F3F30">
        <w:t>Elements and Perf</w:t>
      </w:r>
      <w:r w:rsidRPr="007F3F30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rPr>
                <w:rStyle w:val="SpecialBold"/>
              </w:rPr>
              <w:t>Performance Criteria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Performance criteria describe the performance needed to demonstrate achievement of the element.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1. Assess manual handling risks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t>1.1 Identify manual handling hazards in work area</w:t>
            </w:r>
          </w:p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1.2 Assess risks arising from manual handling hazards according to procedures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2. Analyse physical effort requirements of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t>2.1 Determine basic manual handling requirements of job</w:t>
            </w:r>
          </w:p>
          <w:p w:rsidR="00000000" w:rsidRPr="007F3F30" w:rsidP="007F3F30">
            <w:pPr>
              <w:pStyle w:val="BodyText"/>
            </w:pPr>
            <w:r w:rsidRPr="007F3F30">
              <w:t>2.2 Analyse requirements</w:t>
            </w:r>
            <w:r w:rsidRPr="007F3F30">
              <w:t xml:space="preserve"> in terms of types of manual handling activity  </w:t>
            </w:r>
          </w:p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 xml:space="preserve">2.3 Analyse items to be handled in terms of physical characteristics and </w:t>
            </w:r>
            <w:r w:rsidRPr="007F3F30">
              <w:t>other hazards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3. Determine time/effort components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t>3.1 Break required movement pattern down into movement components</w:t>
            </w:r>
          </w:p>
          <w:p w:rsidR="00000000" w:rsidRPr="007F3F30" w:rsidP="007F3F30">
            <w:pPr>
              <w:pStyle w:val="BodyText"/>
            </w:pPr>
            <w:r w:rsidRPr="007F3F30">
              <w:t>3.2 Determine time and effort requirements for movements</w:t>
            </w:r>
          </w:p>
          <w:p w:rsidR="00000000" w:rsidRPr="007F3F30" w:rsidP="007F3F30">
            <w:pPr>
              <w:pStyle w:val="BodyText"/>
            </w:pPr>
            <w:r w:rsidRPr="007F3F30">
              <w:t>3.3 Develop alternative movement patterns</w:t>
            </w:r>
          </w:p>
          <w:p w:rsidR="00000000" w:rsidRPr="007F3F30" w:rsidP="007F3F30">
            <w:pPr>
              <w:pStyle w:val="BodyText"/>
            </w:pPr>
            <w:r w:rsidRPr="007F3F30">
              <w:t>3.4 Determine time and effort requirements for alternative movements</w:t>
            </w:r>
          </w:p>
          <w:p w:rsidR="00000000" w:rsidRPr="007F3F30" w:rsidP="007F3F30">
            <w:pPr>
              <w:pStyle w:val="BodyText"/>
            </w:pPr>
            <w:r w:rsidRPr="007F3F30">
              <w:t>3.5 Determine handling</w:t>
            </w:r>
            <w:r w:rsidRPr="007F3F30">
              <w:t xml:space="preserve"> aids required to assist movement</w:t>
            </w:r>
          </w:p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3.6 Determine preferred movement pattern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4. Analyse the ergonomics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t>4.1 Analyse ergonomics of preferred movement pattern</w:t>
            </w:r>
          </w:p>
          <w:p w:rsidR="00000000" w:rsidRPr="007F3F30" w:rsidP="007F3F30">
            <w:pPr>
              <w:pStyle w:val="BodyText"/>
            </w:pPr>
            <w:r w:rsidRPr="007F3F30">
              <w:t>4.2 Develop substitute movements for any movement which is not ergonomically sound</w:t>
            </w:r>
          </w:p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4.3 Determine handling aids required to improve ergonomics of required movements</w:t>
            </w:r>
          </w:p>
        </w:tc>
      </w:tr>
      <w:tr w:rsidTr="00815A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0">
            <w:pPr>
              <w:pStyle w:val="BodyText"/>
              <w:rPr>
                <w:lang w:val="en-NZ"/>
              </w:rPr>
            </w:pPr>
            <w:r w:rsidRPr="007F3F30">
              <w:t>5. Optimise application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0" w:rsidP="007F3F30">
            <w:pPr>
              <w:pStyle w:val="BodyText"/>
            </w:pPr>
            <w:r w:rsidRPr="007F3F30">
              <w:t>5.1 Select movement patterns which are ergonomically sound and time and effort efficient</w:t>
            </w:r>
          </w:p>
          <w:p w:rsidR="00000000" w:rsidRPr="007F3F30" w:rsidP="007F3F30">
            <w:pPr>
              <w:pStyle w:val="BodyText"/>
            </w:pPr>
            <w:r w:rsidRPr="007F3F30">
              <w:t>5.2 Ensure all relevant people are traine</w:t>
            </w:r>
            <w:r w:rsidRPr="007F3F30">
              <w:t>d to use improved methods</w:t>
            </w:r>
          </w:p>
          <w:p w:rsidR="00000000" w:rsidRPr="007F3F30" w:rsidP="007F3F30">
            <w:pPr>
              <w:pStyle w:val="BodyText"/>
            </w:pPr>
            <w:r w:rsidRPr="007F3F30">
              <w:t>5.3 Ensure procedures and practices reflect improved methods</w:t>
            </w:r>
          </w:p>
          <w:p w:rsidR="00000000" w:rsidRPr="007F3F30" w:rsidP="007F3F30">
            <w:pPr>
              <w:pStyle w:val="BodyText"/>
            </w:pPr>
            <w:r w:rsidRPr="007F3F30">
              <w:t>5.4 Communicate with team members and involve them in development of alternatives to promote awareness and facilitate learning</w:t>
            </w:r>
          </w:p>
        </w:tc>
      </w:tr>
    </w:tbl>
    <w:p w:rsidR="00815AD1" w:rsidP="007F3F30">
      <w:pPr>
        <w:pStyle w:val="BodyText"/>
      </w:pPr>
    </w:p>
    <w:p w:rsidR="00815AD1" w:rsidP="007F3F30">
      <w:pPr>
        <w:pStyle w:val="BodyText"/>
      </w:pPr>
    </w:p>
    <w:p w:rsidR="00000000" w:rsidRPr="007F3F30" w:rsidP="007F3F30">
      <w:pPr>
        <w:pStyle w:val="Heading1"/>
      </w:pPr>
      <w:bookmarkStart w:id="5" w:name="O_1263073"/>
      <w:bookmarkEnd w:id="5"/>
      <w:r w:rsidRPr="007F3F30">
        <w:t>Foundation Skills</w:t>
      </w:r>
    </w:p>
    <w:p w:rsidR="00000000" w:rsidRPr="007F3F30" w:rsidP="00815AD1">
      <w:pPr>
        <w:pStyle w:val="BodyText"/>
      </w:pPr>
      <w:r w:rsidRPr="007F3F30">
        <w:t>This section describes those language, literacy, numeracy and employment skills that are essential to performance but not explicit in the performance criteria.</w:t>
      </w:r>
    </w:p>
    <w:p w:rsidR="00000000" w:rsidRPr="007F3F30" w:rsidP="007F3F30">
      <w:pPr>
        <w:pStyle w:val="ListBullet"/>
      </w:pPr>
      <w:r w:rsidRPr="007F3F30">
        <w:t>Reading skills to interpret workplace documentation</w:t>
      </w:r>
    </w:p>
    <w:p w:rsidR="00000000" w:rsidRPr="007F3F30" w:rsidP="007F3F30">
      <w:pPr>
        <w:pStyle w:val="ListBullet"/>
      </w:pPr>
      <w:r w:rsidRPr="007F3F30">
        <w:t xml:space="preserve">Writing skills to document manual handling </w:t>
      </w:r>
      <w:r w:rsidRPr="007F3F30">
        <w:t>risks and describe procedures</w:t>
      </w:r>
    </w:p>
    <w:p w:rsidR="00000000" w:rsidRPr="007F3F30" w:rsidP="007F3F30">
      <w:pPr>
        <w:pStyle w:val="ListBullet"/>
      </w:pPr>
      <w:r w:rsidRPr="007F3F30">
        <w:t>Oral communication skills to discuss and explain manual handling risks and procedures with team members</w:t>
      </w:r>
    </w:p>
    <w:p w:rsidR="00000000" w:rsidRPr="007F3F30" w:rsidP="007F3F30">
      <w:pPr>
        <w:pStyle w:val="ListBullet"/>
      </w:pPr>
      <w:r w:rsidRPr="007F3F30">
        <w:t xml:space="preserve">Numeracy skills to quantify and/or estimate components of manual handling and physical effort. </w:t>
      </w:r>
      <w:r w:rsidRPr="007F3F30">
        <w:br/>
      </w:r>
    </w:p>
    <w:p w:rsidR="00815AD1" w:rsidP="00815AD1">
      <w:pPr>
        <w:pStyle w:val="BodyText"/>
      </w:pPr>
      <w:r w:rsidRPr="007F3F30">
        <w:t>Other foundation skills e</w:t>
      </w:r>
      <w:r w:rsidRPr="007F3F30">
        <w:t>ssential to performance are explicit in the performance criteria of this unit.</w:t>
      </w:r>
    </w:p>
    <w:p w:rsidR="00000000" w:rsidRPr="007F3F30" w:rsidP="007F3F30">
      <w:pPr>
        <w:pStyle w:val="Heading1"/>
      </w:pPr>
      <w:bookmarkStart w:id="6" w:name="O_1263075"/>
      <w:bookmarkEnd w:id="6"/>
      <w:r w:rsidRPr="007F3F30">
        <w:t>Unit Mapping Information</w:t>
      </w:r>
    </w:p>
    <w:p w:rsidR="00815AD1" w:rsidP="00815AD1">
      <w:pPr>
        <w:pStyle w:val="BodyText"/>
      </w:pPr>
      <w:r w:rsidRPr="007F3F30">
        <w:t>Release 1. Supersedes and is equivalent to MSS403032 Analyse manual handling processes.</w:t>
      </w:r>
    </w:p>
    <w:p w:rsidR="00000000" w:rsidRPr="007F3F30" w:rsidP="007F3F30">
      <w:pPr>
        <w:pStyle w:val="Heading1"/>
      </w:pPr>
      <w:bookmarkStart w:id="7" w:name="O_1263082"/>
      <w:bookmarkEnd w:id="7"/>
      <w:r w:rsidRPr="007F3F30">
        <w:t>Links</w:t>
      </w:r>
    </w:p>
    <w:p w:rsidR="00000000" w:rsidRPr="007F3F30" w:rsidP="00815AD1">
      <w:pPr>
        <w:pStyle w:val="BodyText"/>
      </w:pPr>
      <w:r w:rsidRPr="007F3F30">
        <w:t>Companion Volume I</w:t>
      </w:r>
      <w:r w:rsidRPr="007F3F30">
        <w:t xml:space="preserve">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A697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F3F30" w:rsidP="007F3F30"/>
    <w:sectPr w:rsidSect="007F3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0" w:rsidRPr="00815AD1" w:rsidP="00815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D1" w:rsidP="007F3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AD1" w:rsidP="007F3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5AD1" w:rsidP="007F3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F30" w:rsidRPr="00815AD1" w:rsidP="00815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D1" w:rsidRPr="002D2AF8" w:rsidP="007F3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MSS403031 Analyse and improve manual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5AD1" w:rsidP="007F3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60D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88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F30"/>
  </w:style>
  <w:style w:type="character" w:customStyle="1" w:styleId="Heading1Char">
    <w:name w:val="Heading 1 Char"/>
    <w:basedOn w:val="DefaultParagraphFont"/>
    <w:link w:val="Heading1"/>
    <w:rsid w:val="007F3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F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F30"/>
    <w:rPr>
      <w:b/>
      <w:spacing w:val="0"/>
    </w:rPr>
  </w:style>
  <w:style w:type="paragraph" w:customStyle="1" w:styleId="SuperHeading">
    <w:name w:val="SuperHeading"/>
    <w:basedOn w:val="Normal"/>
    <w:rsid w:val="007F3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F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F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F30"/>
    <w:rPr>
      <w:i/>
    </w:rPr>
  </w:style>
  <w:style w:type="paragraph" w:styleId="Caption">
    <w:name w:val="caption"/>
    <w:basedOn w:val="BodyText"/>
    <w:next w:val="Normal"/>
    <w:qFormat/>
    <w:rsid w:val="007F3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F30"/>
  </w:style>
  <w:style w:type="paragraph" w:styleId="TableofFigures">
    <w:name w:val="table of figures"/>
    <w:basedOn w:val="Normal"/>
    <w:next w:val="Normal"/>
    <w:semiHidden/>
    <w:rsid w:val="007F3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F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F30"/>
    <w:rPr>
      <w:rFonts w:ascii="Wingdings" w:hAnsi="Wingdings"/>
    </w:rPr>
  </w:style>
  <w:style w:type="paragraph" w:customStyle="1" w:styleId="TableHeading">
    <w:name w:val="Table Heading"/>
    <w:basedOn w:val="HeadingBase"/>
    <w:rsid w:val="007F3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F30"/>
    <w:rPr>
      <w:color w:val="0033CC"/>
      <w:u w:val="none"/>
    </w:rPr>
  </w:style>
  <w:style w:type="paragraph" w:customStyle="1" w:styleId="BodyTextRight">
    <w:name w:val="Body Text Right"/>
    <w:basedOn w:val="BodyText"/>
    <w:rsid w:val="007F3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F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F30"/>
    <w:rPr>
      <w:sz w:val="32"/>
    </w:rPr>
  </w:style>
  <w:style w:type="paragraph" w:customStyle="1" w:styleId="HeadingProcedure">
    <w:name w:val="Heading Procedure"/>
    <w:basedOn w:val="HeadingBase"/>
    <w:next w:val="Normal"/>
    <w:rsid w:val="007F3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F30"/>
    <w:pPr>
      <w:spacing w:before="60" w:after="60"/>
    </w:pPr>
  </w:style>
  <w:style w:type="paragraph" w:styleId="ListContinue">
    <w:name w:val="List Continue"/>
    <w:basedOn w:val="List"/>
    <w:rsid w:val="007F3F30"/>
    <w:pPr>
      <w:ind w:firstLine="0"/>
    </w:pPr>
  </w:style>
  <w:style w:type="paragraph" w:customStyle="1" w:styleId="ListNote">
    <w:name w:val="List Note"/>
    <w:basedOn w:val="List"/>
    <w:rsid w:val="007F3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F30"/>
    <w:rPr>
      <w:rFonts w:ascii="Courier New" w:hAnsi="Courier New"/>
    </w:rPr>
  </w:style>
  <w:style w:type="paragraph" w:customStyle="1" w:styleId="NoteBullet">
    <w:name w:val="Note Bullet"/>
    <w:basedOn w:val="Note"/>
    <w:rsid w:val="007F3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F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F30"/>
    <w:rPr>
      <w:b/>
      <w:smallCaps/>
    </w:rPr>
  </w:style>
  <w:style w:type="paragraph" w:customStyle="1" w:styleId="TableListNumber">
    <w:name w:val="Table List Number"/>
    <w:basedOn w:val="ListNumber"/>
    <w:rsid w:val="007F3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F30"/>
    <w:pPr>
      <w:numPr>
        <w:numId w:val="8"/>
      </w:numPr>
    </w:pPr>
  </w:style>
  <w:style w:type="paragraph" w:customStyle="1" w:styleId="ListAlpha2">
    <w:name w:val="List Alpha 2"/>
    <w:basedOn w:val="List2"/>
    <w:rsid w:val="007F3F30"/>
    <w:pPr>
      <w:numPr>
        <w:numId w:val="7"/>
      </w:numPr>
    </w:pPr>
  </w:style>
  <w:style w:type="paragraph" w:styleId="List2">
    <w:name w:val="List 2"/>
    <w:basedOn w:val="BodyText"/>
    <w:rsid w:val="007F3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F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F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F30"/>
    <w:pPr>
      <w:numPr>
        <w:numId w:val="3"/>
      </w:numPr>
    </w:pPr>
  </w:style>
  <w:style w:type="paragraph" w:styleId="ListContinue2">
    <w:name w:val="List Continue 2"/>
    <w:basedOn w:val="List2"/>
    <w:rsid w:val="007F3F30"/>
    <w:pPr>
      <w:ind w:firstLine="0"/>
    </w:pPr>
  </w:style>
  <w:style w:type="paragraph" w:styleId="ListContinue3">
    <w:name w:val="List Continue 3"/>
    <w:basedOn w:val="List3"/>
    <w:rsid w:val="007F3F30"/>
    <w:pPr>
      <w:ind w:left="1021" w:firstLine="0"/>
    </w:pPr>
  </w:style>
  <w:style w:type="paragraph" w:styleId="ListContinue4">
    <w:name w:val="List Continue 4"/>
    <w:basedOn w:val="List4"/>
    <w:rsid w:val="007F3F30"/>
    <w:pPr>
      <w:ind w:firstLine="0"/>
    </w:pPr>
  </w:style>
  <w:style w:type="paragraph" w:styleId="ListContinue5">
    <w:name w:val="List Continue 5"/>
    <w:basedOn w:val="List5"/>
    <w:rsid w:val="007F3F30"/>
    <w:pPr>
      <w:ind w:firstLine="0"/>
    </w:pPr>
  </w:style>
  <w:style w:type="paragraph" w:styleId="ListNumber3">
    <w:name w:val="List Number 3"/>
    <w:basedOn w:val="List3"/>
    <w:rsid w:val="007F3F30"/>
    <w:pPr>
      <w:numPr>
        <w:numId w:val="4"/>
      </w:numPr>
    </w:pPr>
  </w:style>
  <w:style w:type="paragraph" w:styleId="ListNumber4">
    <w:name w:val="List Number 4"/>
    <w:basedOn w:val="List4"/>
    <w:rsid w:val="007F3F30"/>
    <w:pPr>
      <w:numPr>
        <w:numId w:val="5"/>
      </w:numPr>
    </w:pPr>
  </w:style>
  <w:style w:type="paragraph" w:styleId="ListNumber5">
    <w:name w:val="List Number 5"/>
    <w:basedOn w:val="List5"/>
    <w:rsid w:val="007F3F30"/>
    <w:pPr>
      <w:numPr>
        <w:numId w:val="6"/>
      </w:numPr>
    </w:pPr>
  </w:style>
  <w:style w:type="paragraph" w:styleId="BlockText">
    <w:name w:val="Block Text"/>
    <w:basedOn w:val="Normal"/>
    <w:rsid w:val="007F3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F30"/>
    <w:rPr>
      <w:sz w:val="16"/>
      <w:vertAlign w:val="superscript"/>
    </w:rPr>
  </w:style>
  <w:style w:type="character" w:customStyle="1" w:styleId="Symbols">
    <w:name w:val="Symbols"/>
    <w:basedOn w:val="DefaultParagraphFont"/>
    <w:rsid w:val="007F3F30"/>
    <w:rPr>
      <w:rFonts w:ascii="Symbol" w:hAnsi="Symbol"/>
    </w:rPr>
  </w:style>
  <w:style w:type="character" w:customStyle="1" w:styleId="MenuOptions">
    <w:name w:val="Menu Options"/>
    <w:basedOn w:val="DefaultParagraphFont"/>
    <w:rsid w:val="007F3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F30"/>
    <w:rPr>
      <w:b/>
    </w:rPr>
  </w:style>
  <w:style w:type="character" w:customStyle="1" w:styleId="Underlined">
    <w:name w:val="Underlined"/>
    <w:basedOn w:val="DefaultParagraphFont"/>
    <w:rsid w:val="007F3F30"/>
    <w:rPr>
      <w:u w:val="single"/>
    </w:rPr>
  </w:style>
  <w:style w:type="paragraph" w:customStyle="1" w:styleId="TableBodyTextRight">
    <w:name w:val="Table Body Text Right"/>
    <w:basedOn w:val="TableBodyText"/>
    <w:rsid w:val="007F3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F30"/>
    <w:rPr>
      <w:sz w:val="18"/>
    </w:rPr>
  </w:style>
  <w:style w:type="paragraph" w:customStyle="1" w:styleId="BodySmallRight">
    <w:name w:val="Body Small Right"/>
    <w:basedOn w:val="BodyTextRight"/>
    <w:rsid w:val="007F3F30"/>
    <w:rPr>
      <w:sz w:val="18"/>
      <w:szCs w:val="18"/>
    </w:rPr>
  </w:style>
  <w:style w:type="paragraph" w:customStyle="1" w:styleId="MarginEdition">
    <w:name w:val="Margin Edition"/>
    <w:basedOn w:val="MarginNote"/>
    <w:rsid w:val="007F3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F30"/>
    <w:rPr>
      <w:sz w:val="2"/>
      <w:szCs w:val="2"/>
    </w:rPr>
  </w:style>
  <w:style w:type="character" w:customStyle="1" w:styleId="Small">
    <w:name w:val="Small"/>
    <w:basedOn w:val="DefaultParagraphFont"/>
    <w:rsid w:val="007F3F30"/>
    <w:rPr>
      <w:sz w:val="16"/>
    </w:rPr>
  </w:style>
  <w:style w:type="paragraph" w:customStyle="1" w:styleId="WideTable">
    <w:name w:val="Wide Table"/>
    <w:basedOn w:val="Normal"/>
    <w:rsid w:val="007F3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F30"/>
  </w:style>
  <w:style w:type="paragraph" w:styleId="Quote">
    <w:name w:val="Quote"/>
    <w:basedOn w:val="Heading1"/>
    <w:link w:val="QuoteChar"/>
    <w:qFormat/>
    <w:rsid w:val="007F3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F30"/>
    <w:pPr>
      <w:pageBreakBefore/>
    </w:pPr>
  </w:style>
  <w:style w:type="paragraph" w:customStyle="1" w:styleId="Border">
    <w:name w:val="Border"/>
    <w:basedOn w:val="Normal"/>
    <w:qFormat/>
    <w:rsid w:val="007F3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F30"/>
    <w:rPr>
      <w:u w:val="single"/>
    </w:rPr>
  </w:style>
  <w:style w:type="character" w:customStyle="1" w:styleId="BoldandItalics">
    <w:name w:val="Bold and Italics"/>
    <w:qFormat/>
    <w:rsid w:val="007F3F30"/>
    <w:rPr>
      <w:b/>
      <w:i/>
      <w:u w:val="none"/>
    </w:rPr>
  </w:style>
  <w:style w:type="paragraph" w:styleId="BalloonText">
    <w:name w:val="Balloon Text"/>
    <w:basedOn w:val="Normal"/>
    <w:link w:val="BalloonTextChar"/>
    <w:rsid w:val="007F3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F30"/>
    <w:pPr>
      <w:spacing w:before="0" w:after="0"/>
    </w:pPr>
  </w:style>
  <w:style w:type="paragraph" w:customStyle="1" w:styleId="BodyTextBold">
    <w:name w:val="Body Text Bold"/>
    <w:basedOn w:val="BodyText"/>
    <w:qFormat/>
    <w:rsid w:val="007F3F30"/>
    <w:rPr>
      <w:b/>
    </w:rPr>
  </w:style>
  <w:style w:type="character" w:styleId="Hyperlink">
    <w:name w:val="Hyperlink"/>
    <w:basedOn w:val="DefaultParagraphFont"/>
    <w:uiPriority w:val="99"/>
    <w:unhideWhenUsed/>
    <w:rsid w:val="00815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3261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MSS403031 Analyse and improve manual handling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