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F2D" w:rsidP="000F7F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MSS403031 Analyse and improve manual handling processes</w:t>
      </w:r>
      <w:r>
        <w:fldChar w:fldCharType="end"/>
      </w:r>
    </w:p>
    <w:p w:rsidR="000F7F2D" w:rsidP="000F7F2D">
      <w:pPr>
        <w:pStyle w:val="Version"/>
        <w:sectPr w:rsidSect="00726C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C72" w:rsidP="00726C72">
      <w:pPr>
        <w:pStyle w:val="SuperHeading"/>
      </w:pPr>
      <w:r w:rsidRPr="00726C72">
        <w:t>Assessment Requirements for MSS403031 Analyse and improve manual handling processes</w:t>
      </w:r>
    </w:p>
    <w:p w:rsidR="00000000" w:rsidRPr="00726C72" w:rsidP="00726C72">
      <w:pPr>
        <w:pStyle w:val="Heading1"/>
      </w:pPr>
      <w:bookmarkStart w:id="1" w:name="O_1263077"/>
      <w:bookmarkEnd w:id="1"/>
      <w:r w:rsidRPr="00726C72">
        <w:t>Modification History</w:t>
      </w:r>
    </w:p>
    <w:p w:rsidR="000F7F2D" w:rsidP="000F7F2D">
      <w:pPr>
        <w:pStyle w:val="BodyText"/>
      </w:pPr>
      <w:r w:rsidRPr="00726C72">
        <w:t>Release 1. Unit code changed. Unit title changed. Application</w:t>
      </w:r>
      <w:r w:rsidRPr="00726C72">
        <w:t xml:space="preserve"> changed. Performance Criteria changed. Foundation Skills populated. Range of Conditions removed. Assessment Requirements changed. Supersedes and is equivalent to MSS403032 Analyse manual handling processes.</w:t>
      </w:r>
    </w:p>
    <w:p w:rsidR="00000000" w:rsidRPr="00726C72" w:rsidP="00726C72">
      <w:pPr>
        <w:pStyle w:val="Heading1"/>
      </w:pPr>
      <w:bookmarkStart w:id="2" w:name="O_1263078"/>
      <w:bookmarkEnd w:id="2"/>
      <w:r w:rsidRPr="00726C72">
        <w:t>Performance Evidence</w:t>
      </w:r>
    </w:p>
    <w:p w:rsidR="00000000" w:rsidRPr="00726C72" w:rsidP="000F7F2D">
      <w:pPr>
        <w:pStyle w:val="BodyText"/>
      </w:pPr>
      <w:r w:rsidRPr="00726C72">
        <w:t>There m</w:t>
      </w:r>
      <w:r w:rsidRPr="00726C72">
        <w:t>ust be evidence the candidate has completed the tasks outlined in the elements and performance criteria of this unit, and demonstrated the ability to:</w:t>
      </w:r>
    </w:p>
    <w:p w:rsidR="000F7F2D" w:rsidP="00726C72">
      <w:pPr>
        <w:pStyle w:val="ListBullet"/>
      </w:pPr>
      <w:r w:rsidRPr="00726C72">
        <w:t>analyse and improve at least 2 manual handling processes or one process on 2 occasions.</w:t>
      </w:r>
    </w:p>
    <w:p w:rsidR="000F7F2D" w:rsidP="00726C72">
      <w:pPr>
        <w:pStyle w:val="ListBullet"/>
      </w:pPr>
    </w:p>
    <w:p w:rsidR="00000000" w:rsidRPr="00726C72" w:rsidP="00726C72">
      <w:pPr>
        <w:pStyle w:val="Heading1"/>
      </w:pPr>
      <w:bookmarkStart w:id="3" w:name="O_1263079"/>
      <w:bookmarkEnd w:id="3"/>
      <w:r w:rsidRPr="00726C72">
        <w:t>Knowledge Evidence</w:t>
      </w:r>
    </w:p>
    <w:p w:rsidR="00000000" w:rsidRPr="00726C72" w:rsidP="000F7F2D">
      <w:pPr>
        <w:pStyle w:val="BodyText"/>
      </w:pPr>
      <w:r w:rsidRPr="00726C72">
        <w:t>There must be evidence the candidate has knowledge of:</w:t>
      </w:r>
    </w:p>
    <w:p w:rsidR="00000000" w:rsidRPr="00726C72" w:rsidP="00726C72">
      <w:pPr>
        <w:pStyle w:val="ListBullet"/>
      </w:pPr>
      <w:r w:rsidRPr="00726C72">
        <w:t xml:space="preserve">ergonomically unsound and sound movements </w:t>
      </w:r>
    </w:p>
    <w:p w:rsidR="00000000" w:rsidRPr="00726C72" w:rsidP="00726C72">
      <w:pPr>
        <w:pStyle w:val="ListBullet"/>
      </w:pPr>
      <w:r w:rsidRPr="00726C72">
        <w:t>types of activities/movement that constitute manual handling, and related hazards, including:</w:t>
      </w:r>
    </w:p>
    <w:p w:rsidR="00000000" w:rsidRPr="00726C72" w:rsidP="00726C72">
      <w:pPr>
        <w:pStyle w:val="ListBullet2"/>
      </w:pPr>
      <w:r w:rsidRPr="00726C72">
        <w:t>lifting</w:t>
      </w:r>
    </w:p>
    <w:p w:rsidR="00000000" w:rsidRPr="00726C72" w:rsidP="00726C72">
      <w:pPr>
        <w:pStyle w:val="ListBullet2"/>
      </w:pPr>
      <w:r w:rsidRPr="00726C72">
        <w:t>pushing</w:t>
      </w:r>
    </w:p>
    <w:p w:rsidR="00000000" w:rsidRPr="00726C72" w:rsidP="00726C72">
      <w:pPr>
        <w:pStyle w:val="ListBullet2"/>
      </w:pPr>
      <w:r w:rsidRPr="00726C72">
        <w:t>pulling</w:t>
      </w:r>
    </w:p>
    <w:p w:rsidR="00000000" w:rsidRPr="00726C72" w:rsidP="00726C72">
      <w:pPr>
        <w:pStyle w:val="ListBullet2"/>
      </w:pPr>
      <w:r w:rsidRPr="00726C72">
        <w:t>holding</w:t>
      </w:r>
    </w:p>
    <w:p w:rsidR="00000000" w:rsidRPr="00726C72" w:rsidP="00726C72">
      <w:pPr>
        <w:pStyle w:val="ListBullet2"/>
      </w:pPr>
      <w:r w:rsidRPr="00726C72">
        <w:t>restraining</w:t>
      </w:r>
    </w:p>
    <w:p w:rsidR="00000000" w:rsidRPr="00726C72" w:rsidP="00726C72">
      <w:pPr>
        <w:pStyle w:val="ListBullet2"/>
      </w:pPr>
      <w:r w:rsidRPr="00726C72">
        <w:t xml:space="preserve">throwing </w:t>
      </w:r>
    </w:p>
    <w:p w:rsidR="00000000" w:rsidRPr="00726C72" w:rsidP="00726C72">
      <w:pPr>
        <w:pStyle w:val="ListBullet2"/>
      </w:pPr>
      <w:r w:rsidRPr="00726C72">
        <w:t>carrying</w:t>
      </w:r>
    </w:p>
    <w:p w:rsidR="00000000" w:rsidRPr="00726C72" w:rsidP="00726C72">
      <w:pPr>
        <w:pStyle w:val="ListBullet2"/>
      </w:pPr>
      <w:r w:rsidRPr="00726C72">
        <w:t>packing</w:t>
      </w:r>
    </w:p>
    <w:p w:rsidR="00000000" w:rsidRPr="00726C72" w:rsidP="00726C72">
      <w:pPr>
        <w:pStyle w:val="ListBullet2"/>
      </w:pPr>
      <w:r w:rsidRPr="00726C72">
        <w:t>typing</w:t>
      </w:r>
    </w:p>
    <w:p w:rsidR="00000000" w:rsidRPr="00726C72" w:rsidP="00726C72">
      <w:pPr>
        <w:pStyle w:val="ListBullet2"/>
      </w:pPr>
      <w:r w:rsidRPr="00726C72">
        <w:t>assembling</w:t>
      </w:r>
    </w:p>
    <w:p w:rsidR="00000000" w:rsidRPr="00726C72" w:rsidP="00726C72">
      <w:pPr>
        <w:pStyle w:val="ListBullet2"/>
      </w:pPr>
      <w:r w:rsidRPr="00726C72">
        <w:t>cleaning and sorting</w:t>
      </w:r>
    </w:p>
    <w:p w:rsidR="00000000" w:rsidRPr="00726C72" w:rsidP="00726C72">
      <w:pPr>
        <w:pStyle w:val="ListBullet2"/>
      </w:pPr>
      <w:r w:rsidRPr="00726C72">
        <w:t>using hand-tools</w:t>
      </w:r>
    </w:p>
    <w:p w:rsidR="00000000" w:rsidRPr="00726C72" w:rsidP="00726C72">
      <w:pPr>
        <w:pStyle w:val="ListBullet2"/>
      </w:pPr>
      <w:r w:rsidRPr="00726C72">
        <w:t>operating machinery and equipment</w:t>
      </w:r>
    </w:p>
    <w:p w:rsidR="00000000" w:rsidRPr="00726C72" w:rsidP="00726C72">
      <w:pPr>
        <w:pStyle w:val="ListBullet"/>
      </w:pPr>
      <w:r w:rsidRPr="00726C72">
        <w:t xml:space="preserve">hazards arising from items to be handled including: </w:t>
      </w:r>
    </w:p>
    <w:p w:rsidR="00000000" w:rsidRPr="00726C72" w:rsidP="00726C72">
      <w:pPr>
        <w:pStyle w:val="ListBullet2"/>
      </w:pPr>
      <w:r w:rsidRPr="00726C72">
        <w:t>weight</w:t>
      </w:r>
    </w:p>
    <w:p w:rsidR="00000000" w:rsidRPr="00726C72" w:rsidP="00726C72">
      <w:pPr>
        <w:pStyle w:val="ListBullet2"/>
      </w:pPr>
      <w:r w:rsidRPr="00726C72">
        <w:t>size</w:t>
      </w:r>
    </w:p>
    <w:p w:rsidR="00000000" w:rsidRPr="00726C72" w:rsidP="00726C72">
      <w:pPr>
        <w:pStyle w:val="ListBullet2"/>
      </w:pPr>
      <w:r w:rsidRPr="00726C72">
        <w:t>shape</w:t>
      </w:r>
    </w:p>
    <w:p w:rsidR="00000000" w:rsidRPr="00726C72" w:rsidP="00726C72">
      <w:pPr>
        <w:pStyle w:val="ListBullet2"/>
      </w:pPr>
      <w:r w:rsidRPr="00726C72">
        <w:t xml:space="preserve">location </w:t>
      </w:r>
    </w:p>
    <w:p w:rsidR="00000000" w:rsidRPr="00726C72" w:rsidP="00726C72">
      <w:pPr>
        <w:pStyle w:val="ListBullet2"/>
      </w:pPr>
      <w:r w:rsidRPr="00726C72">
        <w:t>condition</w:t>
      </w:r>
    </w:p>
    <w:p w:rsidR="00000000" w:rsidRPr="00726C72" w:rsidP="00726C72">
      <w:pPr>
        <w:pStyle w:val="ListBullet"/>
      </w:pPr>
      <w:r w:rsidRPr="00726C72">
        <w:t>work health and safety (WHS) Acts and regulations and codes of practice as they apply to manual handling</w:t>
      </w:r>
    </w:p>
    <w:p w:rsidR="00000000" w:rsidRPr="00726C72" w:rsidP="00726C72">
      <w:pPr>
        <w:pStyle w:val="ListBullet"/>
      </w:pPr>
      <w:r w:rsidRPr="00726C72">
        <w:t>principles of job and work method design as applied to efficient and safe movement</w:t>
      </w:r>
    </w:p>
    <w:p w:rsidR="000F7F2D" w:rsidP="00726C72">
      <w:pPr>
        <w:pStyle w:val="ListBullet"/>
      </w:pPr>
      <w:r w:rsidRPr="00726C72">
        <w:t>aids that can assist with or substitute for manual handling.</w:t>
      </w:r>
    </w:p>
    <w:p w:rsidR="000F7F2D" w:rsidP="00726C72">
      <w:pPr>
        <w:pStyle w:val="ListBullet"/>
      </w:pPr>
    </w:p>
    <w:p w:rsidR="00000000" w:rsidRPr="00726C72" w:rsidP="00726C72">
      <w:pPr>
        <w:pStyle w:val="Heading1"/>
      </w:pPr>
      <w:bookmarkStart w:id="4" w:name="O_1263080"/>
      <w:bookmarkEnd w:id="4"/>
      <w:r w:rsidRPr="00726C72">
        <w:t>Assessment Conditions</w:t>
      </w:r>
    </w:p>
    <w:p w:rsidR="00000000" w:rsidRPr="00726C72" w:rsidP="000F7F2D">
      <w:pPr>
        <w:pStyle w:val="BodyText"/>
      </w:pPr>
      <w:r w:rsidRPr="00726C72">
        <w:t>Skills must have been demonstrated in the workplace or in a simulated environment that reflects workplace conditions and contingencies. The following conditions must be met for this unit:</w:t>
      </w:r>
    </w:p>
    <w:p w:rsidR="00000000" w:rsidRPr="00726C72" w:rsidP="00726C72">
      <w:pPr>
        <w:pStyle w:val="ListBullet"/>
      </w:pPr>
      <w:r w:rsidRPr="00726C72">
        <w:t>use of suitable facilities, equi</w:t>
      </w:r>
      <w:r w:rsidRPr="00726C72">
        <w:t>pment and resources, including:</w:t>
      </w:r>
    </w:p>
    <w:p w:rsidR="00000000" w:rsidRPr="00726C72" w:rsidP="00726C72">
      <w:pPr>
        <w:pStyle w:val="ListBullet2"/>
      </w:pPr>
      <w:r w:rsidRPr="00726C72">
        <w:t>documented manual handling procedures or process/work instructions</w:t>
      </w:r>
    </w:p>
    <w:p w:rsidR="00000000" w:rsidRPr="00726C72" w:rsidP="00726C72">
      <w:pPr>
        <w:pStyle w:val="ListBullet2"/>
      </w:pPr>
      <w:r w:rsidRPr="00726C72">
        <w:t>risk assessment process or procedures</w:t>
      </w:r>
    </w:p>
    <w:p w:rsidR="00000000" w:rsidRPr="00726C72" w:rsidP="00726C72">
      <w:pPr>
        <w:pStyle w:val="ListBullet"/>
      </w:pPr>
      <w:r w:rsidRPr="00726C72">
        <w:t>modelling of industry operating conditions.</w:t>
      </w:r>
      <w:r w:rsidRPr="00726C72">
        <w:br/>
      </w:r>
    </w:p>
    <w:p w:rsidR="000F7F2D" w:rsidP="000F7F2D">
      <w:pPr>
        <w:pStyle w:val="BodyText"/>
      </w:pPr>
      <w:r w:rsidRPr="00726C72">
        <w:t>Assessors must satisfy the NVR/AQTF mandatory competency requirements for assessors.</w:t>
      </w:r>
    </w:p>
    <w:p w:rsidR="00000000" w:rsidRPr="00726C72" w:rsidP="00726C72">
      <w:pPr>
        <w:pStyle w:val="Heading1"/>
      </w:pPr>
      <w:bookmarkStart w:id="5" w:name="O_1263083"/>
      <w:bookmarkEnd w:id="5"/>
      <w:r w:rsidRPr="00726C72">
        <w:t>Links</w:t>
      </w:r>
    </w:p>
    <w:p w:rsidR="00000000" w:rsidRPr="00726C72" w:rsidP="000F7F2D">
      <w:pPr>
        <w:pStyle w:val="BodyText"/>
      </w:pPr>
      <w:r w:rsidRPr="00726C7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B652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26C72" w:rsidP="00726C72"/>
    <w:sectPr w:rsidSect="00726C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72" w:rsidRPr="000F7F2D" w:rsidP="000F7F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2D" w:rsidP="00726C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7F2D" w:rsidP="00726C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F7F2D" w:rsidP="00726C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C72" w:rsidRPr="000F7F2D" w:rsidP="000F7F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2D" w:rsidRPr="002D2AF8" w:rsidP="00726C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MSS403031 Analyse and improve manual handling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F7F2D" w:rsidP="00726C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2E13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F4E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A2C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C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C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C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C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C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C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C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C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C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C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C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C72"/>
  </w:style>
  <w:style w:type="character" w:customStyle="1" w:styleId="Heading1Char">
    <w:name w:val="Heading 1 Char"/>
    <w:basedOn w:val="DefaultParagraphFont"/>
    <w:link w:val="Heading1"/>
    <w:rsid w:val="00726C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C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C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C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6C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6C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C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C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C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C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C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C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C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C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C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C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C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C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C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C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C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C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C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6C72"/>
    <w:rPr>
      <w:b/>
      <w:spacing w:val="0"/>
    </w:rPr>
  </w:style>
  <w:style w:type="paragraph" w:customStyle="1" w:styleId="SuperTitle">
    <w:name w:val="SuperTitle"/>
    <w:basedOn w:val="Title"/>
    <w:rsid w:val="00726C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C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C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C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C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C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C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C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C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C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C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C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C72"/>
    <w:rPr>
      <w:i/>
    </w:rPr>
  </w:style>
  <w:style w:type="paragraph" w:styleId="Caption">
    <w:name w:val="caption"/>
    <w:basedOn w:val="BodyText"/>
    <w:next w:val="Normal"/>
    <w:qFormat/>
    <w:rsid w:val="00726C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C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C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C72"/>
  </w:style>
  <w:style w:type="paragraph" w:styleId="TableofFigures">
    <w:name w:val="table of figures"/>
    <w:basedOn w:val="Normal"/>
    <w:next w:val="Normal"/>
    <w:semiHidden/>
    <w:rsid w:val="00726C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C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6C72"/>
    <w:rPr>
      <w:rFonts w:ascii="Wingdings" w:hAnsi="Wingdings"/>
    </w:rPr>
  </w:style>
  <w:style w:type="paragraph" w:customStyle="1" w:styleId="TableHeading">
    <w:name w:val="Table Heading"/>
    <w:basedOn w:val="HeadingBase"/>
    <w:rsid w:val="00726C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C72"/>
    <w:rPr>
      <w:color w:val="0033CC"/>
      <w:u w:val="none"/>
    </w:rPr>
  </w:style>
  <w:style w:type="paragraph" w:customStyle="1" w:styleId="BodyTextRight">
    <w:name w:val="Body Text Right"/>
    <w:basedOn w:val="BodyText"/>
    <w:rsid w:val="00726C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C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C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C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C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C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C72"/>
    <w:rPr>
      <w:sz w:val="32"/>
    </w:rPr>
  </w:style>
  <w:style w:type="paragraph" w:customStyle="1" w:styleId="HeadingProcedure">
    <w:name w:val="Heading Procedure"/>
    <w:basedOn w:val="HeadingBase"/>
    <w:next w:val="Normal"/>
    <w:rsid w:val="00726C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C72"/>
    <w:pPr>
      <w:spacing w:before="60" w:after="60"/>
    </w:pPr>
  </w:style>
  <w:style w:type="paragraph" w:styleId="ListContinue">
    <w:name w:val="List Continue"/>
    <w:basedOn w:val="List"/>
    <w:rsid w:val="00726C72"/>
    <w:pPr>
      <w:ind w:firstLine="0"/>
    </w:pPr>
  </w:style>
  <w:style w:type="paragraph" w:customStyle="1" w:styleId="ListNote">
    <w:name w:val="List Note"/>
    <w:basedOn w:val="List"/>
    <w:rsid w:val="00726C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C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C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C72"/>
    <w:rPr>
      <w:rFonts w:ascii="Courier New" w:hAnsi="Courier New"/>
    </w:rPr>
  </w:style>
  <w:style w:type="paragraph" w:customStyle="1" w:styleId="NoteBullet">
    <w:name w:val="Note Bullet"/>
    <w:basedOn w:val="Note"/>
    <w:rsid w:val="00726C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C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C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C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C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6C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C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C72"/>
    <w:rPr>
      <w:b/>
      <w:smallCaps/>
    </w:rPr>
  </w:style>
  <w:style w:type="paragraph" w:customStyle="1" w:styleId="TableListNumber">
    <w:name w:val="Table List Number"/>
    <w:basedOn w:val="ListNumber"/>
    <w:rsid w:val="00726C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C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C72"/>
    <w:pPr>
      <w:numPr>
        <w:numId w:val="9"/>
      </w:numPr>
    </w:pPr>
  </w:style>
  <w:style w:type="paragraph" w:customStyle="1" w:styleId="ListAlpha2">
    <w:name w:val="List Alpha 2"/>
    <w:basedOn w:val="List2"/>
    <w:rsid w:val="00726C72"/>
    <w:pPr>
      <w:numPr>
        <w:numId w:val="8"/>
      </w:numPr>
    </w:pPr>
  </w:style>
  <w:style w:type="paragraph" w:styleId="List2">
    <w:name w:val="List 2"/>
    <w:basedOn w:val="BodyText"/>
    <w:rsid w:val="00726C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C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C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C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C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C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6C72"/>
    <w:pPr>
      <w:numPr>
        <w:numId w:val="4"/>
      </w:numPr>
    </w:pPr>
  </w:style>
  <w:style w:type="paragraph" w:styleId="ListContinue2">
    <w:name w:val="List Continue 2"/>
    <w:basedOn w:val="List2"/>
    <w:rsid w:val="00726C72"/>
    <w:pPr>
      <w:ind w:firstLine="0"/>
    </w:pPr>
  </w:style>
  <w:style w:type="paragraph" w:styleId="ListContinue3">
    <w:name w:val="List Continue 3"/>
    <w:basedOn w:val="List3"/>
    <w:rsid w:val="00726C72"/>
    <w:pPr>
      <w:ind w:left="1021" w:firstLine="0"/>
    </w:pPr>
  </w:style>
  <w:style w:type="paragraph" w:styleId="ListContinue4">
    <w:name w:val="List Continue 4"/>
    <w:basedOn w:val="List4"/>
    <w:rsid w:val="00726C72"/>
    <w:pPr>
      <w:ind w:firstLine="0"/>
    </w:pPr>
  </w:style>
  <w:style w:type="paragraph" w:styleId="ListContinue5">
    <w:name w:val="List Continue 5"/>
    <w:basedOn w:val="List5"/>
    <w:rsid w:val="00726C72"/>
    <w:pPr>
      <w:ind w:firstLine="0"/>
    </w:pPr>
  </w:style>
  <w:style w:type="paragraph" w:styleId="ListNumber3">
    <w:name w:val="List Number 3"/>
    <w:basedOn w:val="List3"/>
    <w:rsid w:val="00726C72"/>
    <w:pPr>
      <w:numPr>
        <w:numId w:val="5"/>
      </w:numPr>
    </w:pPr>
  </w:style>
  <w:style w:type="paragraph" w:styleId="ListNumber4">
    <w:name w:val="List Number 4"/>
    <w:basedOn w:val="List4"/>
    <w:rsid w:val="00726C72"/>
    <w:pPr>
      <w:numPr>
        <w:numId w:val="6"/>
      </w:numPr>
    </w:pPr>
  </w:style>
  <w:style w:type="paragraph" w:styleId="ListNumber5">
    <w:name w:val="List Number 5"/>
    <w:basedOn w:val="List5"/>
    <w:rsid w:val="00726C72"/>
    <w:pPr>
      <w:numPr>
        <w:numId w:val="7"/>
      </w:numPr>
    </w:pPr>
  </w:style>
  <w:style w:type="paragraph" w:styleId="BlockText">
    <w:name w:val="Block Text"/>
    <w:basedOn w:val="Normal"/>
    <w:rsid w:val="00726C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C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C72"/>
    <w:rPr>
      <w:sz w:val="16"/>
      <w:vertAlign w:val="superscript"/>
    </w:rPr>
  </w:style>
  <w:style w:type="character" w:customStyle="1" w:styleId="Symbols">
    <w:name w:val="Symbols"/>
    <w:basedOn w:val="DefaultParagraphFont"/>
    <w:rsid w:val="00726C72"/>
    <w:rPr>
      <w:rFonts w:ascii="Symbol" w:hAnsi="Symbol"/>
    </w:rPr>
  </w:style>
  <w:style w:type="character" w:customStyle="1" w:styleId="MenuOptions">
    <w:name w:val="Menu Options"/>
    <w:basedOn w:val="DefaultParagraphFont"/>
    <w:rsid w:val="00726C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C72"/>
    <w:rPr>
      <w:b/>
    </w:rPr>
  </w:style>
  <w:style w:type="character" w:customStyle="1" w:styleId="Underlined">
    <w:name w:val="Underlined"/>
    <w:basedOn w:val="DefaultParagraphFont"/>
    <w:rsid w:val="00726C72"/>
    <w:rPr>
      <w:u w:val="single"/>
    </w:rPr>
  </w:style>
  <w:style w:type="paragraph" w:customStyle="1" w:styleId="TableBodyTextRight">
    <w:name w:val="Table Body Text Right"/>
    <w:basedOn w:val="TableBodyText"/>
    <w:rsid w:val="00726C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C72"/>
    <w:rPr>
      <w:sz w:val="18"/>
    </w:rPr>
  </w:style>
  <w:style w:type="paragraph" w:customStyle="1" w:styleId="BodySmallRight">
    <w:name w:val="Body Small Right"/>
    <w:basedOn w:val="BodyTextRight"/>
    <w:rsid w:val="00726C72"/>
    <w:rPr>
      <w:sz w:val="18"/>
      <w:szCs w:val="18"/>
    </w:rPr>
  </w:style>
  <w:style w:type="paragraph" w:customStyle="1" w:styleId="MarginEdition">
    <w:name w:val="Margin Edition"/>
    <w:basedOn w:val="MarginNote"/>
    <w:rsid w:val="00726C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C72"/>
    <w:rPr>
      <w:sz w:val="2"/>
      <w:szCs w:val="2"/>
    </w:rPr>
  </w:style>
  <w:style w:type="character" w:customStyle="1" w:styleId="Small">
    <w:name w:val="Small"/>
    <w:basedOn w:val="DefaultParagraphFont"/>
    <w:rsid w:val="00726C72"/>
    <w:rPr>
      <w:sz w:val="16"/>
    </w:rPr>
  </w:style>
  <w:style w:type="paragraph" w:customStyle="1" w:styleId="WideTable">
    <w:name w:val="Wide Table"/>
    <w:basedOn w:val="Normal"/>
    <w:rsid w:val="00726C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C72"/>
  </w:style>
  <w:style w:type="paragraph" w:styleId="Quote">
    <w:name w:val="Quote"/>
    <w:basedOn w:val="Heading1"/>
    <w:link w:val="QuoteChar"/>
    <w:qFormat/>
    <w:rsid w:val="00726C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C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C72"/>
    <w:pPr>
      <w:pageBreakBefore/>
    </w:pPr>
  </w:style>
  <w:style w:type="paragraph" w:customStyle="1" w:styleId="Border">
    <w:name w:val="Border"/>
    <w:basedOn w:val="Normal"/>
    <w:qFormat/>
    <w:rsid w:val="00726C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C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C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C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C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C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C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C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C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C72"/>
    <w:rPr>
      <w:u w:val="single"/>
    </w:rPr>
  </w:style>
  <w:style w:type="character" w:customStyle="1" w:styleId="BoldandItalics">
    <w:name w:val="Bold and Italics"/>
    <w:qFormat/>
    <w:rsid w:val="00726C72"/>
    <w:rPr>
      <w:b/>
      <w:i/>
      <w:u w:val="none"/>
    </w:rPr>
  </w:style>
  <w:style w:type="paragraph" w:styleId="BalloonText">
    <w:name w:val="Balloon Text"/>
    <w:basedOn w:val="Normal"/>
    <w:link w:val="BalloonTextChar"/>
    <w:rsid w:val="00726C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C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C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C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C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C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C72"/>
    <w:pPr>
      <w:spacing w:before="0" w:after="0"/>
    </w:pPr>
  </w:style>
  <w:style w:type="paragraph" w:customStyle="1" w:styleId="BodyTextBold">
    <w:name w:val="Body Text Bold"/>
    <w:basedOn w:val="BodyText"/>
    <w:qFormat/>
    <w:rsid w:val="00726C72"/>
    <w:rPr>
      <w:b/>
    </w:rPr>
  </w:style>
  <w:style w:type="character" w:styleId="Hyperlink">
    <w:name w:val="Hyperlink"/>
    <w:basedOn w:val="DefaultParagraphFont"/>
    <w:uiPriority w:val="99"/>
    <w:unhideWhenUsed/>
    <w:rsid w:val="000F7F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1989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MSS403031 Analyse and improve manual handling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