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C6E" w:rsidP="00711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MSS403025 Monitor a levelled pull system of operations</w:t>
      </w:r>
      <w:r>
        <w:fldChar w:fldCharType="end"/>
      </w:r>
    </w:p>
    <w:p w:rsidR="00711C6E" w:rsidP="00711C6E">
      <w:pPr>
        <w:pStyle w:val="Version"/>
        <w:sectPr w:rsidSect="005B7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0FB" w:rsidP="005B70FB">
      <w:pPr>
        <w:pStyle w:val="SuperHeading"/>
      </w:pPr>
      <w:r w:rsidRPr="005B70FB">
        <w:t>MSS403025 Monitor a levelled pull system of operations</w:t>
      </w:r>
    </w:p>
    <w:p w:rsidR="00000000" w:rsidRPr="005B70FB" w:rsidP="005B70FB">
      <w:pPr>
        <w:pStyle w:val="Heading1"/>
      </w:pPr>
      <w:bookmarkStart w:id="1" w:name="O_1261446"/>
      <w:bookmarkEnd w:id="1"/>
      <w:r w:rsidRPr="005B70FB">
        <w:t>Modification History</w:t>
      </w:r>
    </w:p>
    <w:p w:rsidR="00000000" w:rsidRPr="005B70FB" w:rsidP="00711C6E">
      <w:pPr>
        <w:pStyle w:val="BodyText"/>
      </w:pPr>
      <w:r w:rsidRPr="005B70FB">
        <w:t>Release 1. Unit code changed. Application changed. Elements changed. Performance Criteria changed. Foundation Skills populated. Range of Conditions removed. Assessment Requirements changed. Supersedes and is equivalen</w:t>
      </w:r>
      <w:r w:rsidRPr="005B70FB">
        <w:t>t to MSS403023 Monitor a levelled pull system of operations.</w:t>
      </w:r>
    </w:p>
    <w:p w:rsidR="00000000" w:rsidRPr="005B70FB" w:rsidP="005B70FB">
      <w:pPr>
        <w:pStyle w:val="Heading1"/>
      </w:pPr>
      <w:bookmarkStart w:id="2" w:name="O_1261447"/>
      <w:bookmarkEnd w:id="2"/>
      <w:r w:rsidRPr="005B70FB">
        <w:t>Application</w:t>
      </w:r>
    </w:p>
    <w:p w:rsidR="00000000" w:rsidRPr="005B70FB" w:rsidP="00711C6E">
      <w:pPr>
        <w:pStyle w:val="BodyText"/>
      </w:pPr>
      <w:r w:rsidRPr="005B70FB">
        <w:t>This unit of competency describes the skills and knowledge required to monitor daily working of a pull system, identify and take action on problems, and recommend i</w:t>
      </w:r>
      <w:r w:rsidRPr="005B70FB">
        <w:t>mprovements.</w:t>
      </w:r>
    </w:p>
    <w:p w:rsidR="00000000" w:rsidRPr="005B70FB" w:rsidP="00711C6E">
      <w:pPr>
        <w:pStyle w:val="BodyText"/>
      </w:pPr>
      <w:r w:rsidRPr="005B70FB">
        <w:t xml:space="preserve">This unit applies to senior operators, team leaders or others who have been given responsibility to monitor operations of a process or work area and implement corrective action. </w:t>
      </w:r>
    </w:p>
    <w:p w:rsidR="00000000" w:rsidRPr="005B70FB" w:rsidP="00711C6E">
      <w:pPr>
        <w:pStyle w:val="BodyText"/>
      </w:pPr>
      <w:r w:rsidRPr="005B70FB">
        <w:t>The unit applies to any organisation that is implementing compet</w:t>
      </w:r>
      <w:r w:rsidRPr="005B70FB">
        <w:t>itive systems and practices.</w:t>
      </w:r>
    </w:p>
    <w:p w:rsidR="00000000" w:rsidRPr="005B70FB" w:rsidP="00711C6E">
      <w:pPr>
        <w:pStyle w:val="BodyText"/>
      </w:pPr>
      <w:r w:rsidRPr="005B70FB">
        <w:t>No licensing or certification requirements exist at the time of publication. Relevant legislation, industry standards and codes of practice within Australia must be applied.</w:t>
      </w:r>
    </w:p>
    <w:p w:rsidR="00000000" w:rsidRPr="005B70FB" w:rsidP="005B70FB">
      <w:pPr>
        <w:pStyle w:val="Heading1"/>
      </w:pPr>
      <w:bookmarkStart w:id="3" w:name="O_1261448"/>
      <w:bookmarkEnd w:id="3"/>
      <w:r w:rsidRPr="005B70FB">
        <w:t>Pre-requisite Unit</w:t>
      </w:r>
    </w:p>
    <w:p w:rsidR="00000000" w:rsidRPr="005B70FB" w:rsidP="00711C6E">
      <w:pPr>
        <w:pStyle w:val="BodyText"/>
      </w:pPr>
      <w:r w:rsidRPr="005B70FB">
        <w:t>Nil</w:t>
      </w:r>
    </w:p>
    <w:p w:rsidR="00000000" w:rsidRPr="005B70FB" w:rsidP="005B70FB">
      <w:pPr>
        <w:pStyle w:val="Heading1"/>
      </w:pPr>
      <w:bookmarkStart w:id="4" w:name="O_1261449"/>
      <w:bookmarkEnd w:id="4"/>
      <w:r w:rsidRPr="005B70FB">
        <w:t>Competency Field</w:t>
      </w:r>
    </w:p>
    <w:p w:rsidR="00000000" w:rsidRPr="005B70FB" w:rsidP="00711C6E">
      <w:pPr>
        <w:pStyle w:val="BodyText"/>
      </w:pPr>
      <w:r w:rsidRPr="005B70FB">
        <w:t>Competitive systems and practices</w:t>
      </w:r>
    </w:p>
    <w:p w:rsidR="00000000" w:rsidRPr="005B70FB" w:rsidP="005B70FB">
      <w:pPr>
        <w:pStyle w:val="Heading1"/>
      </w:pPr>
      <w:bookmarkStart w:id="5" w:name="O_1261451"/>
      <w:bookmarkEnd w:id="5"/>
      <w:r w:rsidRPr="005B70F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11C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0FB" w:rsidP="005B70FB">
            <w:pPr>
              <w:pStyle w:val="BodyText"/>
            </w:pPr>
            <w:r w:rsidRPr="005B70F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rPr>
                <w:rStyle w:val="SpecialBold"/>
              </w:rPr>
              <w:t>Performance Criteria</w:t>
            </w:r>
          </w:p>
        </w:tc>
      </w:tr>
      <w:tr w:rsidTr="00711C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t xml:space="preserve">Performance criteria describe the </w:t>
            </w:r>
            <w:r w:rsidRPr="005B70FB">
              <w:t>performance needed to demonstrate achievement of the element.</w:t>
            </w:r>
          </w:p>
        </w:tc>
      </w:tr>
      <w:tr w:rsidTr="00711C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t>1. Monitor the pull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0FB" w:rsidP="005B70FB">
            <w:pPr>
              <w:pStyle w:val="BodyText"/>
            </w:pPr>
            <w:r w:rsidRPr="005B70FB">
              <w:t>1.1 Identify pacemaker process</w:t>
            </w:r>
          </w:p>
          <w:p w:rsidR="00000000" w:rsidRPr="005B70FB" w:rsidP="005B70FB">
            <w:pPr>
              <w:pStyle w:val="BodyText"/>
            </w:pPr>
            <w:r w:rsidRPr="005B70FB">
              <w:t>1.2 Identify rate of production set by pull system</w:t>
            </w:r>
          </w:p>
          <w:p w:rsidR="00000000" w:rsidRPr="005B70FB" w:rsidP="005B70FB">
            <w:pPr>
              <w:pStyle w:val="BodyText"/>
            </w:pPr>
            <w:r w:rsidRPr="005B70FB">
              <w:t>1.3 Determine actual rate of production at key parts of process</w:t>
            </w:r>
          </w:p>
          <w:p w:rsidR="00000000" w:rsidRPr="005B70FB" w:rsidP="005B70FB">
            <w:pPr>
              <w:pStyle w:val="BodyText"/>
            </w:pPr>
            <w:r w:rsidRPr="005B70FB">
              <w:t>1.4 Identify types o</w:t>
            </w:r>
            <w:r w:rsidRPr="005B70FB">
              <w:t>f inventories within process</w:t>
            </w:r>
          </w:p>
          <w:p w:rsidR="00000000" w:rsidRPr="005B70FB" w:rsidP="005B70FB">
            <w:pPr>
              <w:pStyle w:val="BodyText"/>
            </w:pPr>
            <w:r w:rsidRPr="005B70FB">
              <w:t>1.5 Compare actual inventories with planned inventories</w:t>
            </w:r>
          </w:p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t>1.6 Note discrepancies between actual and planned rates and inventories</w:t>
            </w:r>
          </w:p>
        </w:tc>
      </w:tr>
      <w:tr w:rsidTr="00711C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t>2. Take corrective action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0FB" w:rsidP="005B70FB">
            <w:pPr>
              <w:pStyle w:val="BodyText"/>
            </w:pPr>
            <w:r w:rsidRPr="005B70FB">
              <w:t>2.1 Determine causes of discrepancies</w:t>
            </w:r>
          </w:p>
          <w:p w:rsidR="00000000" w:rsidRPr="005B70FB" w:rsidP="005B70FB">
            <w:pPr>
              <w:pStyle w:val="BodyText"/>
            </w:pPr>
            <w:r w:rsidRPr="005B70FB">
              <w:t>2.2 Determine action required to rectify causes of discrepancies</w:t>
            </w:r>
          </w:p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t>2.3 Take action in conjunction with relevant stakeholders</w:t>
            </w:r>
          </w:p>
        </w:tc>
      </w:tr>
      <w:tr w:rsidTr="00711C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0FB">
            <w:pPr>
              <w:pStyle w:val="BodyText"/>
              <w:rPr>
                <w:lang w:val="en-NZ"/>
              </w:rPr>
            </w:pPr>
            <w:r w:rsidRPr="005B70FB">
              <w:t>3. Improve the pull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0FB" w:rsidP="005B70FB">
            <w:pPr>
              <w:pStyle w:val="BodyText"/>
            </w:pPr>
            <w:r w:rsidRPr="005B70FB">
              <w:t>3.1 Identify recurrent discrepancies</w:t>
            </w:r>
          </w:p>
          <w:p w:rsidR="00000000" w:rsidRPr="005B70FB" w:rsidP="005B70FB">
            <w:pPr>
              <w:pStyle w:val="BodyText"/>
            </w:pPr>
            <w:r w:rsidRPr="005B70FB">
              <w:t>3.2 Determine causes of discrepancies</w:t>
            </w:r>
          </w:p>
          <w:p w:rsidR="00000000" w:rsidRPr="005B70FB" w:rsidP="005B70FB">
            <w:pPr>
              <w:pStyle w:val="BodyText"/>
            </w:pPr>
            <w:r w:rsidRPr="005B70FB">
              <w:t xml:space="preserve">3.3 Determine action required </w:t>
            </w:r>
            <w:r w:rsidRPr="005B70FB">
              <w:t>to rectify cause</w:t>
            </w:r>
          </w:p>
          <w:p w:rsidR="00000000" w:rsidRPr="005B70FB" w:rsidP="005B70FB">
            <w:pPr>
              <w:pStyle w:val="BodyText"/>
            </w:pPr>
            <w:r w:rsidRPr="005B70FB">
              <w:t>3.4 Identify unnecessary levels of inventories</w:t>
            </w:r>
          </w:p>
          <w:p w:rsidR="00000000" w:rsidRPr="005B70FB" w:rsidP="005B70FB">
            <w:pPr>
              <w:pStyle w:val="BodyText"/>
            </w:pPr>
            <w:r w:rsidRPr="005B70FB">
              <w:t>3.5 Discuss impacts of reduced inventories with relevant stakeholders</w:t>
            </w:r>
          </w:p>
          <w:p w:rsidR="00000000" w:rsidRPr="005B70FB" w:rsidP="005B70FB">
            <w:pPr>
              <w:pStyle w:val="BodyText"/>
            </w:pPr>
            <w:r w:rsidRPr="005B70FB">
              <w:t>3.6 Take or initiate action to rectify recurrent discrepancies or reduce levels of unnecessary inventory</w:t>
            </w:r>
          </w:p>
          <w:p w:rsidR="00000000" w:rsidRPr="005B70FB" w:rsidP="005B70FB">
            <w:pPr>
              <w:pStyle w:val="BodyText"/>
            </w:pPr>
            <w:r w:rsidRPr="005B70FB">
              <w:t>3.7 Monitor syste</w:t>
            </w:r>
            <w:r w:rsidRPr="005B70FB">
              <w:t>m to determine effects of changes</w:t>
            </w:r>
          </w:p>
        </w:tc>
      </w:tr>
    </w:tbl>
    <w:p w:rsidR="00000000" w:rsidRPr="005B70FB" w:rsidP="005B70FB">
      <w:pPr>
        <w:pStyle w:val="BodyText"/>
      </w:pPr>
    </w:p>
    <w:p w:rsidR="00000000" w:rsidRPr="005B70FB" w:rsidP="005B70FB">
      <w:pPr>
        <w:pStyle w:val="AllowPageBreak"/>
      </w:pPr>
    </w:p>
    <w:p w:rsidR="00000000" w:rsidRPr="005B70FB" w:rsidP="005B70FB">
      <w:pPr>
        <w:pStyle w:val="Heading1"/>
      </w:pPr>
      <w:bookmarkStart w:id="6" w:name="O_1261452"/>
      <w:bookmarkEnd w:id="6"/>
      <w:r w:rsidRPr="005B70FB">
        <w:t>Foundation Skills</w:t>
      </w:r>
    </w:p>
    <w:p w:rsidR="00000000" w:rsidRPr="005B70FB" w:rsidP="00711C6E">
      <w:pPr>
        <w:pStyle w:val="BodyText"/>
      </w:pPr>
      <w:r w:rsidRPr="005B70FB">
        <w:t>This section describes those language, literacy, numeracy and employment skills that are essential to performance but not explicit in the performance criteria. </w:t>
      </w:r>
    </w:p>
    <w:p w:rsidR="00000000" w:rsidRPr="005B70FB" w:rsidP="005B70FB">
      <w:pPr>
        <w:pStyle w:val="ListBullet"/>
      </w:pPr>
      <w:r w:rsidRPr="005B70FB">
        <w:t>Reading skills to int</w:t>
      </w:r>
      <w:r w:rsidRPr="005B70FB">
        <w:t>erpret workplace documentation </w:t>
      </w:r>
    </w:p>
    <w:p w:rsidR="00000000" w:rsidRPr="005B70FB" w:rsidP="005B70FB">
      <w:pPr>
        <w:pStyle w:val="ListBullet"/>
      </w:pPr>
      <w:r w:rsidRPr="005B70FB">
        <w:t>Writing skills to record discrepancies and actions taken</w:t>
      </w:r>
    </w:p>
    <w:p w:rsidR="00000000" w:rsidRPr="005B70FB" w:rsidP="005B70FB">
      <w:pPr>
        <w:pStyle w:val="ListBullet"/>
      </w:pPr>
      <w:r w:rsidRPr="005B70FB">
        <w:t xml:space="preserve">Oral communication skills to discuss and take action in conjunction with stakeholders </w:t>
      </w:r>
    </w:p>
    <w:p w:rsidR="00000000" w:rsidRPr="005B70FB" w:rsidP="005B70FB">
      <w:pPr>
        <w:pStyle w:val="ListBullet"/>
      </w:pPr>
      <w:r w:rsidRPr="005B70FB">
        <w:t>Numeracy skills to monitor inventories.</w:t>
      </w:r>
      <w:r w:rsidRPr="005B70FB">
        <w:br/>
      </w:r>
    </w:p>
    <w:p w:rsidR="00711C6E" w:rsidP="00711C6E">
      <w:pPr>
        <w:pStyle w:val="BodyText"/>
      </w:pPr>
      <w:r w:rsidRPr="005B70FB">
        <w:t>Other foundation skills essential to performance are explicit in the performance criteria of this unit.</w:t>
      </w:r>
    </w:p>
    <w:p w:rsidR="00000000" w:rsidRPr="005B70FB" w:rsidP="005B70FB">
      <w:pPr>
        <w:pStyle w:val="Heading1"/>
      </w:pPr>
      <w:bookmarkStart w:id="7" w:name="O_1261454"/>
      <w:bookmarkEnd w:id="7"/>
      <w:r w:rsidRPr="005B70FB">
        <w:t>Unit Mapping Information</w:t>
      </w:r>
    </w:p>
    <w:p w:rsidR="00711C6E" w:rsidP="00711C6E">
      <w:pPr>
        <w:pStyle w:val="BodyText"/>
      </w:pPr>
      <w:r w:rsidRPr="005B70FB">
        <w:t>Release 1. Supersedes and is equivalent to MSS403023 Monitor a levelled pull system of operations.</w:t>
      </w:r>
    </w:p>
    <w:p w:rsidR="00000000" w:rsidRPr="005B70FB" w:rsidP="005B70FB">
      <w:pPr>
        <w:pStyle w:val="Heading1"/>
      </w:pPr>
      <w:bookmarkStart w:id="8" w:name="O_1261461"/>
      <w:bookmarkEnd w:id="8"/>
      <w:r w:rsidRPr="005B70FB">
        <w:t>Links</w:t>
      </w:r>
    </w:p>
    <w:p w:rsidR="00000000" w:rsidRPr="005B70FB" w:rsidP="00711C6E">
      <w:pPr>
        <w:pStyle w:val="BodyText"/>
      </w:pPr>
      <w:r w:rsidRPr="005B7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5311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B70FB" w:rsidP="00711C6E">
      <w:pPr>
        <w:pStyle w:val="BodyText"/>
        <w:sectPr w:rsidSect="005B70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0FB" w:rsidP="005B70FB">
      <w:pPr>
        <w:pStyle w:val="SuperHeading"/>
      </w:pPr>
      <w:r w:rsidRPr="005B70FB">
        <w:t>Assessment Requirements for MSS403025 Monitor</w:t>
      </w:r>
      <w:r w:rsidRPr="005B70FB">
        <w:t xml:space="preserve"> a levelled pull system of operations</w:t>
      </w:r>
    </w:p>
    <w:p w:rsidR="00000000" w:rsidRPr="005B70FB" w:rsidP="005B70FB">
      <w:pPr>
        <w:pStyle w:val="Heading1"/>
      </w:pPr>
      <w:bookmarkStart w:id="9" w:name="O_1261456"/>
      <w:bookmarkEnd w:id="9"/>
      <w:r w:rsidRPr="005B70FB">
        <w:t>Modification History</w:t>
      </w:r>
    </w:p>
    <w:p w:rsidR="00000000" w:rsidRPr="005B70FB" w:rsidP="00711C6E">
      <w:pPr>
        <w:pStyle w:val="BodyText"/>
      </w:pPr>
      <w:r w:rsidRPr="005B70FB">
        <w:t>Release 1. Unit code changed. Application changed. Elements changed. Performance Criteria changed. Foundation Skills populated. Range of Conditions removed. Assessment Requirement</w:t>
      </w:r>
      <w:r w:rsidRPr="005B70FB">
        <w:t>s changed. Supersedes and is equivalent to MSS403023 Monitor a levelled pull system of operations.</w:t>
      </w:r>
    </w:p>
    <w:p w:rsidR="00000000" w:rsidRPr="005B70FB" w:rsidP="005B70FB">
      <w:pPr>
        <w:pStyle w:val="Heading1"/>
      </w:pPr>
      <w:bookmarkStart w:id="10" w:name="O_1261457"/>
      <w:bookmarkEnd w:id="10"/>
      <w:r w:rsidRPr="005B70FB">
        <w:t>Performance Evidence</w:t>
      </w:r>
    </w:p>
    <w:p w:rsidR="00000000" w:rsidRPr="005B70FB" w:rsidP="00711C6E">
      <w:pPr>
        <w:pStyle w:val="BodyText"/>
      </w:pPr>
      <w:r w:rsidRPr="005B70FB">
        <w:t xml:space="preserve">There must be evidence the candidate has completed the tasks outlined in the elements and performance criteria of this unit, and demonstrated the ability to:  </w:t>
      </w:r>
    </w:p>
    <w:p w:rsidR="00000000" w:rsidRPr="005B70FB" w:rsidP="005B70FB">
      <w:pPr>
        <w:pStyle w:val="ListBullet"/>
      </w:pPr>
      <w:r w:rsidRPr="005B70FB">
        <w:t>identify at least 2 discrepancies and take corrective action</w:t>
      </w:r>
    </w:p>
    <w:p w:rsidR="00000000" w:rsidRPr="005B70FB" w:rsidP="005B70FB">
      <w:pPr>
        <w:pStyle w:val="ListBullet"/>
      </w:pPr>
      <w:r w:rsidRPr="005B70FB">
        <w:t>identify and take action on at lea</w:t>
      </w:r>
      <w:r w:rsidRPr="005B70FB">
        <w:t>st one improvement to the pull system.</w:t>
      </w:r>
    </w:p>
    <w:p w:rsidR="00000000" w:rsidRPr="005B70FB" w:rsidP="005B70FB">
      <w:pPr>
        <w:pStyle w:val="AllowPageBreak"/>
      </w:pPr>
    </w:p>
    <w:p w:rsidR="00000000" w:rsidRPr="005B70FB" w:rsidP="005B70FB">
      <w:pPr>
        <w:pStyle w:val="Heading1"/>
      </w:pPr>
      <w:bookmarkStart w:id="11" w:name="O_1261458"/>
      <w:bookmarkEnd w:id="11"/>
      <w:r w:rsidRPr="005B70FB">
        <w:t>Knowledge Evidence</w:t>
      </w:r>
    </w:p>
    <w:p w:rsidR="00000000" w:rsidRPr="005B70FB" w:rsidP="00711C6E">
      <w:pPr>
        <w:pStyle w:val="BodyText"/>
      </w:pPr>
      <w:r w:rsidRPr="005B70FB">
        <w:t xml:space="preserve">There must be evidence the candidate has knowledge of:  </w:t>
      </w:r>
    </w:p>
    <w:p w:rsidR="00000000" w:rsidRPr="005B70FB" w:rsidP="005B70FB">
      <w:pPr>
        <w:pStyle w:val="ListBullet"/>
      </w:pPr>
      <w:r w:rsidRPr="005B70FB">
        <w:t>the demand pull system used in process or work area</w:t>
      </w:r>
    </w:p>
    <w:p w:rsidR="00000000" w:rsidRPr="005B70FB" w:rsidP="005B70FB">
      <w:pPr>
        <w:pStyle w:val="ListBullet"/>
      </w:pPr>
      <w:r w:rsidRPr="005B70FB">
        <w:t>pacemaker process</w:t>
      </w:r>
    </w:p>
    <w:p w:rsidR="00000000" w:rsidRPr="005B70FB" w:rsidP="005B70FB">
      <w:pPr>
        <w:pStyle w:val="ListBullet"/>
      </w:pPr>
      <w:r w:rsidRPr="005B70FB">
        <w:t>types of inventories used in process or work area</w:t>
      </w:r>
    </w:p>
    <w:p w:rsidR="00000000" w:rsidRPr="005B70FB" w:rsidP="005B70FB">
      <w:pPr>
        <w:pStyle w:val="ListBullet"/>
      </w:pPr>
      <w:r w:rsidRPr="005B70FB">
        <w:t>o</w:t>
      </w:r>
      <w:r w:rsidRPr="005B70FB">
        <w:t>peration and capabilities of equipment and resources used in process or work area</w:t>
      </w:r>
    </w:p>
    <w:p w:rsidR="00000000" w:rsidRPr="005B70FB" w:rsidP="005B70FB">
      <w:pPr>
        <w:pStyle w:val="ListBullet"/>
      </w:pPr>
      <w:r w:rsidRPr="005B70FB">
        <w:t>abilities and skills of personnel in process or work area</w:t>
      </w:r>
    </w:p>
    <w:p w:rsidR="00000000" w:rsidRPr="005B70FB" w:rsidP="005B70FB">
      <w:pPr>
        <w:pStyle w:val="ListBullet"/>
      </w:pPr>
      <w:r w:rsidRPr="005B70FB">
        <w:t>‘ultimate customer’ order process and relationship to demand pull for process or work area</w:t>
      </w:r>
    </w:p>
    <w:p w:rsidR="00000000" w:rsidRPr="005B70FB" w:rsidP="005B70FB">
      <w:pPr>
        <w:pStyle w:val="ListBullet"/>
      </w:pPr>
      <w:r w:rsidRPr="005B70FB">
        <w:t xml:space="preserve">stakeholders relevant to </w:t>
      </w:r>
      <w:r w:rsidRPr="005B70FB">
        <w:t>process or work area</w:t>
      </w:r>
    </w:p>
    <w:p w:rsidR="00000000" w:rsidRPr="005B70FB" w:rsidP="005B70FB">
      <w:pPr>
        <w:pStyle w:val="ListBullet"/>
      </w:pPr>
      <w:r w:rsidRPr="005B70FB">
        <w:t>possible actions available to address discrepancies.</w:t>
      </w:r>
    </w:p>
    <w:p w:rsidR="00000000" w:rsidRPr="005B70FB" w:rsidP="005B70FB">
      <w:pPr>
        <w:pStyle w:val="AllowPageBreak"/>
      </w:pPr>
    </w:p>
    <w:p w:rsidR="00000000" w:rsidRPr="005B70FB" w:rsidP="005B70FB">
      <w:pPr>
        <w:pStyle w:val="Heading1"/>
      </w:pPr>
      <w:bookmarkStart w:id="12" w:name="O_1261459"/>
      <w:bookmarkEnd w:id="12"/>
      <w:r w:rsidRPr="005B70FB">
        <w:t>Assessment Conditions</w:t>
      </w:r>
    </w:p>
    <w:p w:rsidR="00000000" w:rsidRPr="005B70FB" w:rsidP="00711C6E">
      <w:pPr>
        <w:pStyle w:val="BodyText"/>
      </w:pPr>
      <w:r w:rsidRPr="005B70FB">
        <w:t>Skills must have been demonstrated in the workplace or in a simulated environment that reflects workplace conditions and contingencies. The f</w:t>
      </w:r>
      <w:r w:rsidRPr="005B70FB">
        <w:t>ollowing conditions must be met for this unit: </w:t>
      </w:r>
    </w:p>
    <w:p w:rsidR="00000000" w:rsidRPr="005B70FB" w:rsidP="005B70FB">
      <w:pPr>
        <w:pStyle w:val="ListBullet"/>
      </w:pPr>
      <w:r w:rsidRPr="005B70FB">
        <w:t>use of suitable facilities, equipment and resources</w:t>
      </w:r>
    </w:p>
    <w:p w:rsidR="00000000" w:rsidRPr="005B70FB" w:rsidP="005B70FB">
      <w:pPr>
        <w:pStyle w:val="ListBullet"/>
      </w:pPr>
      <w:r w:rsidRPr="005B70FB">
        <w:t>modelling of industry operating conditions, including: </w:t>
      </w:r>
    </w:p>
    <w:p w:rsidR="00000000" w:rsidRPr="005B70FB" w:rsidP="005B70FB">
      <w:pPr>
        <w:pStyle w:val="ListBullet2"/>
      </w:pPr>
      <w:r w:rsidRPr="005B70FB">
        <w:t>operational pull system.</w:t>
      </w:r>
      <w:r w:rsidRPr="005B70FB">
        <w:br/>
      </w:r>
    </w:p>
    <w:p w:rsidR="00000000" w:rsidRPr="005B70FB" w:rsidP="00711C6E">
      <w:pPr>
        <w:pStyle w:val="BodyText"/>
      </w:pPr>
      <w:r w:rsidRPr="005B70FB">
        <w:t>Assessors must satisfy the NVR/AQTF mandatory competency requirements for assessors.</w:t>
      </w:r>
    </w:p>
    <w:p w:rsidR="00000000" w:rsidRPr="005B70FB" w:rsidP="005B70FB">
      <w:pPr>
        <w:pStyle w:val="Heading1"/>
      </w:pPr>
      <w:bookmarkStart w:id="13" w:name="O_1261462"/>
      <w:bookmarkEnd w:id="13"/>
      <w:r w:rsidRPr="005B70FB">
        <w:t>Links</w:t>
      </w:r>
    </w:p>
    <w:p w:rsidR="00000000" w:rsidRPr="005B70FB" w:rsidP="00711C6E">
      <w:pPr>
        <w:pStyle w:val="BodyText"/>
      </w:pPr>
      <w:r w:rsidRPr="005B70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5311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B70FB" w:rsidP="005B70FB"/>
    <w:sectPr w:rsidSect="005B70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FB" w:rsidRPr="00711C6E" w:rsidP="00711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6E" w:rsidP="005B7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C6E" w:rsidP="005B7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11C6E" w:rsidP="005B70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FB" w:rsidP="005B7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C6E">
      <w:t>Approved</w:t>
    </w:r>
    <w:r w:rsidR="00711C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C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C6E">
      <w:rPr>
        <w:noProof/>
      </w:rPr>
      <w:t>4</w:t>
    </w:r>
    <w:r>
      <w:rPr>
        <w:noProof/>
      </w:rPr>
      <w:fldChar w:fldCharType="end"/>
    </w:r>
  </w:p>
  <w:p w:rsidR="005B70FB" w:rsidP="005B7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C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C6E">
      <w:t>Manufacturing Industry Skills Alliance</w:t>
    </w:r>
    <w:r w:rsidR="00711C6E">
      <w:fldChar w:fldCharType="end"/>
    </w:r>
  </w:p>
  <w:p w:rsidR="005B70FB" w:rsidP="005B7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0FB" w:rsidRPr="00711C6E" w:rsidP="00711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6E" w:rsidRPr="002D2AF8" w:rsidP="005B7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MSS403025 Monitor a levelled pull system of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1C6E" w:rsidP="005B70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FB" w:rsidRPr="002D2AF8" w:rsidP="005B7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C6E">
      <w:t>MSS403025 Monitor a levelled pull system of operations</w:t>
    </w:r>
    <w:r w:rsidR="00711C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C6E">
      <w:rPr>
        <w:noProof/>
      </w:rPr>
      <w:t>2 March 2025</w:t>
    </w:r>
    <w:r>
      <w:fldChar w:fldCharType="end"/>
    </w:r>
  </w:p>
  <w:p w:rsidR="005B70FB" w:rsidP="005B7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A9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1E0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42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0FB"/>
  </w:style>
  <w:style w:type="character" w:customStyle="1" w:styleId="Heading1Char">
    <w:name w:val="Heading 1 Char"/>
    <w:basedOn w:val="DefaultParagraphFont"/>
    <w:link w:val="Heading1"/>
    <w:rsid w:val="005B7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0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0FB"/>
    <w:rPr>
      <w:b/>
      <w:spacing w:val="0"/>
    </w:rPr>
  </w:style>
  <w:style w:type="paragraph" w:styleId="ListBullet2">
    <w:name w:val="List Bullet 2"/>
    <w:basedOn w:val="List2"/>
    <w:rsid w:val="005B70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0FB"/>
    <w:rPr>
      <w:i/>
    </w:rPr>
  </w:style>
  <w:style w:type="paragraph" w:styleId="Caption">
    <w:name w:val="caption"/>
    <w:basedOn w:val="BodyText"/>
    <w:next w:val="Normal"/>
    <w:qFormat/>
    <w:rsid w:val="005B7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0FB"/>
  </w:style>
  <w:style w:type="paragraph" w:styleId="TableofFigures">
    <w:name w:val="table of figures"/>
    <w:basedOn w:val="Normal"/>
    <w:next w:val="Normal"/>
    <w:semiHidden/>
    <w:rsid w:val="005B7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0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0FB"/>
    <w:rPr>
      <w:rFonts w:ascii="Wingdings" w:hAnsi="Wingdings"/>
    </w:rPr>
  </w:style>
  <w:style w:type="paragraph" w:customStyle="1" w:styleId="TableHeading">
    <w:name w:val="Table Heading"/>
    <w:basedOn w:val="HeadingBase"/>
    <w:rsid w:val="005B7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0FB"/>
    <w:rPr>
      <w:color w:val="0033CC"/>
      <w:u w:val="none"/>
    </w:rPr>
  </w:style>
  <w:style w:type="paragraph" w:customStyle="1" w:styleId="BodyTextRight">
    <w:name w:val="Body Text Right"/>
    <w:basedOn w:val="BodyText"/>
    <w:rsid w:val="005B7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0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0FB"/>
    <w:rPr>
      <w:sz w:val="32"/>
    </w:rPr>
  </w:style>
  <w:style w:type="paragraph" w:customStyle="1" w:styleId="HeadingProcedure">
    <w:name w:val="Heading Procedure"/>
    <w:basedOn w:val="HeadingBase"/>
    <w:next w:val="Normal"/>
    <w:rsid w:val="005B7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0FB"/>
    <w:pPr>
      <w:spacing w:before="60" w:after="60"/>
    </w:pPr>
  </w:style>
  <w:style w:type="paragraph" w:styleId="ListContinue">
    <w:name w:val="List Continue"/>
    <w:basedOn w:val="List"/>
    <w:rsid w:val="005B70FB"/>
    <w:pPr>
      <w:ind w:firstLine="0"/>
    </w:pPr>
  </w:style>
  <w:style w:type="paragraph" w:customStyle="1" w:styleId="ListNote">
    <w:name w:val="List Note"/>
    <w:basedOn w:val="List"/>
    <w:rsid w:val="005B7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0FB"/>
    <w:rPr>
      <w:rFonts w:ascii="Courier New" w:hAnsi="Courier New"/>
    </w:rPr>
  </w:style>
  <w:style w:type="paragraph" w:customStyle="1" w:styleId="NoteBullet">
    <w:name w:val="Note Bullet"/>
    <w:basedOn w:val="Note"/>
    <w:rsid w:val="005B7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0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0FB"/>
    <w:rPr>
      <w:b/>
      <w:smallCaps/>
    </w:rPr>
  </w:style>
  <w:style w:type="paragraph" w:customStyle="1" w:styleId="TableListNumber">
    <w:name w:val="Table List Number"/>
    <w:basedOn w:val="ListNumber"/>
    <w:rsid w:val="005B7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0FB"/>
    <w:pPr>
      <w:numPr>
        <w:numId w:val="9"/>
      </w:numPr>
    </w:pPr>
  </w:style>
  <w:style w:type="paragraph" w:customStyle="1" w:styleId="ListAlpha2">
    <w:name w:val="List Alpha 2"/>
    <w:basedOn w:val="List2"/>
    <w:rsid w:val="005B70FB"/>
    <w:pPr>
      <w:numPr>
        <w:numId w:val="8"/>
      </w:numPr>
    </w:pPr>
  </w:style>
  <w:style w:type="paragraph" w:styleId="List2">
    <w:name w:val="List 2"/>
    <w:basedOn w:val="BodyText"/>
    <w:rsid w:val="005B7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0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0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0FB"/>
    <w:pPr>
      <w:numPr>
        <w:numId w:val="4"/>
      </w:numPr>
    </w:pPr>
  </w:style>
  <w:style w:type="paragraph" w:styleId="ListContinue2">
    <w:name w:val="List Continue 2"/>
    <w:basedOn w:val="List2"/>
    <w:rsid w:val="005B70FB"/>
    <w:pPr>
      <w:ind w:firstLine="0"/>
    </w:pPr>
  </w:style>
  <w:style w:type="paragraph" w:styleId="ListContinue3">
    <w:name w:val="List Continue 3"/>
    <w:basedOn w:val="List3"/>
    <w:rsid w:val="005B70FB"/>
    <w:pPr>
      <w:ind w:left="1021" w:firstLine="0"/>
    </w:pPr>
  </w:style>
  <w:style w:type="paragraph" w:styleId="ListContinue4">
    <w:name w:val="List Continue 4"/>
    <w:basedOn w:val="List4"/>
    <w:rsid w:val="005B70FB"/>
    <w:pPr>
      <w:ind w:firstLine="0"/>
    </w:pPr>
  </w:style>
  <w:style w:type="paragraph" w:styleId="ListContinue5">
    <w:name w:val="List Continue 5"/>
    <w:basedOn w:val="List5"/>
    <w:rsid w:val="005B70FB"/>
    <w:pPr>
      <w:ind w:firstLine="0"/>
    </w:pPr>
  </w:style>
  <w:style w:type="paragraph" w:styleId="ListNumber3">
    <w:name w:val="List Number 3"/>
    <w:basedOn w:val="List3"/>
    <w:rsid w:val="005B70FB"/>
    <w:pPr>
      <w:numPr>
        <w:numId w:val="5"/>
      </w:numPr>
    </w:pPr>
  </w:style>
  <w:style w:type="paragraph" w:styleId="ListNumber4">
    <w:name w:val="List Number 4"/>
    <w:basedOn w:val="List4"/>
    <w:rsid w:val="005B70FB"/>
    <w:pPr>
      <w:numPr>
        <w:numId w:val="6"/>
      </w:numPr>
    </w:pPr>
  </w:style>
  <w:style w:type="paragraph" w:styleId="ListNumber5">
    <w:name w:val="List Number 5"/>
    <w:basedOn w:val="List5"/>
    <w:rsid w:val="005B70FB"/>
    <w:pPr>
      <w:numPr>
        <w:numId w:val="7"/>
      </w:numPr>
    </w:pPr>
  </w:style>
  <w:style w:type="paragraph" w:styleId="BlockText">
    <w:name w:val="Block Text"/>
    <w:basedOn w:val="Normal"/>
    <w:rsid w:val="005B7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0FB"/>
    <w:rPr>
      <w:sz w:val="16"/>
      <w:vertAlign w:val="superscript"/>
    </w:rPr>
  </w:style>
  <w:style w:type="character" w:customStyle="1" w:styleId="Symbols">
    <w:name w:val="Symbols"/>
    <w:basedOn w:val="DefaultParagraphFont"/>
    <w:rsid w:val="005B70FB"/>
    <w:rPr>
      <w:rFonts w:ascii="Symbol" w:hAnsi="Symbol"/>
    </w:rPr>
  </w:style>
  <w:style w:type="character" w:customStyle="1" w:styleId="MenuOptions">
    <w:name w:val="Menu Options"/>
    <w:basedOn w:val="DefaultParagraphFont"/>
    <w:rsid w:val="005B7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0FB"/>
    <w:rPr>
      <w:b/>
    </w:rPr>
  </w:style>
  <w:style w:type="character" w:customStyle="1" w:styleId="Underlined">
    <w:name w:val="Underlined"/>
    <w:basedOn w:val="DefaultParagraphFont"/>
    <w:rsid w:val="005B70FB"/>
    <w:rPr>
      <w:u w:val="single"/>
    </w:rPr>
  </w:style>
  <w:style w:type="paragraph" w:customStyle="1" w:styleId="TableBodyTextRight">
    <w:name w:val="Table Body Text Right"/>
    <w:basedOn w:val="TableBodyText"/>
    <w:rsid w:val="005B7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0FB"/>
    <w:rPr>
      <w:sz w:val="18"/>
    </w:rPr>
  </w:style>
  <w:style w:type="paragraph" w:customStyle="1" w:styleId="BodySmallRight">
    <w:name w:val="Body Small Right"/>
    <w:basedOn w:val="BodyTextRight"/>
    <w:rsid w:val="005B70FB"/>
    <w:rPr>
      <w:sz w:val="18"/>
      <w:szCs w:val="18"/>
    </w:rPr>
  </w:style>
  <w:style w:type="paragraph" w:customStyle="1" w:styleId="MarginEdition">
    <w:name w:val="Margin Edition"/>
    <w:basedOn w:val="MarginNote"/>
    <w:rsid w:val="005B7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0FB"/>
    <w:rPr>
      <w:sz w:val="2"/>
      <w:szCs w:val="2"/>
    </w:rPr>
  </w:style>
  <w:style w:type="character" w:customStyle="1" w:styleId="Small">
    <w:name w:val="Small"/>
    <w:basedOn w:val="DefaultParagraphFont"/>
    <w:rsid w:val="005B70FB"/>
    <w:rPr>
      <w:sz w:val="16"/>
    </w:rPr>
  </w:style>
  <w:style w:type="paragraph" w:customStyle="1" w:styleId="WideTable">
    <w:name w:val="Wide Table"/>
    <w:basedOn w:val="Normal"/>
    <w:rsid w:val="005B7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0FB"/>
  </w:style>
  <w:style w:type="paragraph" w:styleId="Quote">
    <w:name w:val="Quote"/>
    <w:basedOn w:val="Heading1"/>
    <w:link w:val="QuoteChar"/>
    <w:qFormat/>
    <w:rsid w:val="005B7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0FB"/>
    <w:pPr>
      <w:pageBreakBefore/>
    </w:pPr>
  </w:style>
  <w:style w:type="paragraph" w:customStyle="1" w:styleId="Border">
    <w:name w:val="Border"/>
    <w:basedOn w:val="Normal"/>
    <w:qFormat/>
    <w:rsid w:val="005B7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0FB"/>
    <w:rPr>
      <w:u w:val="single"/>
    </w:rPr>
  </w:style>
  <w:style w:type="character" w:customStyle="1" w:styleId="BoldandItalics">
    <w:name w:val="Bold and Italics"/>
    <w:qFormat/>
    <w:rsid w:val="005B70FB"/>
    <w:rPr>
      <w:b/>
      <w:i/>
      <w:u w:val="none"/>
    </w:rPr>
  </w:style>
  <w:style w:type="paragraph" w:styleId="BalloonText">
    <w:name w:val="Balloon Text"/>
    <w:basedOn w:val="Normal"/>
    <w:link w:val="BalloonTextChar"/>
    <w:rsid w:val="005B7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0FB"/>
    <w:pPr>
      <w:spacing w:before="0" w:after="0"/>
    </w:pPr>
  </w:style>
  <w:style w:type="paragraph" w:customStyle="1" w:styleId="BodyTextBold">
    <w:name w:val="Body Text Bold"/>
    <w:basedOn w:val="BodyText"/>
    <w:qFormat/>
    <w:rsid w:val="005B70FB"/>
    <w:rPr>
      <w:b/>
    </w:rPr>
  </w:style>
  <w:style w:type="character" w:styleId="Hyperlink">
    <w:name w:val="Hyperlink"/>
    <w:basedOn w:val="DefaultParagraphFont"/>
    <w:uiPriority w:val="99"/>
    <w:unhideWhenUsed/>
    <w:rsid w:val="00711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4473</Characters>
  <Application>Microsoft Office Word</Application>
  <DocSecurity>0</DocSecurity>
  <Lines>127</Lines>
  <Paragraphs>89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MSS403025 Monitor a levelled pull system of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