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A55" w:rsidP="00F43A55">
      <w:pPr>
        <w:pStyle w:val="Title"/>
      </w:pPr>
      <w:r>
        <w:fldChar w:fldCharType="begin"/>
      </w:r>
      <w:r>
        <w:instrText xml:space="preserve"> TITLE   \* MERGEFORMAT </w:instrText>
      </w:r>
      <w:r>
        <w:fldChar w:fldCharType="separate"/>
      </w:r>
      <w:r>
        <w:t>MSS403023 Monitor a levelled pull system of operations</w:t>
      </w:r>
      <w:r>
        <w:fldChar w:fldCharType="end"/>
      </w:r>
    </w:p>
    <w:p w:rsidR="00F43A55" w:rsidP="00F43A55">
      <w:pPr>
        <w:pStyle w:val="Version"/>
        <w:sectPr w:rsidSect="00631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218" w:rsidP="00631218">
      <w:pPr>
        <w:pStyle w:val="SuperHeading"/>
      </w:pPr>
      <w:r w:rsidRPr="00631218">
        <w:t>MSS403023 Monitor a levelled pull system of operations</w:t>
      </w:r>
    </w:p>
    <w:p w:rsidR="00000000" w:rsidRPr="00631218" w:rsidP="00631218">
      <w:pPr>
        <w:pStyle w:val="Heading1"/>
      </w:pPr>
      <w:bookmarkStart w:id="1" w:name="O_920530"/>
      <w:bookmarkEnd w:id="1"/>
      <w:r w:rsidRPr="00631218">
        <w:t>Modification History</w:t>
      </w:r>
    </w:p>
    <w:p w:rsidR="00000000" w:rsidRPr="00631218" w:rsidP="00F43A55">
      <w:pPr>
        <w:pStyle w:val="BodyText"/>
      </w:pPr>
      <w:r w:rsidRPr="00631218">
        <w:t>Release 1. Supersedes and is equivalent to MSS403023A Monitor a levelled pull system of operations</w:t>
      </w:r>
    </w:p>
    <w:p w:rsidR="00000000" w:rsidRPr="00631218" w:rsidP="00631218">
      <w:pPr>
        <w:pStyle w:val="Heading1"/>
      </w:pPr>
      <w:bookmarkStart w:id="2" w:name="O_920538"/>
      <w:bookmarkEnd w:id="2"/>
      <w:r w:rsidRPr="00631218">
        <w:t>Application</w:t>
      </w:r>
    </w:p>
    <w:p w:rsidR="00000000" w:rsidRPr="00631218" w:rsidP="00F43A55">
      <w:pPr>
        <w:pStyle w:val="BodyText"/>
      </w:pPr>
      <w:r w:rsidRPr="00631218">
        <w:t>This unit of competency covers the skills and knowledge required to monitor the operation o</w:t>
      </w:r>
      <w:r w:rsidRPr="00631218">
        <w:t>f a pull system in a work area and recommend improvements.</w:t>
      </w:r>
    </w:p>
    <w:p w:rsidR="00000000" w:rsidRPr="00631218" w:rsidP="00F43A55">
      <w:pPr>
        <w:pStyle w:val="BodyText"/>
      </w:pPr>
      <w:r w:rsidRPr="00631218">
        <w:t>This unit covers the skills needed to monitor a pull operations system in a work area or team operation although knowledge of the overall pull system in the enterprise is also required. The unit i</w:t>
      </w:r>
      <w:r w:rsidRPr="00631218">
        <w:t>s targeted at individuals, such as team leaders and senior operators, who have an overview of the work area or team operation and the ability to implement corrective action in the event of discrepancies.</w:t>
      </w:r>
    </w:p>
    <w:p w:rsidR="00000000" w:rsidRPr="00631218" w:rsidP="00F43A55">
      <w:pPr>
        <w:pStyle w:val="BodyText"/>
      </w:pPr>
      <w:r w:rsidRPr="00631218">
        <w:t xml:space="preserve">The unit covers the skills needed to monitor daily </w:t>
      </w:r>
      <w:r w:rsidRPr="00631218">
        <w:t>working of the system, identify problems and take action on problems. The operations system may be a total demand pull system or it may be a mixed push/pull system.</w:t>
      </w:r>
    </w:p>
    <w:p w:rsidR="00000000" w:rsidRPr="00631218" w:rsidP="00F43A55">
      <w:pPr>
        <w:pStyle w:val="BodyText"/>
      </w:pPr>
      <w:r w:rsidRPr="00631218">
        <w:t>This unit primarily requires the application of skills associated with using information a</w:t>
      </w:r>
      <w:r w:rsidRPr="00631218">
        <w:t>nd problem solving skills to monitor pull system and analyse discrepancies. It also requires skills in initiative and enterprise, and planning and organising to determine and act on opportunities for improvement. Aspects of self-management and learning are</w:t>
      </w:r>
      <w:r w:rsidRPr="00631218">
        <w:t xml:space="preserve"> required to ensure own ability to improve systems.</w:t>
      </w:r>
    </w:p>
    <w:p w:rsidR="00000000" w:rsidRPr="00631218" w:rsidP="00F43A55">
      <w:pPr>
        <w:pStyle w:val="BodyText"/>
      </w:pPr>
      <w:r w:rsidRPr="00631218">
        <w:t xml:space="preserve">The unit is based on manufacturing principles but can be contextualised for other types of organisations. </w:t>
      </w:r>
    </w:p>
    <w:p w:rsidR="00000000" w:rsidRPr="00631218" w:rsidP="00F43A55">
      <w:pPr>
        <w:pStyle w:val="BodyText"/>
      </w:pPr>
      <w:r w:rsidRPr="00631218">
        <w:t>No licensing, legislative or certification requirements apply to this unit at the time of publi</w:t>
      </w:r>
      <w:r w:rsidRPr="00631218">
        <w:t>cation.</w:t>
      </w:r>
    </w:p>
    <w:p w:rsidR="00000000" w:rsidRPr="00631218" w:rsidP="00631218">
      <w:pPr>
        <w:pStyle w:val="Heading1"/>
      </w:pPr>
      <w:bookmarkStart w:id="3" w:name="O_920537"/>
      <w:bookmarkEnd w:id="3"/>
      <w:r w:rsidRPr="00631218">
        <w:t>Pre-requisite Unit</w:t>
      </w:r>
    </w:p>
    <w:p w:rsidR="00000000" w:rsidRPr="00631218" w:rsidP="00F43A55">
      <w:pPr>
        <w:pStyle w:val="BodyText"/>
      </w:pPr>
      <w:r w:rsidRPr="00631218">
        <w:t>Nil</w:t>
      </w:r>
    </w:p>
    <w:p w:rsidR="00000000" w:rsidRPr="00631218" w:rsidP="00631218">
      <w:pPr>
        <w:pStyle w:val="Heading1"/>
      </w:pPr>
      <w:bookmarkStart w:id="4" w:name="O_920536"/>
      <w:bookmarkEnd w:id="4"/>
      <w:r w:rsidRPr="00631218">
        <w:t>Competency Field</w:t>
      </w:r>
    </w:p>
    <w:p w:rsidR="00000000" w:rsidRPr="00631218" w:rsidP="00F43A55">
      <w:pPr>
        <w:pStyle w:val="BodyText"/>
      </w:pPr>
      <w:r w:rsidRPr="00631218">
        <w:t>Competitive systems and practices</w:t>
      </w:r>
    </w:p>
    <w:p w:rsidR="00000000" w:rsidRPr="00631218" w:rsidP="00631218">
      <w:pPr>
        <w:pStyle w:val="Heading1"/>
      </w:pPr>
      <w:bookmarkStart w:id="5" w:name="O_920535"/>
      <w:bookmarkEnd w:id="5"/>
      <w:r w:rsidRPr="00631218">
        <w:t>Unit Sector</w:t>
      </w:r>
    </w:p>
    <w:p w:rsidR="00000000" w:rsidRPr="00631218" w:rsidP="00F43A55">
      <w:pPr>
        <w:pStyle w:val="BodyText"/>
      </w:pPr>
      <w:r w:rsidRPr="00631218">
        <w:t>Not applicable</w:t>
      </w:r>
    </w:p>
    <w:p w:rsidR="00000000" w:rsidRPr="00631218" w:rsidP="00631218">
      <w:pPr>
        <w:pStyle w:val="Heading1"/>
      </w:pPr>
      <w:bookmarkStart w:id="6" w:name="O_920534"/>
      <w:bookmarkEnd w:id="6"/>
      <w:r w:rsidRPr="006312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312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Performance criteria describe the performance needed to demonstrate achievement of the element.</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1218" w:rsidP="00631218">
            <w:pPr>
              <w:pStyle w:val="BodyText"/>
            </w:pPr>
            <w:r w:rsidRPr="00631218">
              <w:t>1</w:t>
            </w:r>
          </w:p>
        </w:tc>
        <w:tc>
          <w:tcPr>
            <w:tcW w:w="1962" w:type="dxa"/>
            <w:vMerge w:val="restart"/>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Monitor the pull system</w:t>
            </w: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1.1</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Identify the pacemaker process.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1.2</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Identify rate of production set by the pull system.</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1.3</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Determine actual rate of production at key parts of the process.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1.4</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Identify types of inventories within process.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1.5</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Compare actual inventories with planned inventories.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1.6</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Note discrepancies between actual and planned rates and inventories.</w:t>
            </w:r>
          </w:p>
        </w:tc>
      </w:tr>
      <w:tr w:rsidTr="006312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1218" w:rsidP="00631218">
            <w:pPr>
              <w:pStyle w:val="BodyText"/>
            </w:pPr>
            <w:r w:rsidRPr="00631218">
              <w:t>2</w:t>
            </w:r>
          </w:p>
        </w:tc>
        <w:tc>
          <w:tcPr>
            <w:tcW w:w="1962" w:type="dxa"/>
            <w:vMerge w:val="restart"/>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Take corrective action</w:t>
            </w: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2.1</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Determine causes of discrepancies.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2.2</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Determine action required to rectify causes of discrepancies.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2.3</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Take action in conjunction with relevant stakeholders.</w:t>
            </w:r>
          </w:p>
        </w:tc>
      </w:tr>
      <w:tr w:rsidTr="006312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1218" w:rsidP="00631218">
            <w:pPr>
              <w:pStyle w:val="BodyText"/>
            </w:pPr>
            <w:r w:rsidRPr="00631218">
              <w:t>3</w:t>
            </w:r>
          </w:p>
        </w:tc>
        <w:tc>
          <w:tcPr>
            <w:tcW w:w="1962" w:type="dxa"/>
            <w:vMerge w:val="restart"/>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Test/improve the pull system</w:t>
            </w: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3.1</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Identify recurrent discrepancies.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3.2</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Determine causes of discrepancies.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3.3</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Determine action required to rectify cause.</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3.4</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Identify unnecessary levels of inventories.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3.5</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Discuss impacts of reduced inventories with relevant stakeholders.</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3.6</w:t>
            </w:r>
          </w:p>
        </w:tc>
        <w:tc>
          <w:tcPr>
            <w:tcW w:w="561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Take/initiate action to rectify recurrent discrepancies/reduce levels of unnecessary inventory.</w:t>
            </w:r>
          </w:p>
        </w:tc>
      </w:tr>
      <w:tr w:rsidTr="00631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3.7</w:t>
            </w:r>
          </w:p>
        </w:tc>
        <w:tc>
          <w:tcPr>
            <w:tcW w:w="5610" w:type="dxa"/>
            <w:tcBorders>
              <w:top w:val="nil"/>
              <w:left w:val="nil"/>
              <w:bottom w:val="nil"/>
              <w:right w:val="nil"/>
            </w:tcBorders>
            <w:tcMar>
              <w:top w:w="0" w:type="dxa"/>
              <w:left w:w="62" w:type="dxa"/>
              <w:bottom w:w="0" w:type="dxa"/>
              <w:right w:w="62" w:type="dxa"/>
            </w:tcMar>
          </w:tcPr>
          <w:p w:rsidR="00000000" w:rsidRPr="00631218" w:rsidP="00631218">
            <w:pPr>
              <w:pStyle w:val="BodyText"/>
            </w:pPr>
            <w:r w:rsidRPr="00631218">
              <w:t>Monitor the system to determine the effects of changes.</w:t>
            </w:r>
          </w:p>
        </w:tc>
      </w:tr>
    </w:tbl>
    <w:p w:rsidR="00000000" w:rsidRPr="00631218" w:rsidP="00631218">
      <w:pPr>
        <w:pStyle w:val="BodyText"/>
      </w:pPr>
    </w:p>
    <w:p w:rsidR="00000000" w:rsidRPr="00631218" w:rsidP="00631218">
      <w:pPr>
        <w:pStyle w:val="AllowPageBreak"/>
      </w:pPr>
    </w:p>
    <w:p w:rsidR="00000000" w:rsidRPr="00631218" w:rsidP="00631218">
      <w:pPr>
        <w:pStyle w:val="Heading1"/>
      </w:pPr>
      <w:bookmarkStart w:id="7" w:name="O_920533"/>
      <w:bookmarkEnd w:id="7"/>
      <w:r w:rsidRPr="00631218">
        <w:t>Foundation Skills</w:t>
      </w:r>
    </w:p>
    <w:p w:rsidR="00000000" w:rsidRPr="00631218" w:rsidP="00F43A55">
      <w:pPr>
        <w:pStyle w:val="BodyText"/>
      </w:pPr>
      <w:r w:rsidRPr="00631218">
        <w:t xml:space="preserve">This section describes those required skills (language, </w:t>
      </w:r>
      <w:r w:rsidRPr="00631218">
        <w:t>literacy and numeracy) that are essential to performance.</w:t>
      </w:r>
    </w:p>
    <w:p w:rsidR="00000000" w:rsidRPr="00631218" w:rsidP="00F43A55">
      <w:pPr>
        <w:pStyle w:val="BodyText"/>
      </w:pPr>
      <w:r w:rsidRPr="00631218">
        <w:t>Foundation skills essential to performance are explicit in the performance criteria of this unit of competency.</w:t>
      </w:r>
    </w:p>
    <w:p w:rsidR="00000000" w:rsidRPr="00631218" w:rsidP="00631218">
      <w:pPr>
        <w:pStyle w:val="Heading1"/>
      </w:pPr>
      <w:bookmarkStart w:id="8" w:name="O_920532"/>
      <w:bookmarkEnd w:id="8"/>
      <w:r w:rsidRPr="00631218">
        <w:t>Range of Conditions</w:t>
      </w:r>
    </w:p>
    <w:tbl>
      <w:tblPr>
        <w:tblW w:w="0" w:type="auto"/>
        <w:tblLayout w:type="fixed"/>
        <w:tblCellMar>
          <w:left w:w="62" w:type="dxa"/>
          <w:right w:w="62" w:type="dxa"/>
        </w:tblCellMar>
        <w:tblLook w:val="0000"/>
      </w:tblPr>
      <w:tblGrid>
        <w:gridCol w:w="2229"/>
        <w:gridCol w:w="6843"/>
      </w:tblGrid>
      <w:tr w:rsidTr="006312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t>This field allows for different work environment</w:t>
            </w:r>
            <w:r w:rsidRPr="00631218">
              <w:t>s and conditions that may affect performance. Essential operating conditions that may be present (depending on the work situation, needs of the candidate, accessibility of the item, and local industry and regional contexts) are included.</w:t>
            </w: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Competitive syst</w:t>
            </w:r>
            <w:r w:rsidRPr="00631218">
              <w:rPr>
                <w:rStyle w:val="SpecialBold"/>
              </w:rPr>
              <w: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lean operations</w:t>
            </w:r>
          </w:p>
          <w:p w:rsidR="00000000" w:rsidRPr="00631218" w:rsidP="00631218">
            <w:pPr>
              <w:pStyle w:val="ListBullet"/>
            </w:pPr>
            <w:r w:rsidRPr="00631218">
              <w:t>agile operations</w:t>
            </w:r>
          </w:p>
          <w:p w:rsidR="00000000" w:rsidRPr="00631218" w:rsidP="00631218">
            <w:pPr>
              <w:pStyle w:val="ListBullet"/>
            </w:pPr>
            <w:r w:rsidRPr="00631218">
              <w:t>preventative and predictive maintenance approaches</w:t>
            </w:r>
          </w:p>
          <w:p w:rsidR="00000000" w:rsidRPr="00631218" w:rsidP="00631218">
            <w:pPr>
              <w:pStyle w:val="ListBullet"/>
            </w:pPr>
            <w:r w:rsidRPr="00631218">
              <w:t>statistical process control systems, including six sigma and three sigma</w:t>
            </w:r>
          </w:p>
          <w:p w:rsidR="00000000" w:rsidRPr="00631218" w:rsidP="00631218">
            <w:pPr>
              <w:pStyle w:val="ListBullet"/>
            </w:pPr>
            <w:r w:rsidRPr="00631218">
              <w:t>Just in Time (JIT), kanban and other pull-related operat</w:t>
            </w:r>
            <w:r w:rsidRPr="00631218">
              <w:t>ions control systems</w:t>
            </w:r>
          </w:p>
          <w:p w:rsidR="00000000" w:rsidRPr="00631218" w:rsidP="00631218">
            <w:pPr>
              <w:pStyle w:val="ListBullet"/>
            </w:pPr>
            <w:r w:rsidRPr="00631218">
              <w:t>supply, value, and demand chain monitoring and analysis</w:t>
            </w:r>
          </w:p>
          <w:p w:rsidR="00000000" w:rsidRPr="00631218" w:rsidP="00631218">
            <w:pPr>
              <w:pStyle w:val="ListBullet"/>
            </w:pPr>
            <w:r w:rsidRPr="00631218">
              <w:t xml:space="preserve">5S </w:t>
            </w:r>
          </w:p>
          <w:p w:rsidR="00000000" w:rsidRPr="00631218" w:rsidP="00631218">
            <w:pPr>
              <w:pStyle w:val="ListBullet"/>
            </w:pPr>
            <w:r w:rsidRPr="00631218">
              <w:t>continuous improvement (kaizen)</w:t>
            </w:r>
          </w:p>
          <w:p w:rsidR="00000000" w:rsidRPr="00631218" w:rsidP="00631218">
            <w:pPr>
              <w:pStyle w:val="ListBullet"/>
            </w:pPr>
            <w:r w:rsidRPr="00631218">
              <w:t>breakthrough improvement (kaizen blitz)</w:t>
            </w:r>
          </w:p>
          <w:p w:rsidR="00000000" w:rsidRPr="00631218" w:rsidP="00631218">
            <w:pPr>
              <w:pStyle w:val="ListBullet"/>
            </w:pPr>
            <w:r w:rsidRPr="00631218">
              <w:t>cause/effect diagrams</w:t>
            </w:r>
          </w:p>
          <w:p w:rsidR="00000000" w:rsidRPr="00631218" w:rsidP="00631218">
            <w:pPr>
              <w:pStyle w:val="ListBullet"/>
            </w:pPr>
            <w:r w:rsidRPr="00631218">
              <w:t>overall equipment effectiveness (OEE)</w:t>
            </w:r>
          </w:p>
          <w:p w:rsidR="00000000" w:rsidRPr="00631218" w:rsidP="00631218">
            <w:pPr>
              <w:pStyle w:val="ListBullet"/>
            </w:pPr>
            <w:r w:rsidRPr="00631218">
              <w:t>takt time</w:t>
            </w:r>
          </w:p>
          <w:p w:rsidR="00000000" w:rsidRPr="00631218" w:rsidP="00631218">
            <w:pPr>
              <w:pStyle w:val="ListBullet"/>
            </w:pPr>
            <w:r w:rsidRPr="00631218">
              <w:t>process mapping</w:t>
            </w:r>
          </w:p>
          <w:p w:rsidR="00000000" w:rsidRPr="00631218" w:rsidP="00631218">
            <w:pPr>
              <w:pStyle w:val="ListBullet"/>
            </w:pPr>
            <w:r w:rsidRPr="00631218">
              <w:t xml:space="preserve">problem solving </w:t>
            </w:r>
          </w:p>
          <w:p w:rsidR="00000000" w:rsidRPr="00631218" w:rsidP="00631218">
            <w:pPr>
              <w:pStyle w:val="ListBullet"/>
            </w:pPr>
            <w:r w:rsidRPr="00631218">
              <w:t>run charts</w:t>
            </w:r>
          </w:p>
          <w:p w:rsidR="00000000" w:rsidRPr="00631218" w:rsidP="00631218">
            <w:pPr>
              <w:pStyle w:val="ListBullet"/>
            </w:pPr>
            <w:r w:rsidRPr="00631218">
              <w:t>standard procedures</w:t>
            </w:r>
          </w:p>
          <w:p w:rsidR="00000000" w:rsidRPr="00631218" w:rsidP="00631218">
            <w:pPr>
              <w:pStyle w:val="ListBullet"/>
            </w:pPr>
            <w:r w:rsidRPr="00631218">
              <w:t>current reality tree.</w:t>
            </w:r>
          </w:p>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Pull system includes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operations done to order and not for holding large inventories of parts and completed stock</w:t>
            </w:r>
          </w:p>
          <w:p w:rsidR="00000000" w:rsidRPr="00631218" w:rsidP="00631218">
            <w:pPr>
              <w:pStyle w:val="ListBullet"/>
            </w:pPr>
            <w:r w:rsidRPr="00631218">
              <w:t>work flow done according to demand pull from the next work stage</w:t>
            </w:r>
          </w:p>
          <w:p w:rsidR="00000000" w:rsidRPr="00631218" w:rsidP="00631218">
            <w:pPr>
              <w:pStyle w:val="ListBullet"/>
            </w:pPr>
            <w:r w:rsidRPr="00631218">
              <w:t>operat</w:t>
            </w:r>
            <w:r w:rsidRPr="00631218">
              <w:t>ions in response to customer demand.</w:t>
            </w:r>
          </w:p>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Production used in a manufacturing sense includes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repetitive production of items (e.g. components and whitegoods)</w:t>
            </w:r>
          </w:p>
          <w:p w:rsidR="00000000" w:rsidRPr="00631218" w:rsidP="00631218">
            <w:pPr>
              <w:pStyle w:val="ListBullet"/>
            </w:pPr>
            <w:r w:rsidRPr="00631218">
              <w:t>continuous or batch production (e.g. hydrocarbons, chemicals and cement).</w:t>
            </w:r>
          </w:p>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Types of inventories include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cycle stock which reflects the replenishment quantity and frequency</w:t>
            </w:r>
          </w:p>
          <w:p w:rsidR="00000000" w:rsidRPr="00631218" w:rsidP="00631218">
            <w:pPr>
              <w:pStyle w:val="ListBullet"/>
            </w:pPr>
            <w:r w:rsidRPr="00631218">
              <w:t>buffer stock to meet demand variability and forecast errors</w:t>
            </w:r>
          </w:p>
          <w:p w:rsidR="00000000" w:rsidRPr="00631218" w:rsidP="00631218">
            <w:pPr>
              <w:pStyle w:val="ListBullet"/>
            </w:pPr>
            <w:r w:rsidRPr="00631218">
              <w:t>safety stock required to guard against quality and delivery failures upstream.</w:t>
            </w:r>
          </w:p>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D</w:t>
            </w:r>
            <w:r w:rsidRPr="00631218">
              <w:rPr>
                <w:rStyle w:val="SpecialBold"/>
              </w:rPr>
              <w:t>etermine cause for an individual/team leader includes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analysing cause themselves</w:t>
            </w:r>
          </w:p>
          <w:p w:rsidR="00000000" w:rsidRPr="00631218" w:rsidP="00631218">
            <w:pPr>
              <w:pStyle w:val="ListBullet"/>
            </w:pPr>
            <w:r w:rsidRPr="00631218">
              <w:t>identifying that expert analysis is required and requesting this analysis</w:t>
            </w:r>
          </w:p>
          <w:p w:rsidR="00000000" w:rsidRPr="00631218" w:rsidP="00631218">
            <w:pPr>
              <w:pStyle w:val="ListBullet"/>
            </w:pPr>
            <w:r w:rsidRPr="00631218">
              <w:t>setting up an improvement team to analyse cause</w:t>
            </w:r>
          </w:p>
          <w:p w:rsidR="00000000" w:rsidRPr="00631218" w:rsidP="00631218">
            <w:pPr>
              <w:pStyle w:val="ListBullet"/>
            </w:pPr>
            <w:r w:rsidRPr="00631218">
              <w:t>identifying that the cause of the di</w:t>
            </w:r>
            <w:r w:rsidRPr="00631218">
              <w:t>screpancy is upstream or downstream of the team or area.</w:t>
            </w:r>
          </w:p>
          <w:p w:rsidR="00000000" w:rsidP="00631218">
            <w:pPr>
              <w:pStyle w:val="BodyText"/>
              <w:rPr>
                <w:lang w:val="en-NZ"/>
              </w:rPr>
            </w:pPr>
          </w:p>
        </w:tc>
      </w:tr>
      <w:tr w:rsidTr="00631218">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31218">
            <w:pPr>
              <w:pStyle w:val="BodyText"/>
              <w:rPr>
                <w:lang w:val="en-NZ"/>
              </w:rPr>
            </w:pPr>
            <w:r w:rsidRPr="00631218">
              <w:rPr>
                <w:rStyle w:val="SpecialBold"/>
              </w:rPr>
              <w:t>Stakeholders include one or more of:</w:t>
            </w:r>
          </w:p>
        </w:tc>
        <w:tc>
          <w:tcPr>
            <w:tcW w:w="6843" w:type="dxa"/>
            <w:tcBorders>
              <w:top w:val="nil"/>
              <w:left w:val="nil"/>
              <w:bottom w:val="nil"/>
              <w:right w:val="nil"/>
            </w:tcBorders>
            <w:tcMar>
              <w:top w:w="0" w:type="dxa"/>
              <w:left w:w="62" w:type="dxa"/>
              <w:bottom w:w="0" w:type="dxa"/>
              <w:right w:w="62" w:type="dxa"/>
            </w:tcMar>
          </w:tcPr>
          <w:p w:rsidR="00000000" w:rsidRPr="00631218" w:rsidP="00631218">
            <w:pPr>
              <w:pStyle w:val="ListBullet"/>
            </w:pPr>
            <w:r w:rsidRPr="00631218">
              <w:t>managers</w:t>
            </w:r>
          </w:p>
          <w:p w:rsidR="00000000" w:rsidRPr="00631218" w:rsidP="00631218">
            <w:pPr>
              <w:pStyle w:val="ListBullet"/>
            </w:pPr>
            <w:r w:rsidRPr="00631218">
              <w:t>supervisors</w:t>
            </w:r>
          </w:p>
          <w:p w:rsidR="00000000" w:rsidRPr="00631218" w:rsidP="00631218">
            <w:pPr>
              <w:pStyle w:val="ListBullet"/>
            </w:pPr>
            <w:r w:rsidRPr="00631218">
              <w:t>employees</w:t>
            </w:r>
          </w:p>
          <w:p w:rsidR="00000000" w:rsidRPr="00631218" w:rsidP="00631218">
            <w:pPr>
              <w:pStyle w:val="ListBullet"/>
            </w:pPr>
            <w:r w:rsidRPr="00631218">
              <w:t>shareholders</w:t>
            </w:r>
          </w:p>
          <w:p w:rsidR="00000000" w:rsidRPr="00631218" w:rsidP="00631218">
            <w:pPr>
              <w:pStyle w:val="ListBullet"/>
            </w:pPr>
            <w:r w:rsidRPr="00631218">
              <w:t>worke health and safety (WHS) mechanisms/representatives</w:t>
            </w:r>
          </w:p>
          <w:p w:rsidR="00000000" w:rsidRPr="00631218" w:rsidP="00631218">
            <w:pPr>
              <w:pStyle w:val="ListBullet"/>
            </w:pPr>
            <w:r w:rsidRPr="00631218">
              <w:t>industrial relations mechanisms/representatives</w:t>
            </w:r>
          </w:p>
          <w:p w:rsidR="00000000" w:rsidRPr="00631218" w:rsidP="00631218">
            <w:pPr>
              <w:pStyle w:val="ListBullet"/>
            </w:pPr>
            <w:r w:rsidRPr="00631218">
              <w:t>suppliers</w:t>
            </w:r>
          </w:p>
          <w:p w:rsidR="00000000" w:rsidRPr="00631218" w:rsidP="00631218">
            <w:pPr>
              <w:pStyle w:val="ListBullet"/>
            </w:pPr>
            <w:r w:rsidRPr="00631218">
              <w:t>customers</w:t>
            </w:r>
          </w:p>
          <w:p w:rsidR="00000000" w:rsidRPr="00631218" w:rsidP="00631218">
            <w:pPr>
              <w:pStyle w:val="ListBullet"/>
            </w:pPr>
            <w:r w:rsidRPr="00631218">
              <w:t>service providers.</w:t>
            </w:r>
          </w:p>
          <w:p w:rsidR="00000000" w:rsidRPr="00631218" w:rsidP="00631218">
            <w:pPr>
              <w:pStyle w:val="BodyText"/>
            </w:pPr>
          </w:p>
        </w:tc>
      </w:tr>
    </w:tbl>
    <w:p w:rsidR="00000000" w:rsidRPr="00631218" w:rsidP="00631218">
      <w:pPr>
        <w:pStyle w:val="BodyText"/>
      </w:pPr>
    </w:p>
    <w:p w:rsidR="00000000" w:rsidRPr="00631218" w:rsidP="00631218">
      <w:pPr>
        <w:pStyle w:val="AllowPageBreak"/>
      </w:pPr>
    </w:p>
    <w:p w:rsidR="00000000" w:rsidRPr="00631218" w:rsidP="00631218">
      <w:pPr>
        <w:pStyle w:val="Heading1"/>
      </w:pPr>
      <w:bookmarkStart w:id="9" w:name="O_920531"/>
      <w:bookmarkEnd w:id="9"/>
      <w:r w:rsidRPr="00631218">
        <w:t>Unit Mapping Information</w:t>
      </w:r>
    </w:p>
    <w:p w:rsidR="00000000" w:rsidRPr="00631218" w:rsidP="00F43A55">
      <w:pPr>
        <w:pStyle w:val="BodyText"/>
      </w:pPr>
      <w:r w:rsidRPr="00631218">
        <w:t>Release 1. Supersedes and is equivalent to MSS403023A Monitor a levelled pull system of operations</w:t>
      </w:r>
    </w:p>
    <w:p w:rsidR="00000000" w:rsidRPr="00631218" w:rsidP="00631218">
      <w:pPr>
        <w:pStyle w:val="Heading1"/>
      </w:pPr>
      <w:bookmarkStart w:id="10" w:name="O_920524"/>
      <w:bookmarkEnd w:id="10"/>
      <w:r w:rsidRPr="00631218">
        <w:t>Links</w:t>
      </w:r>
    </w:p>
    <w:p w:rsidR="00000000" w:rsidRPr="00631218" w:rsidP="00F43A55">
      <w:pPr>
        <w:pStyle w:val="BodyText"/>
      </w:pPr>
      <w:r w:rsidRPr="0063121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A125E">
        <w:rPr>
          <w:rStyle w:val="Hyperlink"/>
        </w:rPr>
        <w:t>https://vetnet.gov.au/Pages/TrainingDocs.aspx?q=5b04f318-804f-4dc0-9463-c3fb9a3fe998</w:t>
      </w:r>
      <w:r>
        <w:fldChar w:fldCharType="end"/>
      </w:r>
    </w:p>
    <w:p w:rsidR="00000000" w:rsidRPr="00631218" w:rsidP="00631218"/>
    <w:sectPr w:rsidSect="006312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18" w:rsidRPr="00F43A55" w:rsidP="00F43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55" w:rsidP="00631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A55" w:rsidP="006312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3A55" w:rsidP="00631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218" w:rsidRPr="00F43A55" w:rsidP="00F43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55" w:rsidRPr="002D2AF8" w:rsidP="00631218">
    <w:pPr>
      <w:pStyle w:val="Header"/>
      <w:framePr w:wrap="around"/>
    </w:pPr>
    <w:r>
      <w:fldChar w:fldCharType="begin"/>
    </w:r>
    <w:r>
      <w:instrText xml:space="preserve"> TITLE   \* MERGEFORMAT </w:instrText>
    </w:r>
    <w:r>
      <w:fldChar w:fldCharType="separate"/>
    </w:r>
    <w:r>
      <w:t>MSS403023 Monitor a levelled pull system of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F43A55" w:rsidP="00631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1E6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F0F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218"/>
    <w:pPr>
      <w:spacing w:before="360" w:after="60"/>
      <w:outlineLvl w:val="0"/>
    </w:pPr>
    <w:rPr>
      <w:sz w:val="32"/>
    </w:rPr>
  </w:style>
  <w:style w:type="paragraph" w:styleId="Heading2">
    <w:name w:val="heading 2"/>
    <w:basedOn w:val="HeadingBase"/>
    <w:next w:val="BodyText"/>
    <w:link w:val="Heading2Char"/>
    <w:qFormat/>
    <w:rsid w:val="00631218"/>
    <w:pPr>
      <w:keepLines/>
      <w:spacing w:before="240" w:after="120"/>
      <w:outlineLvl w:val="1"/>
    </w:pPr>
    <w:rPr>
      <w:sz w:val="28"/>
      <w:szCs w:val="40"/>
    </w:rPr>
  </w:style>
  <w:style w:type="paragraph" w:styleId="Heading3">
    <w:name w:val="heading 3"/>
    <w:basedOn w:val="HeadingBase"/>
    <w:next w:val="BodyText"/>
    <w:link w:val="Heading3Char"/>
    <w:qFormat/>
    <w:rsid w:val="00631218"/>
    <w:pPr>
      <w:spacing w:before="180" w:after="120"/>
      <w:outlineLvl w:val="2"/>
    </w:pPr>
    <w:rPr>
      <w:spacing w:val="-10"/>
      <w:kern w:val="32"/>
    </w:rPr>
  </w:style>
  <w:style w:type="paragraph" w:styleId="Heading4">
    <w:name w:val="heading 4"/>
    <w:basedOn w:val="HeadingBase"/>
    <w:next w:val="BodyText"/>
    <w:link w:val="Heading4Char"/>
    <w:qFormat/>
    <w:rsid w:val="00631218"/>
    <w:pPr>
      <w:spacing w:before="160" w:after="120"/>
      <w:outlineLvl w:val="3"/>
    </w:pPr>
    <w:rPr>
      <w:sz w:val="22"/>
    </w:rPr>
  </w:style>
  <w:style w:type="paragraph" w:styleId="Heading5">
    <w:name w:val="heading 5"/>
    <w:basedOn w:val="HeadingBase"/>
    <w:next w:val="Normal"/>
    <w:link w:val="Heading5Char"/>
    <w:qFormat/>
    <w:rsid w:val="00631218"/>
    <w:pPr>
      <w:spacing w:before="80"/>
      <w:outlineLvl w:val="4"/>
    </w:pPr>
    <w:rPr>
      <w:color w:val="918585"/>
      <w:sz w:val="20"/>
    </w:rPr>
  </w:style>
  <w:style w:type="paragraph" w:styleId="Heading6">
    <w:name w:val="heading 6"/>
    <w:basedOn w:val="HeadingBase"/>
    <w:next w:val="Normal"/>
    <w:link w:val="Heading6Char"/>
    <w:qFormat/>
    <w:rsid w:val="00631218"/>
    <w:pPr>
      <w:spacing w:before="60"/>
      <w:outlineLvl w:val="5"/>
    </w:pPr>
    <w:rPr>
      <w:color w:val="918585"/>
      <w:sz w:val="20"/>
    </w:rPr>
  </w:style>
  <w:style w:type="paragraph" w:styleId="Heading7">
    <w:name w:val="heading 7"/>
    <w:basedOn w:val="Normal"/>
    <w:next w:val="Normal"/>
    <w:link w:val="Heading7Char"/>
    <w:qFormat/>
    <w:rsid w:val="00631218"/>
    <w:pPr>
      <w:ind w:left="720"/>
      <w:outlineLvl w:val="6"/>
    </w:pPr>
    <w:rPr>
      <w:i/>
    </w:rPr>
  </w:style>
  <w:style w:type="paragraph" w:styleId="Heading8">
    <w:name w:val="heading 8"/>
    <w:basedOn w:val="Normal"/>
    <w:next w:val="Normal"/>
    <w:link w:val="Heading8Char"/>
    <w:qFormat/>
    <w:rsid w:val="00631218"/>
    <w:pPr>
      <w:ind w:left="720"/>
      <w:outlineLvl w:val="7"/>
    </w:pPr>
    <w:rPr>
      <w:i/>
    </w:rPr>
  </w:style>
  <w:style w:type="paragraph" w:styleId="Heading9">
    <w:name w:val="heading 9"/>
    <w:basedOn w:val="Normal"/>
    <w:next w:val="Normal"/>
    <w:link w:val="Heading9Char"/>
    <w:qFormat/>
    <w:rsid w:val="00631218"/>
    <w:pPr>
      <w:ind w:left="720"/>
      <w:outlineLvl w:val="8"/>
    </w:pPr>
    <w:rPr>
      <w:i/>
    </w:rPr>
  </w:style>
  <w:style w:type="character" w:default="1" w:styleId="DefaultParagraphFont">
    <w:name w:val="Default Paragraph Font"/>
    <w:uiPriority w:val="1"/>
    <w:unhideWhenUsed/>
    <w:rsid w:val="00631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218"/>
  </w:style>
  <w:style w:type="character" w:customStyle="1" w:styleId="Heading1Char">
    <w:name w:val="Heading 1 Char"/>
    <w:basedOn w:val="DefaultParagraphFont"/>
    <w:link w:val="Heading1"/>
    <w:rsid w:val="00631218"/>
    <w:rPr>
      <w:rFonts w:ascii="Times New Roman" w:eastAsia="Times New Roman" w:hAnsi="Times New Roman" w:cs="Times New Roman"/>
      <w:b/>
      <w:sz w:val="32"/>
      <w:szCs w:val="20"/>
      <w:lang w:eastAsia="en-US"/>
    </w:rPr>
  </w:style>
  <w:style w:type="paragraph" w:styleId="BodyText">
    <w:name w:val="Body Text"/>
    <w:basedOn w:val="Normal"/>
    <w:link w:val="BodyTextChar"/>
    <w:rsid w:val="00631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218"/>
    <w:rPr>
      <w:rFonts w:ascii="Times New Roman" w:eastAsia="Times New Roman" w:hAnsi="Times New Roman" w:cs="Times New Roman"/>
      <w:sz w:val="24"/>
      <w:lang w:eastAsia="en-US"/>
    </w:rPr>
  </w:style>
  <w:style w:type="paragraph" w:styleId="ListBullet">
    <w:name w:val="List Bullet"/>
    <w:basedOn w:val="List"/>
    <w:rsid w:val="00631218"/>
    <w:pPr>
      <w:numPr>
        <w:numId w:val="11"/>
      </w:numPr>
      <w:tabs>
        <w:tab w:val="clear" w:pos="340"/>
      </w:tabs>
      <w:spacing w:before="40" w:after="40"/>
    </w:pPr>
  </w:style>
  <w:style w:type="character" w:customStyle="1" w:styleId="SpecialBold">
    <w:name w:val="Special Bold"/>
    <w:basedOn w:val="DefaultParagraphFont"/>
    <w:rsid w:val="00631218"/>
    <w:rPr>
      <w:b/>
      <w:spacing w:val="0"/>
    </w:rPr>
  </w:style>
  <w:style w:type="paragraph" w:customStyle="1" w:styleId="SuperHeading">
    <w:name w:val="SuperHeading"/>
    <w:basedOn w:val="Normal"/>
    <w:rsid w:val="00631218"/>
    <w:pPr>
      <w:spacing w:before="240" w:after="120"/>
      <w:outlineLvl w:val="0"/>
    </w:pPr>
    <w:rPr>
      <w:rFonts w:ascii="Times New Roman" w:hAnsi="Times New Roman"/>
      <w:b/>
      <w:sz w:val="32"/>
    </w:rPr>
  </w:style>
  <w:style w:type="paragraph" w:customStyle="1" w:styleId="AllowPageBreak">
    <w:name w:val="AllowPageBreak"/>
    <w:rsid w:val="00631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218"/>
    <w:rPr>
      <w:rFonts w:ascii="Courier New" w:eastAsia="Times New Roman" w:hAnsi="Courier New" w:cs="Times New Roman"/>
      <w:i/>
      <w:szCs w:val="20"/>
      <w:lang w:eastAsia="en-US"/>
    </w:rPr>
  </w:style>
  <w:style w:type="paragraph" w:customStyle="1" w:styleId="HeadingBase">
    <w:name w:val="Heading Base"/>
    <w:rsid w:val="00631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218"/>
    <w:pPr>
      <w:tabs>
        <w:tab w:val="right" w:leader="dot" w:pos="9072"/>
      </w:tabs>
      <w:ind w:left="567"/>
    </w:pPr>
    <w:rPr>
      <w:szCs w:val="22"/>
    </w:rPr>
  </w:style>
  <w:style w:type="paragraph" w:customStyle="1" w:styleId="TOCBase">
    <w:name w:val="TOC Base"/>
    <w:rsid w:val="00631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218"/>
    <w:pPr>
      <w:tabs>
        <w:tab w:val="right" w:leader="dot" w:pos="9072"/>
      </w:tabs>
      <w:spacing w:before="40" w:after="40"/>
      <w:ind w:left="284"/>
    </w:pPr>
    <w:rPr>
      <w:rFonts w:ascii="Times New Roman" w:hAnsi="Times New Roman"/>
    </w:rPr>
  </w:style>
  <w:style w:type="paragraph" w:styleId="TOC1">
    <w:name w:val="toc 1"/>
    <w:basedOn w:val="TOCBase"/>
    <w:next w:val="Normal"/>
    <w:rsid w:val="00631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218"/>
    <w:rPr>
      <w:rFonts w:ascii="Times New Roman" w:eastAsia="Times New Roman" w:hAnsi="Times New Roman" w:cs="Times New Roman"/>
      <w:sz w:val="16"/>
      <w:lang w:eastAsia="en-US"/>
    </w:rPr>
  </w:style>
  <w:style w:type="paragraph" w:styleId="Title">
    <w:name w:val="Title"/>
    <w:basedOn w:val="HeadingBase"/>
    <w:link w:val="TitleChar"/>
    <w:qFormat/>
    <w:rsid w:val="00631218"/>
    <w:pPr>
      <w:spacing w:before="5040"/>
      <w:jc w:val="center"/>
    </w:pPr>
    <w:rPr>
      <w:sz w:val="48"/>
      <w:szCs w:val="72"/>
      <w:lang w:val="en-US"/>
    </w:rPr>
  </w:style>
  <w:style w:type="character" w:customStyle="1" w:styleId="TitleChar">
    <w:name w:val="Title Char"/>
    <w:basedOn w:val="DefaultParagraphFont"/>
    <w:link w:val="Title"/>
    <w:rsid w:val="00631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218"/>
    <w:pPr>
      <w:tabs>
        <w:tab w:val="left" w:pos="3600"/>
        <w:tab w:val="left" w:pos="3958"/>
      </w:tabs>
    </w:pPr>
  </w:style>
  <w:style w:type="paragraph" w:styleId="List">
    <w:name w:val="List"/>
    <w:basedOn w:val="BodyText"/>
    <w:next w:val="BodyText"/>
    <w:rsid w:val="00631218"/>
    <w:pPr>
      <w:tabs>
        <w:tab w:val="left" w:pos="340"/>
      </w:tabs>
      <w:spacing w:before="60" w:after="60"/>
      <w:ind w:left="340" w:hanging="340"/>
    </w:pPr>
  </w:style>
  <w:style w:type="paragraph" w:customStyle="1" w:styleId="Note">
    <w:name w:val="Note"/>
    <w:basedOn w:val="BodyText"/>
    <w:rsid w:val="00631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218"/>
    <w:pPr>
      <w:framePr w:wrap="auto" w:hAnchor="text" w:y="6049"/>
    </w:pPr>
    <w:rPr>
      <w:color w:val="000000"/>
      <w:sz w:val="40"/>
    </w:rPr>
  </w:style>
  <w:style w:type="paragraph" w:customStyle="1" w:styleId="TOCTitle">
    <w:name w:val="TOCTitle"/>
    <w:basedOn w:val="Heading1"/>
    <w:rsid w:val="00631218"/>
    <w:pPr>
      <w:spacing w:after="240"/>
      <w:jc w:val="center"/>
      <w:outlineLvl w:val="9"/>
    </w:pPr>
    <w:rPr>
      <w:caps/>
    </w:rPr>
  </w:style>
  <w:style w:type="paragraph" w:customStyle="1" w:styleId="Version">
    <w:name w:val="Version"/>
    <w:rsid w:val="006312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218"/>
    <w:pPr>
      <w:numPr>
        <w:numId w:val="12"/>
      </w:numPr>
      <w:tabs>
        <w:tab w:val="clear" w:pos="680"/>
      </w:tabs>
    </w:pPr>
  </w:style>
  <w:style w:type="paragraph" w:styleId="Index1">
    <w:name w:val="index 1"/>
    <w:basedOn w:val="Normal"/>
    <w:next w:val="Normal"/>
    <w:semiHidden/>
    <w:rsid w:val="00631218"/>
    <w:pPr>
      <w:keepNext w:val="0"/>
      <w:tabs>
        <w:tab w:val="right" w:pos="4176"/>
      </w:tabs>
      <w:ind w:left="198" w:hanging="198"/>
    </w:pPr>
    <w:rPr>
      <w:rFonts w:ascii="Garamond" w:hAnsi="Garamond"/>
    </w:rPr>
  </w:style>
  <w:style w:type="paragraph" w:styleId="IndexHeading">
    <w:name w:val="index heading"/>
    <w:basedOn w:val="Normal"/>
    <w:next w:val="Index1"/>
    <w:semiHidden/>
    <w:rsid w:val="00631218"/>
    <w:pPr>
      <w:spacing w:before="120" w:after="120"/>
    </w:pPr>
    <w:rPr>
      <w:rFonts w:ascii="Arial" w:hAnsi="Arial"/>
      <w:b/>
      <w:color w:val="918585"/>
      <w:sz w:val="24"/>
    </w:rPr>
  </w:style>
  <w:style w:type="paragraph" w:styleId="Header">
    <w:name w:val="header"/>
    <w:basedOn w:val="Normal"/>
    <w:link w:val="HeaderChar"/>
    <w:rsid w:val="00631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218"/>
    <w:rPr>
      <w:rFonts w:ascii="Times New Roman" w:eastAsia="Times New Roman" w:hAnsi="Times New Roman" w:cs="Times New Roman"/>
      <w:sz w:val="16"/>
      <w:szCs w:val="20"/>
      <w:lang w:val="en-GB" w:eastAsia="en-US"/>
    </w:rPr>
  </w:style>
  <w:style w:type="paragraph" w:customStyle="1" w:styleId="Chapter">
    <w:name w:val="Chapter"/>
    <w:basedOn w:val="Normal"/>
    <w:rsid w:val="00631218"/>
    <w:pPr>
      <w:spacing w:before="240"/>
    </w:pPr>
    <w:rPr>
      <w:rFonts w:ascii="Times New Roman" w:hAnsi="Times New Roman"/>
      <w:smallCaps/>
      <w:spacing w:val="80"/>
      <w:sz w:val="28"/>
    </w:rPr>
  </w:style>
  <w:style w:type="paragraph" w:customStyle="1" w:styleId="InChapter">
    <w:name w:val="InChapter"/>
    <w:basedOn w:val="Heading3"/>
    <w:rsid w:val="00631218"/>
    <w:pPr>
      <w:spacing w:after="240"/>
      <w:outlineLvl w:val="9"/>
    </w:pPr>
    <w:rPr>
      <w:noProof/>
    </w:rPr>
  </w:style>
  <w:style w:type="paragraph" w:styleId="Index2">
    <w:name w:val="index 2"/>
    <w:basedOn w:val="Normal"/>
    <w:next w:val="Normal"/>
    <w:semiHidden/>
    <w:rsid w:val="00631218"/>
    <w:pPr>
      <w:tabs>
        <w:tab w:val="right" w:pos="4176"/>
      </w:tabs>
      <w:ind w:left="568" w:hanging="284"/>
    </w:pPr>
    <w:rPr>
      <w:rFonts w:ascii="Garamond" w:hAnsi="Garamond"/>
    </w:rPr>
  </w:style>
  <w:style w:type="paragraph" w:customStyle="1" w:styleId="Byline">
    <w:name w:val="Byline"/>
    <w:rsid w:val="00631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218"/>
    <w:pPr>
      <w:tabs>
        <w:tab w:val="clear" w:pos="3600"/>
        <w:tab w:val="clear" w:pos="3958"/>
      </w:tabs>
      <w:jc w:val="right"/>
    </w:pPr>
  </w:style>
  <w:style w:type="character" w:styleId="Emphasis">
    <w:name w:val="Emphasis"/>
    <w:basedOn w:val="DefaultParagraphFont"/>
    <w:qFormat/>
    <w:rsid w:val="00631218"/>
    <w:rPr>
      <w:i/>
    </w:rPr>
  </w:style>
  <w:style w:type="paragraph" w:styleId="Caption">
    <w:name w:val="caption"/>
    <w:basedOn w:val="BodyText"/>
    <w:next w:val="Normal"/>
    <w:qFormat/>
    <w:rsid w:val="00631218"/>
    <w:pPr>
      <w:framePr w:w="2268" w:hSpace="181" w:vSpace="181" w:wrap="around" w:vAnchor="text" w:hAnchor="page" w:x="1135" w:y="285" w:anchorLock="1"/>
    </w:pPr>
    <w:rPr>
      <w:i/>
    </w:rPr>
  </w:style>
  <w:style w:type="paragraph" w:customStyle="1" w:styleId="MiniTOCTitle">
    <w:name w:val="MiniTOCTitle"/>
    <w:basedOn w:val="Heading4"/>
    <w:rsid w:val="00631218"/>
    <w:pPr>
      <w:spacing w:before="240"/>
      <w:outlineLvl w:val="9"/>
    </w:pPr>
    <w:rPr>
      <w:noProof/>
      <w:sz w:val="24"/>
    </w:rPr>
  </w:style>
  <w:style w:type="paragraph" w:customStyle="1" w:styleId="MiniTOCItem">
    <w:name w:val="MiniTOCItem"/>
    <w:basedOn w:val="ListBullet"/>
    <w:rsid w:val="00631218"/>
    <w:pPr>
      <w:numPr>
        <w:numId w:val="0"/>
      </w:numPr>
      <w:tabs>
        <w:tab w:val="right" w:leader="dot" w:pos="6521"/>
      </w:tabs>
      <w:spacing w:before="0" w:after="0"/>
    </w:pPr>
  </w:style>
  <w:style w:type="paragraph" w:customStyle="1" w:styleId="TOFTitle">
    <w:name w:val="TOFTitle"/>
    <w:basedOn w:val="TOCTitle"/>
    <w:rsid w:val="00631218"/>
  </w:style>
  <w:style w:type="paragraph" w:styleId="TableofFigures">
    <w:name w:val="table of figures"/>
    <w:basedOn w:val="Normal"/>
    <w:next w:val="Normal"/>
    <w:semiHidden/>
    <w:rsid w:val="00631218"/>
    <w:pPr>
      <w:tabs>
        <w:tab w:val="right" w:leader="dot" w:pos="9072"/>
      </w:tabs>
      <w:ind w:left="970" w:hanging="403"/>
    </w:pPr>
    <w:rPr>
      <w:rFonts w:ascii="Times New Roman" w:hAnsi="Times New Roman"/>
      <w:b/>
    </w:rPr>
  </w:style>
  <w:style w:type="paragraph" w:styleId="ListNumber">
    <w:name w:val="List Number"/>
    <w:basedOn w:val="List"/>
    <w:rsid w:val="00631218"/>
    <w:pPr>
      <w:numPr>
        <w:numId w:val="14"/>
      </w:numPr>
      <w:tabs>
        <w:tab w:val="clear" w:pos="340"/>
      </w:tabs>
    </w:pPr>
  </w:style>
  <w:style w:type="character" w:customStyle="1" w:styleId="WingdingSymbols">
    <w:name w:val="Wingding Symbols"/>
    <w:rsid w:val="00631218"/>
    <w:rPr>
      <w:rFonts w:ascii="Wingdings" w:hAnsi="Wingdings"/>
    </w:rPr>
  </w:style>
  <w:style w:type="paragraph" w:customStyle="1" w:styleId="TableHeading">
    <w:name w:val="Table Heading"/>
    <w:basedOn w:val="HeadingBase"/>
    <w:rsid w:val="00631218"/>
    <w:pPr>
      <w:keepLines/>
      <w:pBdr>
        <w:bottom w:val="single" w:sz="6" w:space="1" w:color="918585"/>
      </w:pBdr>
      <w:spacing w:before="240"/>
    </w:pPr>
  </w:style>
  <w:style w:type="character" w:customStyle="1" w:styleId="HotSpot">
    <w:name w:val="HotSpot"/>
    <w:rsid w:val="00631218"/>
    <w:rPr>
      <w:color w:val="0033CC"/>
      <w:u w:val="none"/>
    </w:rPr>
  </w:style>
  <w:style w:type="paragraph" w:customStyle="1" w:styleId="BodyTextRight">
    <w:name w:val="Body Text Right"/>
    <w:basedOn w:val="BodyText"/>
    <w:rsid w:val="00631218"/>
    <w:pPr>
      <w:spacing w:before="0" w:after="0"/>
      <w:jc w:val="right"/>
    </w:pPr>
  </w:style>
  <w:style w:type="paragraph" w:styleId="Index3">
    <w:name w:val="index 3"/>
    <w:basedOn w:val="ListNumber2"/>
    <w:next w:val="Normal"/>
    <w:semiHidden/>
    <w:rsid w:val="00631218"/>
    <w:pPr>
      <w:numPr>
        <w:numId w:val="0"/>
      </w:numPr>
      <w:tabs>
        <w:tab w:val="right" w:leader="dot" w:pos="4176"/>
      </w:tabs>
    </w:pPr>
  </w:style>
  <w:style w:type="paragraph" w:styleId="ListNumber2">
    <w:name w:val="List Number 2"/>
    <w:basedOn w:val="List2"/>
    <w:rsid w:val="00631218"/>
    <w:pPr>
      <w:numPr>
        <w:numId w:val="9"/>
      </w:numPr>
      <w:tabs>
        <w:tab w:val="clear" w:pos="1060"/>
      </w:tabs>
    </w:pPr>
  </w:style>
  <w:style w:type="paragraph" w:customStyle="1" w:styleId="MarginNote">
    <w:name w:val="Margin Note"/>
    <w:basedOn w:val="BodyText"/>
    <w:rsid w:val="00631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218"/>
    <w:rPr>
      <w:sz w:val="32"/>
    </w:rPr>
  </w:style>
  <w:style w:type="paragraph" w:customStyle="1" w:styleId="HeadingProcedure">
    <w:name w:val="Heading Procedure"/>
    <w:basedOn w:val="HeadingBase"/>
    <w:next w:val="Normal"/>
    <w:rsid w:val="00631218"/>
    <w:pPr>
      <w:tabs>
        <w:tab w:val="left" w:pos="0"/>
      </w:tabs>
      <w:spacing w:before="120" w:after="60"/>
    </w:pPr>
    <w:rPr>
      <w:i/>
      <w:color w:val="918585"/>
      <w:sz w:val="22"/>
    </w:rPr>
  </w:style>
  <w:style w:type="paragraph" w:customStyle="1" w:styleId="TableBodyText">
    <w:name w:val="Table Body Text"/>
    <w:basedOn w:val="BodyText"/>
    <w:rsid w:val="00631218"/>
    <w:pPr>
      <w:spacing w:before="60" w:after="60"/>
    </w:pPr>
  </w:style>
  <w:style w:type="paragraph" w:styleId="ListContinue">
    <w:name w:val="List Continue"/>
    <w:basedOn w:val="List"/>
    <w:rsid w:val="00631218"/>
    <w:pPr>
      <w:ind w:firstLine="0"/>
    </w:pPr>
  </w:style>
  <w:style w:type="paragraph" w:customStyle="1" w:styleId="ListNote">
    <w:name w:val="List Note"/>
    <w:basedOn w:val="List"/>
    <w:rsid w:val="00631218"/>
    <w:pPr>
      <w:pBdr>
        <w:top w:val="single" w:sz="6" w:space="2" w:color="918585"/>
        <w:bottom w:val="single" w:sz="6" w:space="2" w:color="918585"/>
      </w:pBdr>
      <w:tabs>
        <w:tab w:val="left" w:pos="1021"/>
      </w:tabs>
      <w:ind w:firstLine="0"/>
    </w:pPr>
  </w:style>
  <w:style w:type="paragraph" w:customStyle="1" w:styleId="Warning">
    <w:name w:val="Warning"/>
    <w:basedOn w:val="BodyText"/>
    <w:rsid w:val="00631218"/>
    <w:pPr>
      <w:shd w:val="clear" w:color="auto" w:fill="D9D9D9"/>
      <w:tabs>
        <w:tab w:val="left" w:pos="992"/>
      </w:tabs>
      <w:ind w:left="119" w:right="119"/>
    </w:pPr>
    <w:rPr>
      <w:sz w:val="20"/>
    </w:rPr>
  </w:style>
  <w:style w:type="paragraph" w:customStyle="1" w:styleId="MarginIcons">
    <w:name w:val="Margin Icons"/>
    <w:basedOn w:val="BodyText"/>
    <w:rsid w:val="00631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218"/>
    <w:rPr>
      <w:rFonts w:ascii="Courier New" w:hAnsi="Courier New"/>
    </w:rPr>
  </w:style>
  <w:style w:type="paragraph" w:customStyle="1" w:styleId="NoteBullet">
    <w:name w:val="Note Bullet"/>
    <w:basedOn w:val="Note"/>
    <w:rsid w:val="00631218"/>
    <w:pPr>
      <w:tabs>
        <w:tab w:val="clear" w:pos="680"/>
      </w:tabs>
      <w:spacing w:before="60" w:after="60"/>
    </w:pPr>
  </w:style>
  <w:style w:type="paragraph" w:customStyle="1" w:styleId="SubHeading2">
    <w:name w:val="SubHeading2"/>
    <w:basedOn w:val="HeadingBase"/>
    <w:rsid w:val="00631218"/>
    <w:pPr>
      <w:spacing w:before="240" w:after="60"/>
    </w:pPr>
    <w:rPr>
      <w:sz w:val="20"/>
    </w:rPr>
  </w:style>
  <w:style w:type="paragraph" w:customStyle="1" w:styleId="SubHeading1">
    <w:name w:val="SubHeading1"/>
    <w:basedOn w:val="HeadingBase"/>
    <w:rsid w:val="00631218"/>
    <w:pPr>
      <w:spacing w:before="240" w:after="60"/>
    </w:pPr>
    <w:rPr>
      <w:color w:val="918585"/>
      <w:sz w:val="22"/>
    </w:rPr>
  </w:style>
  <w:style w:type="paragraph" w:customStyle="1" w:styleId="SideHeading">
    <w:name w:val="Side Heading"/>
    <w:basedOn w:val="HeadingBase"/>
    <w:rsid w:val="00631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218"/>
    <w:pPr>
      <w:numPr>
        <w:numId w:val="10"/>
      </w:numPr>
    </w:pPr>
  </w:style>
  <w:style w:type="paragraph" w:styleId="PlainText">
    <w:name w:val="Plain Text"/>
    <w:basedOn w:val="Normal"/>
    <w:link w:val="PlainTextChar"/>
    <w:rsid w:val="00631218"/>
    <w:rPr>
      <w:sz w:val="20"/>
    </w:rPr>
  </w:style>
  <w:style w:type="character" w:customStyle="1" w:styleId="PlainTextChar">
    <w:name w:val="Plain Text Char"/>
    <w:basedOn w:val="DefaultParagraphFont"/>
    <w:link w:val="PlainText"/>
    <w:rsid w:val="00631218"/>
    <w:rPr>
      <w:rFonts w:ascii="Courier New" w:eastAsia="Times New Roman" w:hAnsi="Courier New" w:cs="Times New Roman"/>
      <w:sz w:val="20"/>
      <w:szCs w:val="20"/>
      <w:lang w:eastAsia="en-US"/>
    </w:rPr>
  </w:style>
  <w:style w:type="character" w:customStyle="1" w:styleId="MenuOption">
    <w:name w:val="Menu Option"/>
    <w:basedOn w:val="DefaultParagraphFont"/>
    <w:rsid w:val="00631218"/>
    <w:rPr>
      <w:b/>
      <w:smallCaps/>
    </w:rPr>
  </w:style>
  <w:style w:type="paragraph" w:customStyle="1" w:styleId="TableListNumber">
    <w:name w:val="Table List Number"/>
    <w:basedOn w:val="ListNumber"/>
    <w:rsid w:val="00631218"/>
    <w:pPr>
      <w:numPr>
        <w:numId w:val="0"/>
      </w:numPr>
    </w:pPr>
  </w:style>
  <w:style w:type="paragraph" w:styleId="TOC4">
    <w:name w:val="toc 4"/>
    <w:basedOn w:val="TOCBase"/>
    <w:next w:val="Normal"/>
    <w:semiHidden/>
    <w:rsid w:val="00631218"/>
    <w:pPr>
      <w:tabs>
        <w:tab w:val="right" w:leader="dot" w:pos="9071"/>
      </w:tabs>
      <w:ind w:left="1701"/>
    </w:pPr>
  </w:style>
  <w:style w:type="paragraph" w:customStyle="1" w:styleId="ListAlpha">
    <w:name w:val="List Alpha"/>
    <w:basedOn w:val="List"/>
    <w:rsid w:val="00631218"/>
    <w:pPr>
      <w:numPr>
        <w:numId w:val="8"/>
      </w:numPr>
    </w:pPr>
  </w:style>
  <w:style w:type="paragraph" w:customStyle="1" w:styleId="ListAlpha2">
    <w:name w:val="List Alpha 2"/>
    <w:basedOn w:val="List2"/>
    <w:rsid w:val="00631218"/>
    <w:pPr>
      <w:numPr>
        <w:numId w:val="7"/>
      </w:numPr>
    </w:pPr>
  </w:style>
  <w:style w:type="paragraph" w:styleId="List2">
    <w:name w:val="List 2"/>
    <w:basedOn w:val="BodyText"/>
    <w:rsid w:val="00631218"/>
    <w:pPr>
      <w:tabs>
        <w:tab w:val="left" w:pos="680"/>
      </w:tabs>
      <w:spacing w:before="60" w:after="60"/>
      <w:ind w:left="680" w:hanging="340"/>
    </w:pPr>
  </w:style>
  <w:style w:type="paragraph" w:styleId="List3">
    <w:name w:val="List 3"/>
    <w:basedOn w:val="BodyText"/>
    <w:rsid w:val="00631218"/>
    <w:pPr>
      <w:tabs>
        <w:tab w:val="left" w:pos="1021"/>
      </w:tabs>
      <w:spacing w:before="60" w:after="60"/>
      <w:ind w:left="1020" w:hanging="340"/>
    </w:pPr>
  </w:style>
  <w:style w:type="paragraph" w:styleId="List4">
    <w:name w:val="List 4"/>
    <w:basedOn w:val="BodyText"/>
    <w:rsid w:val="00631218"/>
    <w:pPr>
      <w:tabs>
        <w:tab w:val="left" w:pos="1361"/>
      </w:tabs>
      <w:spacing w:before="60" w:after="60"/>
      <w:ind w:left="1361" w:hanging="340"/>
    </w:pPr>
  </w:style>
  <w:style w:type="paragraph" w:styleId="List5">
    <w:name w:val="List 5"/>
    <w:basedOn w:val="BodyText"/>
    <w:rsid w:val="00631218"/>
    <w:pPr>
      <w:tabs>
        <w:tab w:val="left" w:pos="1701"/>
      </w:tabs>
      <w:spacing w:before="60" w:after="60"/>
      <w:ind w:left="1701" w:hanging="340"/>
    </w:pPr>
  </w:style>
  <w:style w:type="paragraph" w:styleId="ListBullet3">
    <w:name w:val="List Bullet 3"/>
    <w:basedOn w:val="List3"/>
    <w:rsid w:val="00631218"/>
    <w:pPr>
      <w:numPr>
        <w:numId w:val="13"/>
      </w:numPr>
      <w:tabs>
        <w:tab w:val="clear" w:pos="1021"/>
      </w:tabs>
      <w:ind w:left="1037" w:hanging="357"/>
    </w:pPr>
  </w:style>
  <w:style w:type="paragraph" w:styleId="ListBullet4">
    <w:name w:val="List Bullet 4"/>
    <w:basedOn w:val="List4"/>
    <w:rsid w:val="00631218"/>
    <w:pPr>
      <w:numPr>
        <w:numId w:val="2"/>
      </w:numPr>
      <w:tabs>
        <w:tab w:val="clear" w:pos="1361"/>
      </w:tabs>
    </w:pPr>
  </w:style>
  <w:style w:type="paragraph" w:styleId="ListBullet5">
    <w:name w:val="List Bullet 5"/>
    <w:basedOn w:val="List5"/>
    <w:rsid w:val="00631218"/>
    <w:pPr>
      <w:numPr>
        <w:numId w:val="3"/>
      </w:numPr>
    </w:pPr>
  </w:style>
  <w:style w:type="paragraph" w:styleId="ListContinue2">
    <w:name w:val="List Continue 2"/>
    <w:basedOn w:val="List2"/>
    <w:rsid w:val="00631218"/>
    <w:pPr>
      <w:ind w:firstLine="0"/>
    </w:pPr>
  </w:style>
  <w:style w:type="paragraph" w:styleId="ListContinue3">
    <w:name w:val="List Continue 3"/>
    <w:basedOn w:val="List3"/>
    <w:rsid w:val="00631218"/>
    <w:pPr>
      <w:ind w:left="1021" w:firstLine="0"/>
    </w:pPr>
  </w:style>
  <w:style w:type="paragraph" w:styleId="ListContinue4">
    <w:name w:val="List Continue 4"/>
    <w:basedOn w:val="List4"/>
    <w:rsid w:val="00631218"/>
    <w:pPr>
      <w:ind w:firstLine="0"/>
    </w:pPr>
  </w:style>
  <w:style w:type="paragraph" w:styleId="ListContinue5">
    <w:name w:val="List Continue 5"/>
    <w:basedOn w:val="List5"/>
    <w:rsid w:val="00631218"/>
    <w:pPr>
      <w:ind w:firstLine="0"/>
    </w:pPr>
  </w:style>
  <w:style w:type="paragraph" w:styleId="ListNumber3">
    <w:name w:val="List Number 3"/>
    <w:basedOn w:val="List3"/>
    <w:rsid w:val="00631218"/>
    <w:pPr>
      <w:numPr>
        <w:numId w:val="4"/>
      </w:numPr>
    </w:pPr>
  </w:style>
  <w:style w:type="paragraph" w:styleId="ListNumber4">
    <w:name w:val="List Number 4"/>
    <w:basedOn w:val="List4"/>
    <w:rsid w:val="00631218"/>
    <w:pPr>
      <w:numPr>
        <w:numId w:val="5"/>
      </w:numPr>
    </w:pPr>
  </w:style>
  <w:style w:type="paragraph" w:styleId="ListNumber5">
    <w:name w:val="List Number 5"/>
    <w:basedOn w:val="List5"/>
    <w:rsid w:val="00631218"/>
    <w:pPr>
      <w:numPr>
        <w:numId w:val="6"/>
      </w:numPr>
    </w:pPr>
  </w:style>
  <w:style w:type="paragraph" w:styleId="BlockText">
    <w:name w:val="Block Text"/>
    <w:basedOn w:val="Normal"/>
    <w:rsid w:val="00631218"/>
    <w:pPr>
      <w:spacing w:after="120"/>
      <w:ind w:left="1440" w:right="1440"/>
    </w:pPr>
  </w:style>
  <w:style w:type="character" w:customStyle="1" w:styleId="Subscript">
    <w:name w:val="Subscript"/>
    <w:basedOn w:val="DefaultParagraphFont"/>
    <w:rsid w:val="00631218"/>
    <w:rPr>
      <w:sz w:val="16"/>
      <w:vertAlign w:val="subscript"/>
    </w:rPr>
  </w:style>
  <w:style w:type="character" w:customStyle="1" w:styleId="Superscript">
    <w:name w:val="Superscript"/>
    <w:basedOn w:val="DefaultParagraphFont"/>
    <w:rsid w:val="00631218"/>
    <w:rPr>
      <w:sz w:val="16"/>
      <w:vertAlign w:val="superscript"/>
    </w:rPr>
  </w:style>
  <w:style w:type="character" w:customStyle="1" w:styleId="Symbols">
    <w:name w:val="Symbols"/>
    <w:basedOn w:val="DefaultParagraphFont"/>
    <w:rsid w:val="00631218"/>
    <w:rPr>
      <w:rFonts w:ascii="Symbol" w:hAnsi="Symbol"/>
    </w:rPr>
  </w:style>
  <w:style w:type="character" w:customStyle="1" w:styleId="MenuOptions">
    <w:name w:val="Menu Options"/>
    <w:basedOn w:val="DefaultParagraphFont"/>
    <w:rsid w:val="00631218"/>
    <w:rPr>
      <w:rFonts w:ascii="Arial Narrow" w:hAnsi="Arial Narrow"/>
      <w:smallCaps/>
    </w:rPr>
  </w:style>
  <w:style w:type="character" w:customStyle="1" w:styleId="Buttons">
    <w:name w:val="Buttons"/>
    <w:basedOn w:val="DefaultParagraphFont"/>
    <w:rsid w:val="00631218"/>
    <w:rPr>
      <w:b/>
    </w:rPr>
  </w:style>
  <w:style w:type="character" w:customStyle="1" w:styleId="Underlined">
    <w:name w:val="Underlined"/>
    <w:basedOn w:val="DefaultParagraphFont"/>
    <w:rsid w:val="00631218"/>
    <w:rPr>
      <w:u w:val="single"/>
    </w:rPr>
  </w:style>
  <w:style w:type="paragraph" w:customStyle="1" w:styleId="TableBodyTextRight">
    <w:name w:val="Table Body Text Right"/>
    <w:basedOn w:val="TableBodyText"/>
    <w:rsid w:val="00631218"/>
    <w:pPr>
      <w:widowControl w:val="0"/>
      <w:autoSpaceDE w:val="0"/>
      <w:autoSpaceDN w:val="0"/>
      <w:adjustRightInd w:val="0"/>
      <w:jc w:val="right"/>
    </w:pPr>
    <w:rPr>
      <w:rFonts w:cs="Arial"/>
      <w:szCs w:val="18"/>
    </w:rPr>
  </w:style>
  <w:style w:type="paragraph" w:customStyle="1" w:styleId="CopyrightText">
    <w:name w:val="Copyright Text"/>
    <w:basedOn w:val="BodyText"/>
    <w:rsid w:val="00631218"/>
    <w:rPr>
      <w:sz w:val="18"/>
    </w:rPr>
  </w:style>
  <w:style w:type="paragraph" w:customStyle="1" w:styleId="BodySmallRight">
    <w:name w:val="Body Small Right"/>
    <w:basedOn w:val="BodyTextRight"/>
    <w:rsid w:val="00631218"/>
    <w:rPr>
      <w:sz w:val="18"/>
      <w:szCs w:val="18"/>
    </w:rPr>
  </w:style>
  <w:style w:type="paragraph" w:customStyle="1" w:styleId="MarginEdition">
    <w:name w:val="Margin Edition"/>
    <w:basedOn w:val="MarginNote"/>
    <w:rsid w:val="00631218"/>
    <w:pPr>
      <w:spacing w:before="0" w:after="0"/>
    </w:pPr>
    <w:rPr>
      <w:rFonts w:ascii="Times New Roman" w:hAnsi="Times New Roman"/>
      <w:color w:val="999999"/>
    </w:rPr>
  </w:style>
  <w:style w:type="paragraph" w:customStyle="1" w:styleId="Spacer">
    <w:name w:val="Spacer"/>
    <w:basedOn w:val="Normal"/>
    <w:rsid w:val="00631218"/>
    <w:rPr>
      <w:sz w:val="2"/>
      <w:szCs w:val="2"/>
    </w:rPr>
  </w:style>
  <w:style w:type="character" w:customStyle="1" w:styleId="Small">
    <w:name w:val="Small"/>
    <w:basedOn w:val="DefaultParagraphFont"/>
    <w:rsid w:val="00631218"/>
    <w:rPr>
      <w:sz w:val="16"/>
    </w:rPr>
  </w:style>
  <w:style w:type="paragraph" w:customStyle="1" w:styleId="WideTable">
    <w:name w:val="Wide Table"/>
    <w:basedOn w:val="Normal"/>
    <w:rsid w:val="00631218"/>
    <w:pPr>
      <w:ind w:left="-1418"/>
    </w:pPr>
    <w:rPr>
      <w:sz w:val="2"/>
      <w:szCs w:val="2"/>
    </w:rPr>
  </w:style>
  <w:style w:type="character" w:styleId="PageNumber">
    <w:name w:val="page number"/>
    <w:basedOn w:val="DefaultParagraphFont"/>
    <w:rsid w:val="00631218"/>
  </w:style>
  <w:style w:type="paragraph" w:styleId="Quote">
    <w:name w:val="Quote"/>
    <w:basedOn w:val="Heading1"/>
    <w:link w:val="QuoteChar"/>
    <w:qFormat/>
    <w:rsid w:val="00631218"/>
    <w:rPr>
      <w:b w:val="0"/>
      <w:sz w:val="72"/>
      <w:szCs w:val="72"/>
      <w:lang w:val="en-NZ"/>
    </w:rPr>
  </w:style>
  <w:style w:type="character" w:customStyle="1" w:styleId="QuoteChar">
    <w:name w:val="Quote Char"/>
    <w:basedOn w:val="DefaultParagraphFont"/>
    <w:link w:val="Quote"/>
    <w:rsid w:val="00631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218"/>
    <w:pPr>
      <w:pageBreakBefore/>
    </w:pPr>
  </w:style>
  <w:style w:type="paragraph" w:customStyle="1" w:styleId="Border">
    <w:name w:val="Border"/>
    <w:basedOn w:val="Normal"/>
    <w:qFormat/>
    <w:rsid w:val="00631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218"/>
    <w:rPr>
      <w:b/>
      <w:bCs/>
      <w:i/>
      <w:iCs/>
      <w:color w:val="auto"/>
    </w:rPr>
  </w:style>
  <w:style w:type="paragraph" w:styleId="IntenseQuote">
    <w:name w:val="Intense Quote"/>
    <w:basedOn w:val="Normal"/>
    <w:next w:val="Normal"/>
    <w:link w:val="IntenseQuoteChar"/>
    <w:uiPriority w:val="30"/>
    <w:qFormat/>
    <w:rsid w:val="00631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218"/>
    <w:rPr>
      <w:smallCaps/>
      <w:color w:val="auto"/>
      <w:u w:val="single"/>
    </w:rPr>
  </w:style>
  <w:style w:type="character" w:styleId="IntenseReference">
    <w:name w:val="Intense Reference"/>
    <w:basedOn w:val="DefaultParagraphFont"/>
    <w:uiPriority w:val="32"/>
    <w:qFormat/>
    <w:rsid w:val="00631218"/>
    <w:rPr>
      <w:b/>
      <w:bCs/>
      <w:smallCaps/>
      <w:color w:val="auto"/>
      <w:spacing w:val="5"/>
      <w:u w:val="single"/>
    </w:rPr>
  </w:style>
  <w:style w:type="paragraph" w:customStyle="1" w:styleId="2ColumnHeading">
    <w:name w:val="2Column Heading"/>
    <w:basedOn w:val="BodyText"/>
    <w:qFormat/>
    <w:rsid w:val="00631218"/>
    <w:pPr>
      <w:spacing w:after="60"/>
      <w:ind w:left="-2268"/>
    </w:pPr>
    <w:rPr>
      <w:b/>
    </w:rPr>
  </w:style>
  <w:style w:type="paragraph" w:customStyle="1" w:styleId="Heading1TOC">
    <w:name w:val="Heading1 TOC"/>
    <w:basedOn w:val="Normal"/>
    <w:qFormat/>
    <w:rsid w:val="00631218"/>
    <w:pPr>
      <w:spacing w:before="240" w:after="120"/>
    </w:pPr>
    <w:rPr>
      <w:rFonts w:ascii="Times New Roman" w:hAnsi="Times New Roman"/>
      <w:b/>
      <w:sz w:val="32"/>
    </w:rPr>
  </w:style>
  <w:style w:type="paragraph" w:customStyle="1" w:styleId="Heading2TOC">
    <w:name w:val="Heading2 TOC"/>
    <w:basedOn w:val="Normal"/>
    <w:qFormat/>
    <w:rsid w:val="00631218"/>
    <w:pPr>
      <w:spacing w:before="240" w:after="60"/>
    </w:pPr>
    <w:rPr>
      <w:rFonts w:ascii="Times New Roman" w:hAnsi="Times New Roman"/>
      <w:b/>
      <w:sz w:val="28"/>
    </w:rPr>
  </w:style>
  <w:style w:type="character" w:customStyle="1" w:styleId="Underline">
    <w:name w:val="Underline"/>
    <w:basedOn w:val="DefaultParagraphFont"/>
    <w:qFormat/>
    <w:rsid w:val="00631218"/>
    <w:rPr>
      <w:u w:val="single"/>
    </w:rPr>
  </w:style>
  <w:style w:type="character" w:customStyle="1" w:styleId="BoldandItalics">
    <w:name w:val="Bold and Italics"/>
    <w:qFormat/>
    <w:rsid w:val="00631218"/>
    <w:rPr>
      <w:b/>
      <w:i/>
      <w:u w:val="none"/>
    </w:rPr>
  </w:style>
  <w:style w:type="paragraph" w:styleId="BalloonText">
    <w:name w:val="Balloon Text"/>
    <w:basedOn w:val="Normal"/>
    <w:link w:val="BalloonTextChar"/>
    <w:rsid w:val="00631218"/>
    <w:rPr>
      <w:rFonts w:ascii="Tahoma" w:hAnsi="Tahoma" w:cs="Tahoma"/>
      <w:sz w:val="16"/>
      <w:szCs w:val="16"/>
    </w:rPr>
  </w:style>
  <w:style w:type="character" w:customStyle="1" w:styleId="BalloonTextChar">
    <w:name w:val="Balloon Text Char"/>
    <w:basedOn w:val="DefaultParagraphFont"/>
    <w:link w:val="BalloonText"/>
    <w:rsid w:val="00631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218"/>
    <w:rPr>
      <w:b/>
      <w:color w:val="660033"/>
      <w:spacing w:val="0"/>
    </w:rPr>
  </w:style>
  <w:style w:type="paragraph" w:customStyle="1" w:styleId="Nameditemlist">
    <w:name w:val="Named item list"/>
    <w:basedOn w:val="BodyText"/>
    <w:qFormat/>
    <w:rsid w:val="00631218"/>
    <w:pPr>
      <w:tabs>
        <w:tab w:val="left" w:pos="2835"/>
      </w:tabs>
      <w:ind w:left="2835" w:hanging="2835"/>
    </w:pPr>
  </w:style>
  <w:style w:type="paragraph" w:customStyle="1" w:styleId="BodyTextnopadding">
    <w:name w:val="Body Text no padding"/>
    <w:basedOn w:val="BodyText"/>
    <w:qFormat/>
    <w:rsid w:val="00631218"/>
    <w:pPr>
      <w:spacing w:before="0" w:after="0"/>
    </w:pPr>
  </w:style>
  <w:style w:type="paragraph" w:customStyle="1" w:styleId="BodyTextBold">
    <w:name w:val="Body Text Bold"/>
    <w:basedOn w:val="BodyText"/>
    <w:qFormat/>
    <w:rsid w:val="00631218"/>
    <w:rPr>
      <w:b/>
    </w:rPr>
  </w:style>
  <w:style w:type="character" w:styleId="Hyperlink">
    <w:name w:val="Hyperlink"/>
    <w:basedOn w:val="DefaultParagraphFont"/>
    <w:uiPriority w:val="99"/>
    <w:unhideWhenUsed/>
    <w:rsid w:val="00F43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4951</Characters>
  <Application>Microsoft Office Word</Application>
  <DocSecurity>0</DocSecurity>
  <Lines>235</Lines>
  <Paragraphs>134</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MSS403023 Monitor a levelled pull system of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2022-04-19T18:20:00Z</dcterms:created>
  <dcterms:modified xsi:type="dcterms:W3CDTF">2022-04-19T18:20:00Z</dcterms:modified>
</cp:coreProperties>
</file>