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F5D" w:rsidP="00EA0F5D">
      <w:pPr>
        <w:pStyle w:val="Title"/>
      </w:pPr>
      <w:r>
        <w:fldChar w:fldCharType="begin"/>
      </w:r>
      <w:r>
        <w:instrText xml:space="preserve"> TITLE   \* MERGEFORMAT </w:instrText>
      </w:r>
      <w:r>
        <w:fldChar w:fldCharType="separate"/>
      </w:r>
      <w:r>
        <w:t>MSS403010 Facilitate change in an organisation implementing competitive systems and practices</w:t>
      </w:r>
      <w:r>
        <w:fldChar w:fldCharType="end"/>
      </w:r>
    </w:p>
    <w:p w:rsidR="00EA0F5D" w:rsidP="00EA0F5D">
      <w:pPr>
        <w:pStyle w:val="Version"/>
        <w:sectPr w:rsidSect="006553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312" w:rsidP="00655312">
      <w:pPr>
        <w:pStyle w:val="SuperHeading"/>
      </w:pPr>
      <w:r w:rsidRPr="00655312">
        <w:t>MSS403010 Facilitate change in an organisation implementing competitive systems and practices</w:t>
      </w:r>
    </w:p>
    <w:p w:rsidR="00000000" w:rsidRPr="00655312" w:rsidP="00655312">
      <w:pPr>
        <w:pStyle w:val="Heading1"/>
      </w:pPr>
      <w:bookmarkStart w:id="1" w:name="O_920454"/>
      <w:bookmarkEnd w:id="1"/>
      <w:r w:rsidRPr="00655312">
        <w:t>Modification History</w:t>
      </w:r>
    </w:p>
    <w:p w:rsidR="00000000" w:rsidRPr="00655312" w:rsidP="00EA0F5D">
      <w:pPr>
        <w:pStyle w:val="BodyText"/>
      </w:pPr>
      <w:r w:rsidRPr="00655312">
        <w:t>Release 1. Supersedes</w:t>
      </w:r>
      <w:r w:rsidRPr="00655312">
        <w:t xml:space="preserve"> and is equivalent to MSS403010A Facilitate change in an organisation implementing competitive systems and practices</w:t>
      </w:r>
    </w:p>
    <w:p w:rsidR="00000000" w:rsidRPr="00655312" w:rsidP="00655312">
      <w:pPr>
        <w:pStyle w:val="Heading1"/>
      </w:pPr>
      <w:bookmarkStart w:id="2" w:name="O_920462"/>
      <w:bookmarkEnd w:id="2"/>
      <w:r w:rsidRPr="00655312">
        <w:t>Application</w:t>
      </w:r>
    </w:p>
    <w:p w:rsidR="00000000" w:rsidRPr="00655312" w:rsidP="00EA0F5D">
      <w:pPr>
        <w:pStyle w:val="BodyText"/>
      </w:pPr>
      <w:r w:rsidRPr="00655312">
        <w:t>This unit of competency covers the skills and knowledge required by individuals responsible for facilitating c</w:t>
      </w:r>
      <w:r w:rsidRPr="00655312">
        <w:t>hange processes in an organisation implementing competitive operational practices.</w:t>
      </w:r>
    </w:p>
    <w:p w:rsidR="00000000" w:rsidRPr="00655312" w:rsidP="00EA0F5D">
      <w:pPr>
        <w:pStyle w:val="BodyText"/>
      </w:pPr>
      <w:r w:rsidRPr="00655312">
        <w:t>This unit applies to individuals who facilitate the change process resulting from implementing one or more competitive systems or practices. This implementation may also be</w:t>
      </w:r>
      <w:r w:rsidRPr="00655312">
        <w:t xml:space="preserve"> associated with other changes, such as the introduction of new products, processes or equipment. The unit will usually apply to individuals whose responsibility is at the team, area or section level rather than the whole organisation. The responsibility m</w:t>
      </w:r>
      <w:r w:rsidRPr="00655312">
        <w:t xml:space="preserve">ay be formally designated or be informal, as in mentoring and assisting fellow employees. </w:t>
      </w:r>
    </w:p>
    <w:p w:rsidR="00000000" w:rsidRPr="00655312" w:rsidP="00EA0F5D">
      <w:pPr>
        <w:pStyle w:val="BodyText"/>
      </w:pPr>
      <w:r w:rsidRPr="00655312">
        <w:t>This unit assumes that consultation and agreement on the implementation of the competitive systems and practices and other associated changes has already occurred a</w:t>
      </w:r>
      <w:r w:rsidRPr="00655312">
        <w:t xml:space="preserve">nd the nature and extent of the change has been agreed. </w:t>
      </w:r>
    </w:p>
    <w:p w:rsidR="00000000" w:rsidRPr="00655312" w:rsidP="00EA0F5D">
      <w:pPr>
        <w:pStyle w:val="BodyText"/>
      </w:pPr>
      <w:r w:rsidRPr="00655312">
        <w:t>This unit does not cover the negotiation of change in a formal industrial relations sense but does cover the skills needed to identify real or potential change implementation issues, including those</w:t>
      </w:r>
      <w:r w:rsidRPr="00655312">
        <w:t xml:space="preserve"> that may need to be referred to formal consultation and/or dispute settlement procedures.</w:t>
      </w:r>
    </w:p>
    <w:p w:rsidR="00000000" w:rsidRPr="00655312" w:rsidP="00EA0F5D">
      <w:pPr>
        <w:pStyle w:val="BodyText"/>
      </w:pPr>
      <w:r w:rsidRPr="00655312">
        <w:t>This unit has a strong emphasis on planning, encouraging and facilitating in a changing environment within the organisation, including using appropriate communicati</w:t>
      </w:r>
      <w:r w:rsidRPr="00655312">
        <w:t>on, teamwork, problem solving, initiative and self-management.</w:t>
      </w:r>
    </w:p>
    <w:p w:rsidR="00000000" w:rsidRPr="00655312" w:rsidP="00EA0F5D">
      <w:pPr>
        <w:pStyle w:val="BodyText"/>
      </w:pPr>
      <w:r w:rsidRPr="00655312">
        <w:t>No licensing, legislative or certification requirements apply to this unit at the time of publication.</w:t>
      </w:r>
    </w:p>
    <w:p w:rsidR="00000000" w:rsidRPr="00655312" w:rsidP="00655312">
      <w:pPr>
        <w:pStyle w:val="Heading1"/>
      </w:pPr>
      <w:bookmarkStart w:id="3" w:name="O_920461"/>
      <w:bookmarkEnd w:id="3"/>
      <w:r w:rsidRPr="00655312">
        <w:t>Pre-requisite Unit</w:t>
      </w:r>
    </w:p>
    <w:p w:rsidR="00000000" w:rsidRPr="00655312" w:rsidP="00EA0F5D">
      <w:pPr>
        <w:pStyle w:val="BodyText"/>
      </w:pPr>
      <w:r w:rsidRPr="00655312">
        <w:t>Nil</w:t>
      </w:r>
    </w:p>
    <w:p w:rsidR="00000000" w:rsidRPr="00655312" w:rsidP="00655312">
      <w:pPr>
        <w:pStyle w:val="Heading1"/>
      </w:pPr>
      <w:bookmarkStart w:id="4" w:name="O_920460"/>
      <w:bookmarkEnd w:id="4"/>
      <w:r w:rsidRPr="00655312">
        <w:t>Competency Field</w:t>
      </w:r>
    </w:p>
    <w:p w:rsidR="00000000" w:rsidRPr="00655312" w:rsidP="00EA0F5D">
      <w:pPr>
        <w:pStyle w:val="BodyText"/>
      </w:pPr>
      <w:r w:rsidRPr="00655312">
        <w:t>Competitive sys</w:t>
      </w:r>
      <w:r w:rsidRPr="00655312">
        <w:t>tems and practices</w:t>
      </w:r>
    </w:p>
    <w:p w:rsidR="00000000" w:rsidRPr="00655312" w:rsidP="00655312">
      <w:pPr>
        <w:pStyle w:val="Heading1"/>
      </w:pPr>
      <w:bookmarkStart w:id="5" w:name="O_920459"/>
      <w:bookmarkEnd w:id="5"/>
      <w:r w:rsidRPr="00655312">
        <w:t>Unit Sector</w:t>
      </w:r>
    </w:p>
    <w:p w:rsidR="00000000" w:rsidRPr="00655312" w:rsidP="00EA0F5D">
      <w:pPr>
        <w:pStyle w:val="BodyText"/>
      </w:pPr>
      <w:r w:rsidRPr="00655312">
        <w:t>Not applicable</w:t>
      </w:r>
    </w:p>
    <w:p w:rsidR="00000000" w:rsidRPr="00655312" w:rsidP="00655312">
      <w:pPr>
        <w:pStyle w:val="Heading1"/>
      </w:pPr>
      <w:bookmarkStart w:id="6" w:name="O_920458"/>
      <w:bookmarkEnd w:id="6"/>
      <w:r w:rsidRPr="00655312">
        <w:t>Elements and Performance Criteria</w:t>
      </w:r>
    </w:p>
    <w:tbl>
      <w:tblPr>
        <w:tblW w:w="0" w:type="auto"/>
        <w:tblLayout w:type="fixed"/>
        <w:tblCellMar>
          <w:left w:w="62" w:type="dxa"/>
          <w:right w:w="62" w:type="dxa"/>
        </w:tblCellMar>
        <w:tblLook w:val="0000"/>
      </w:tblPr>
      <w:tblGrid>
        <w:gridCol w:w="686"/>
        <w:gridCol w:w="1985"/>
        <w:gridCol w:w="779"/>
        <w:gridCol w:w="5678"/>
      </w:tblGrid>
      <w:tr w:rsidTr="00655312">
        <w:tblPrEx>
          <w:tblW w:w="0" w:type="auto"/>
          <w:tblLayout w:type="fixed"/>
          <w:tblCellMar>
            <w:left w:w="62" w:type="dxa"/>
            <w:right w:w="62" w:type="dxa"/>
          </w:tblCellMar>
          <w:tblLook w:val="0000"/>
        </w:tblPrEx>
        <w:tc>
          <w:tcPr>
            <w:tcW w:w="2671" w:type="dxa"/>
            <w:gridSpan w:val="2"/>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Performance criteria describe the performance needed to demonstrate achievement of the element.</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55312" w:rsidP="00655312">
            <w:pPr>
              <w:pStyle w:val="BodyText"/>
            </w:pPr>
            <w:r w:rsidRPr="00655312">
              <w:t>1</w:t>
            </w:r>
          </w:p>
        </w:tc>
        <w:tc>
          <w:tcPr>
            <w:tcW w:w="1985" w:type="dxa"/>
            <w:vMerge w:val="restart"/>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rPr>
                <w:rStyle w:val="SpecialBold"/>
              </w:rPr>
              <w:t>Define nature and impact of change for designated area and processes</w:t>
            </w: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1.1</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Identify the organisation’s aims and objectives for the competitive systems and practices techniques related to the change process.</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1.2</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Identify opportunities for implementation o</w:t>
            </w:r>
            <w:r w:rsidRPr="00655312">
              <w:t>f change within work area.</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1.3</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Determine impacts of change for work area, including potential benefits and impacts on own work and work of fellow employees.</w:t>
            </w:r>
          </w:p>
        </w:tc>
      </w:tr>
      <w:tr w:rsidTr="00655312">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655312">
            <w:pPr>
              <w:pStyle w:val="BodyText"/>
              <w:rPr>
                <w:lang w:val="en-NZ"/>
              </w:rPr>
            </w:pP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55312" w:rsidP="00655312">
            <w:pPr>
              <w:pStyle w:val="BodyText"/>
            </w:pPr>
            <w:r w:rsidRPr="00655312">
              <w:t>2</w:t>
            </w:r>
          </w:p>
        </w:tc>
        <w:tc>
          <w:tcPr>
            <w:tcW w:w="1985" w:type="dxa"/>
            <w:vMerge w:val="restart"/>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rPr>
                <w:rStyle w:val="SpecialBold"/>
              </w:rPr>
              <w:t>Identify key performance indicators (KPIs)</w:t>
            </w: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2.1</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Liaise, where required, with managers, engineers and other staff responsible for designing and/or implementing change.</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2.2</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 xml:space="preserve">Identify KPIs for own work responsibility and that of the work area. </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2.3</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Communicate KPIs to fellow employees.</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2.4</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Check that data collection and processing are appropriate for KPIs.</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2.5</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Raise and resolve issues related to KPIs with relevant personnel.</w:t>
            </w:r>
          </w:p>
        </w:tc>
      </w:tr>
      <w:tr w:rsidTr="00655312">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655312">
            <w:pPr>
              <w:pStyle w:val="BodyText"/>
              <w:rPr>
                <w:lang w:val="en-NZ"/>
              </w:rPr>
            </w:pP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55312" w:rsidP="00655312">
            <w:pPr>
              <w:pStyle w:val="BodyText"/>
            </w:pPr>
            <w:r w:rsidRPr="00655312">
              <w:t>3</w:t>
            </w:r>
          </w:p>
        </w:tc>
        <w:tc>
          <w:tcPr>
            <w:tcW w:w="1985" w:type="dxa"/>
            <w:vMerge w:val="restart"/>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rPr>
                <w:rStyle w:val="SpecialBold"/>
              </w:rPr>
              <w:t>Liaise with key stakeholders</w:t>
            </w: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3.1</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Identify key stakeholders impacted by the change.</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3.2</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Communica</w:t>
            </w:r>
            <w:r w:rsidRPr="00655312">
              <w:t>te with key stakeholders within scope of authority.</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3.3</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Identify and address issues and concerns of each stakeholder if within scope of authority.</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3.4</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Develop and/or locate information required to address key concerns.</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3.5</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Refer issues and concerns outside of scope of authority to appropriate personnel.</w:t>
            </w:r>
          </w:p>
        </w:tc>
      </w:tr>
      <w:tr w:rsidTr="00655312">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655312">
            <w:pPr>
              <w:pStyle w:val="BodyText"/>
              <w:rPr>
                <w:lang w:val="en-NZ"/>
              </w:rPr>
            </w:pP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55312" w:rsidP="00655312">
            <w:pPr>
              <w:pStyle w:val="BodyText"/>
            </w:pPr>
            <w:r w:rsidRPr="00655312">
              <w:t>4</w:t>
            </w:r>
          </w:p>
        </w:tc>
        <w:tc>
          <w:tcPr>
            <w:tcW w:w="1985" w:type="dxa"/>
            <w:vMerge w:val="restart"/>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rPr>
                <w:rStyle w:val="SpecialBold"/>
              </w:rPr>
              <w:t>Develop a strategy to help implement change</w:t>
            </w: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4.1</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Identify or develop a work plan for implementing change.</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4.2</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Make information required to support change available to team members.</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4.3</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Communicate/circulate draft work plan to other employees in work area, supervisors, technical experts and other appropriate personnel for comment.</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4.4</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Assess suggested changes</w:t>
            </w:r>
            <w:r w:rsidRPr="00655312">
              <w:t xml:space="preserve"> and incorporate into work plan, where appropriate.</w:t>
            </w:r>
          </w:p>
        </w:tc>
      </w:tr>
      <w:tr w:rsidTr="00655312">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655312">
            <w:pPr>
              <w:pStyle w:val="BodyText"/>
              <w:rPr>
                <w:lang w:val="en-NZ"/>
              </w:rPr>
            </w:pP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55312" w:rsidP="00655312">
            <w:pPr>
              <w:pStyle w:val="BodyText"/>
            </w:pPr>
            <w:r w:rsidRPr="00655312">
              <w:t>5</w:t>
            </w:r>
          </w:p>
        </w:tc>
        <w:tc>
          <w:tcPr>
            <w:tcW w:w="1985" w:type="dxa"/>
            <w:vMerge w:val="restart"/>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rPr>
                <w:rStyle w:val="SpecialBold"/>
              </w:rPr>
              <w:t>Implement change</w:t>
            </w: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5.1</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Obtain authorisation to commence change implementation in accordance with organisation procedures.</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5.2</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Implement change in accordance with work plan and organisational work health and safety (WHS) and consultation procedures.</w:t>
            </w:r>
          </w:p>
        </w:tc>
      </w:tr>
      <w:tr w:rsidTr="00655312">
        <w:tblPrEx>
          <w:tblW w:w="0" w:type="auto"/>
          <w:tblLayout w:type="fixed"/>
          <w:tblCellMar>
            <w:left w:w="62" w:type="dxa"/>
            <w:right w:w="62" w:type="dxa"/>
          </w:tblCellMar>
          <w:tblLook w:val="0000"/>
        </w:tblPrEx>
        <w:tc>
          <w:tcPr>
            <w:tcW w:w="9128" w:type="dxa"/>
            <w:gridSpan w:val="4"/>
            <w:tcBorders>
              <w:top w:val="nil"/>
              <w:left w:val="nil"/>
              <w:bottom w:val="nil"/>
              <w:right w:val="nil"/>
            </w:tcBorders>
            <w:tcMar>
              <w:top w:w="0" w:type="dxa"/>
              <w:left w:w="62" w:type="dxa"/>
              <w:bottom w:w="0" w:type="dxa"/>
              <w:right w:w="62" w:type="dxa"/>
            </w:tcMar>
          </w:tcPr>
          <w:p w:rsidR="00000000" w:rsidP="00655312">
            <w:pPr>
              <w:pStyle w:val="BodyText"/>
              <w:rPr>
                <w:lang w:val="en-NZ"/>
              </w:rPr>
            </w:pP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655312" w:rsidP="00655312">
            <w:pPr>
              <w:pStyle w:val="BodyText"/>
            </w:pPr>
            <w:r w:rsidRPr="00655312">
              <w:t>6</w:t>
            </w:r>
          </w:p>
        </w:tc>
        <w:tc>
          <w:tcPr>
            <w:tcW w:w="1985" w:type="dxa"/>
            <w:vMerge w:val="restart"/>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rPr>
                <w:rStyle w:val="SpecialBold"/>
              </w:rPr>
              <w:t>Monitor implementation of change</w:t>
            </w: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6.1</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Maintain open communication channels with all stakeholders during implementation.</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6.2</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Monitor KPIs during implementation.</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6.3</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Encourage and facilitate improvement suggestions of team members.</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6.4</w:t>
            </w:r>
          </w:p>
        </w:tc>
        <w:tc>
          <w:tcPr>
            <w:tcW w:w="567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Identify areas requiring improvement in change implementation.</w:t>
            </w:r>
          </w:p>
        </w:tc>
      </w:tr>
      <w:tr w:rsidTr="0065531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6.5</w:t>
            </w:r>
          </w:p>
        </w:tc>
        <w:tc>
          <w:tcPr>
            <w:tcW w:w="5678" w:type="dxa"/>
            <w:tcBorders>
              <w:top w:val="nil"/>
              <w:left w:val="nil"/>
              <w:bottom w:val="nil"/>
              <w:right w:val="nil"/>
            </w:tcBorders>
            <w:tcMar>
              <w:top w:w="0" w:type="dxa"/>
              <w:left w:w="62" w:type="dxa"/>
              <w:bottom w:w="0" w:type="dxa"/>
              <w:right w:w="62" w:type="dxa"/>
            </w:tcMar>
          </w:tcPr>
          <w:p w:rsidR="00000000" w:rsidRPr="00655312" w:rsidP="00655312">
            <w:pPr>
              <w:pStyle w:val="BodyText"/>
            </w:pPr>
            <w:r w:rsidRPr="00655312">
              <w:t>Make improvements to implementation according to organisation procedures.</w:t>
            </w:r>
          </w:p>
        </w:tc>
      </w:tr>
    </w:tbl>
    <w:p w:rsidR="00000000" w:rsidRPr="00655312" w:rsidP="00655312">
      <w:pPr>
        <w:pStyle w:val="BodyText"/>
      </w:pPr>
    </w:p>
    <w:p w:rsidR="00000000" w:rsidRPr="00655312" w:rsidP="00655312">
      <w:pPr>
        <w:pStyle w:val="AllowPageBreak"/>
      </w:pPr>
    </w:p>
    <w:p w:rsidR="00000000" w:rsidRPr="00655312" w:rsidP="00655312">
      <w:pPr>
        <w:pStyle w:val="Heading1"/>
      </w:pPr>
      <w:bookmarkStart w:id="7" w:name="O_920457"/>
      <w:bookmarkEnd w:id="7"/>
      <w:r w:rsidRPr="00655312">
        <w:t>Foundation Skills</w:t>
      </w:r>
    </w:p>
    <w:p w:rsidR="00000000" w:rsidRPr="00655312" w:rsidP="00EA0F5D">
      <w:pPr>
        <w:pStyle w:val="BodyText"/>
      </w:pPr>
      <w:r w:rsidRPr="00655312">
        <w:t>This section describes those required skills (language, literacy and numeracy) that are essential to performance.</w:t>
      </w:r>
    </w:p>
    <w:p w:rsidR="00000000" w:rsidRPr="00655312" w:rsidP="00EA0F5D">
      <w:pPr>
        <w:pStyle w:val="BodyText"/>
      </w:pPr>
      <w:r w:rsidRPr="00655312">
        <w:t>Foundation skills essential to performance are explicit in the performance criteria of this unit of competency.</w:t>
      </w:r>
    </w:p>
    <w:p w:rsidR="00000000" w:rsidRPr="00655312" w:rsidP="00655312">
      <w:pPr>
        <w:pStyle w:val="Heading1"/>
      </w:pPr>
      <w:bookmarkStart w:id="8" w:name="O_920456"/>
      <w:bookmarkEnd w:id="8"/>
      <w:r w:rsidRPr="00655312">
        <w:t>Range of Conditions</w:t>
      </w:r>
    </w:p>
    <w:tbl>
      <w:tblPr>
        <w:tblW w:w="0" w:type="auto"/>
        <w:tblLayout w:type="fixed"/>
        <w:tblCellMar>
          <w:left w:w="62" w:type="dxa"/>
          <w:right w:w="62" w:type="dxa"/>
        </w:tblCellMar>
        <w:tblLook w:val="0000"/>
      </w:tblPr>
      <w:tblGrid>
        <w:gridCol w:w="2248"/>
        <w:gridCol w:w="6824"/>
      </w:tblGrid>
      <w:tr w:rsidTr="006553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t>This field allows for different work environments and conditions that may affect performance. Essential ope</w:t>
            </w:r>
            <w:r w:rsidRPr="00655312">
              <w:t>rating conditions that may be present (depending on the work situation, needs of the candidate, accessibility of the item, and local industry and regional contexts) are included.</w:t>
            </w:r>
          </w:p>
        </w:tc>
      </w:tr>
      <w:tr w:rsidTr="00655312">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rPr>
                <w:rStyle w:val="SpecialBold"/>
              </w:rPr>
              <w:t>Competitive systems and practices include one or more of:</w:t>
            </w:r>
          </w:p>
        </w:tc>
        <w:tc>
          <w:tcPr>
            <w:tcW w:w="6824" w:type="dxa"/>
            <w:tcBorders>
              <w:top w:val="nil"/>
              <w:left w:val="nil"/>
              <w:bottom w:val="nil"/>
              <w:right w:val="nil"/>
            </w:tcBorders>
            <w:tcMar>
              <w:top w:w="0" w:type="dxa"/>
              <w:left w:w="62" w:type="dxa"/>
              <w:bottom w:w="0" w:type="dxa"/>
              <w:right w:w="62" w:type="dxa"/>
            </w:tcMar>
          </w:tcPr>
          <w:p w:rsidR="00000000" w:rsidRPr="00655312" w:rsidP="00655312">
            <w:pPr>
              <w:pStyle w:val="ListBullet"/>
            </w:pPr>
            <w:r w:rsidRPr="00655312">
              <w:t>lean operations</w:t>
            </w:r>
          </w:p>
          <w:p w:rsidR="00000000" w:rsidRPr="00655312" w:rsidP="00655312">
            <w:pPr>
              <w:pStyle w:val="ListBullet"/>
            </w:pPr>
            <w:r w:rsidRPr="00655312">
              <w:t>agile operations</w:t>
            </w:r>
          </w:p>
          <w:p w:rsidR="00000000" w:rsidRPr="00655312" w:rsidP="00655312">
            <w:pPr>
              <w:pStyle w:val="ListBullet"/>
            </w:pPr>
            <w:r w:rsidRPr="00655312">
              <w:t>preventative and predictive maintenance approaches</w:t>
            </w:r>
          </w:p>
          <w:p w:rsidR="00000000" w:rsidRPr="00655312" w:rsidP="00655312">
            <w:pPr>
              <w:pStyle w:val="ListBullet"/>
            </w:pPr>
            <w:r w:rsidRPr="00655312">
              <w:t>statistical process control systems, including six sigma and three sigma</w:t>
            </w:r>
          </w:p>
          <w:p w:rsidR="00000000" w:rsidRPr="00655312" w:rsidP="00655312">
            <w:pPr>
              <w:pStyle w:val="ListBullet"/>
            </w:pPr>
            <w:r w:rsidRPr="00655312">
              <w:t>Just in Time (JIT), kanban and other pull-related operations control systems</w:t>
            </w:r>
          </w:p>
          <w:p w:rsidR="00000000" w:rsidRPr="00655312" w:rsidP="00655312">
            <w:pPr>
              <w:pStyle w:val="ListBullet"/>
            </w:pPr>
            <w:r w:rsidRPr="00655312">
              <w:t>supply, value, and demand chain monitoring and analysis</w:t>
            </w:r>
          </w:p>
          <w:p w:rsidR="00000000" w:rsidRPr="00655312" w:rsidP="00655312">
            <w:pPr>
              <w:pStyle w:val="ListBullet"/>
            </w:pPr>
            <w:r w:rsidRPr="00655312">
              <w:t xml:space="preserve">5S </w:t>
            </w:r>
          </w:p>
          <w:p w:rsidR="00000000" w:rsidRPr="00655312" w:rsidP="00655312">
            <w:pPr>
              <w:pStyle w:val="ListBullet"/>
            </w:pPr>
            <w:r w:rsidRPr="00655312">
              <w:t>continuous improvement (kaizen)</w:t>
            </w:r>
          </w:p>
          <w:p w:rsidR="00000000" w:rsidRPr="00655312" w:rsidP="00655312">
            <w:pPr>
              <w:pStyle w:val="ListBullet"/>
            </w:pPr>
            <w:r w:rsidRPr="00655312">
              <w:t>breakthrough improvement (kaizen blitz)</w:t>
            </w:r>
          </w:p>
          <w:p w:rsidR="00000000" w:rsidRPr="00655312" w:rsidP="00655312">
            <w:pPr>
              <w:pStyle w:val="ListBullet"/>
            </w:pPr>
            <w:r w:rsidRPr="00655312">
              <w:t>cause/effect diagrams</w:t>
            </w:r>
          </w:p>
          <w:p w:rsidR="00000000" w:rsidRPr="00655312" w:rsidP="00655312">
            <w:pPr>
              <w:pStyle w:val="ListBullet"/>
            </w:pPr>
            <w:r w:rsidRPr="00655312">
              <w:t>overall equipment effectiveness (OEE)</w:t>
            </w:r>
          </w:p>
          <w:p w:rsidR="00000000" w:rsidRPr="00655312" w:rsidP="00655312">
            <w:pPr>
              <w:pStyle w:val="ListBullet"/>
            </w:pPr>
            <w:r w:rsidRPr="00655312">
              <w:t>takt time</w:t>
            </w:r>
          </w:p>
          <w:p w:rsidR="00000000" w:rsidRPr="00655312" w:rsidP="00655312">
            <w:pPr>
              <w:pStyle w:val="ListBullet"/>
            </w:pPr>
            <w:r w:rsidRPr="00655312">
              <w:t>process mapping</w:t>
            </w:r>
          </w:p>
          <w:p w:rsidR="00000000" w:rsidRPr="00655312" w:rsidP="00655312">
            <w:pPr>
              <w:pStyle w:val="ListBullet"/>
            </w:pPr>
            <w:r w:rsidRPr="00655312">
              <w:t xml:space="preserve">problem solving </w:t>
            </w:r>
          </w:p>
          <w:p w:rsidR="00000000" w:rsidRPr="00655312" w:rsidP="00655312">
            <w:pPr>
              <w:pStyle w:val="ListBullet"/>
            </w:pPr>
            <w:r w:rsidRPr="00655312">
              <w:t>run charts</w:t>
            </w:r>
          </w:p>
          <w:p w:rsidR="00000000" w:rsidRPr="00655312" w:rsidP="00655312">
            <w:pPr>
              <w:pStyle w:val="ListBullet"/>
            </w:pPr>
            <w:r w:rsidRPr="00655312">
              <w:t>standard p</w:t>
            </w:r>
            <w:r w:rsidRPr="00655312">
              <w:t>rocedures</w:t>
            </w:r>
          </w:p>
          <w:p w:rsidR="00000000" w:rsidRPr="00655312" w:rsidP="00655312">
            <w:pPr>
              <w:pStyle w:val="ListBullet"/>
            </w:pPr>
            <w:r w:rsidRPr="00655312">
              <w:t>current reality tree.</w:t>
            </w:r>
          </w:p>
          <w:p w:rsidR="00000000" w:rsidP="00655312">
            <w:pPr>
              <w:pStyle w:val="BodyText"/>
              <w:rPr>
                <w:lang w:val="en-NZ"/>
              </w:rPr>
            </w:pPr>
          </w:p>
        </w:tc>
      </w:tr>
      <w:tr w:rsidTr="00655312">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rPr>
                <w:rStyle w:val="SpecialBold"/>
              </w:rPr>
              <w:t>Work plan for change includes one or more of:</w:t>
            </w:r>
          </w:p>
        </w:tc>
        <w:tc>
          <w:tcPr>
            <w:tcW w:w="6824" w:type="dxa"/>
            <w:tcBorders>
              <w:top w:val="nil"/>
              <w:left w:val="nil"/>
              <w:bottom w:val="nil"/>
              <w:right w:val="nil"/>
            </w:tcBorders>
            <w:tcMar>
              <w:top w:w="0" w:type="dxa"/>
              <w:left w:w="62" w:type="dxa"/>
              <w:bottom w:w="0" w:type="dxa"/>
              <w:right w:w="62" w:type="dxa"/>
            </w:tcMar>
          </w:tcPr>
          <w:p w:rsidR="00000000" w:rsidRPr="00655312" w:rsidP="00655312">
            <w:pPr>
              <w:pStyle w:val="ListBullet"/>
            </w:pPr>
            <w:r w:rsidRPr="00655312">
              <w:t>timetables</w:t>
            </w:r>
          </w:p>
          <w:p w:rsidR="00000000" w:rsidRPr="00655312" w:rsidP="00655312">
            <w:pPr>
              <w:pStyle w:val="ListBullet"/>
            </w:pPr>
            <w:r w:rsidRPr="00655312">
              <w:t>KPIs</w:t>
            </w:r>
          </w:p>
          <w:p w:rsidR="00000000" w:rsidRPr="00655312" w:rsidP="00655312">
            <w:pPr>
              <w:pStyle w:val="ListBullet"/>
            </w:pPr>
            <w:r w:rsidRPr="00655312">
              <w:t>training needs</w:t>
            </w:r>
          </w:p>
          <w:p w:rsidR="00000000" w:rsidRPr="00655312" w:rsidP="00655312">
            <w:pPr>
              <w:pStyle w:val="ListBullet"/>
            </w:pPr>
            <w:r w:rsidRPr="00655312">
              <w:t>WHS implications</w:t>
            </w:r>
          </w:p>
          <w:p w:rsidR="00000000" w:rsidRPr="00655312" w:rsidP="00655312">
            <w:pPr>
              <w:pStyle w:val="ListBullet"/>
            </w:pPr>
            <w:r w:rsidRPr="00655312">
              <w:t>contingency plans</w:t>
            </w:r>
          </w:p>
          <w:p w:rsidR="00000000" w:rsidRPr="00655312" w:rsidP="00655312">
            <w:pPr>
              <w:pStyle w:val="ListBullet"/>
            </w:pPr>
            <w:r w:rsidRPr="00655312">
              <w:t xml:space="preserve">responsibilities with team members and senior managers, engineers and other staff responsible for designing </w:t>
            </w:r>
            <w:r w:rsidRPr="00655312">
              <w:t>and/or implementing change.</w:t>
            </w:r>
          </w:p>
          <w:p w:rsidR="00000000" w:rsidP="00655312">
            <w:pPr>
              <w:pStyle w:val="BodyText"/>
              <w:rPr>
                <w:lang w:val="en-NZ"/>
              </w:rPr>
            </w:pPr>
          </w:p>
        </w:tc>
      </w:tr>
      <w:tr w:rsidTr="00655312">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rPr>
                <w:rStyle w:val="SpecialBold"/>
              </w:rPr>
              <w:t>Issues and concerns include one or more of:</w:t>
            </w:r>
          </w:p>
        </w:tc>
        <w:tc>
          <w:tcPr>
            <w:tcW w:w="6824" w:type="dxa"/>
            <w:tcBorders>
              <w:top w:val="nil"/>
              <w:left w:val="nil"/>
              <w:bottom w:val="nil"/>
              <w:right w:val="nil"/>
            </w:tcBorders>
            <w:tcMar>
              <w:top w:w="0" w:type="dxa"/>
              <w:left w:w="62" w:type="dxa"/>
              <w:bottom w:w="0" w:type="dxa"/>
              <w:right w:w="62" w:type="dxa"/>
            </w:tcMar>
          </w:tcPr>
          <w:p w:rsidR="00000000" w:rsidRPr="00655312" w:rsidP="00655312">
            <w:pPr>
              <w:pStyle w:val="ListBullet"/>
            </w:pPr>
            <w:r w:rsidRPr="00655312">
              <w:t xml:space="preserve">individual and group concerns </w:t>
            </w:r>
          </w:p>
          <w:p w:rsidR="00000000" w:rsidRPr="00655312" w:rsidP="00655312">
            <w:pPr>
              <w:pStyle w:val="ListBullet"/>
            </w:pPr>
            <w:r w:rsidRPr="00655312">
              <w:t>those expressed by and through industrial processes.</w:t>
            </w:r>
          </w:p>
          <w:p w:rsidR="00000000" w:rsidP="00655312">
            <w:pPr>
              <w:pStyle w:val="BodyText"/>
              <w:rPr>
                <w:lang w:val="en-NZ"/>
              </w:rPr>
            </w:pPr>
          </w:p>
        </w:tc>
      </w:tr>
      <w:tr w:rsidTr="00655312">
        <w:tblPrEx>
          <w:tblW w:w="0" w:type="auto"/>
          <w:tblLayout w:type="fixed"/>
          <w:tblCellMar>
            <w:left w:w="62" w:type="dxa"/>
            <w:right w:w="62" w:type="dxa"/>
          </w:tblCellMar>
          <w:tblLook w:val="0000"/>
        </w:tblPrEx>
        <w:tc>
          <w:tcPr>
            <w:tcW w:w="2248" w:type="dxa"/>
            <w:tcBorders>
              <w:top w:val="nil"/>
              <w:left w:val="nil"/>
              <w:bottom w:val="nil"/>
              <w:right w:val="nil"/>
            </w:tcBorders>
            <w:tcMar>
              <w:top w:w="0" w:type="dxa"/>
              <w:left w:w="62" w:type="dxa"/>
              <w:bottom w:w="0" w:type="dxa"/>
              <w:right w:w="62" w:type="dxa"/>
            </w:tcMar>
          </w:tcPr>
          <w:p w:rsidR="00000000" w:rsidP="00655312">
            <w:pPr>
              <w:pStyle w:val="BodyText"/>
              <w:rPr>
                <w:lang w:val="en-NZ"/>
              </w:rPr>
            </w:pPr>
            <w:r w:rsidRPr="00655312">
              <w:rPr>
                <w:rStyle w:val="SpecialBold"/>
              </w:rPr>
              <w:t>Gathering and monitoring performance data includes one or more of:</w:t>
            </w:r>
          </w:p>
        </w:tc>
        <w:tc>
          <w:tcPr>
            <w:tcW w:w="6824" w:type="dxa"/>
            <w:tcBorders>
              <w:top w:val="nil"/>
              <w:left w:val="nil"/>
              <w:bottom w:val="nil"/>
              <w:right w:val="nil"/>
            </w:tcBorders>
            <w:tcMar>
              <w:top w:w="0" w:type="dxa"/>
              <w:left w:w="62" w:type="dxa"/>
              <w:bottom w:w="0" w:type="dxa"/>
              <w:right w:w="62" w:type="dxa"/>
            </w:tcMar>
          </w:tcPr>
          <w:p w:rsidR="00000000" w:rsidRPr="00655312" w:rsidP="00655312">
            <w:pPr>
              <w:pStyle w:val="ListBullet"/>
            </w:pPr>
            <w:r w:rsidRPr="00655312">
              <w:t>manually by in</w:t>
            </w:r>
            <w:r w:rsidRPr="00655312">
              <w:t xml:space="preserve">dividual employees through charts, tally sheets or keypad/board entry </w:t>
            </w:r>
          </w:p>
          <w:p w:rsidR="00000000" w:rsidRPr="00655312" w:rsidP="00655312">
            <w:pPr>
              <w:pStyle w:val="ListBullet"/>
            </w:pPr>
            <w:r w:rsidRPr="00655312">
              <w:t>automatically through software, such as SCADA software, ERP systems, MRP and proprietary systems.</w:t>
            </w:r>
          </w:p>
          <w:p w:rsidR="00000000" w:rsidRPr="00655312" w:rsidP="00655312">
            <w:pPr>
              <w:pStyle w:val="BodyText"/>
            </w:pPr>
          </w:p>
        </w:tc>
      </w:tr>
    </w:tbl>
    <w:p w:rsidR="00000000" w:rsidRPr="00655312" w:rsidP="00655312">
      <w:pPr>
        <w:pStyle w:val="BodyText"/>
      </w:pPr>
    </w:p>
    <w:p w:rsidR="00000000" w:rsidRPr="00655312" w:rsidP="00655312">
      <w:pPr>
        <w:pStyle w:val="AllowPageBreak"/>
      </w:pPr>
    </w:p>
    <w:p w:rsidR="00000000" w:rsidRPr="00655312" w:rsidP="00655312">
      <w:pPr>
        <w:pStyle w:val="Heading1"/>
      </w:pPr>
      <w:bookmarkStart w:id="9" w:name="O_920455"/>
      <w:bookmarkEnd w:id="9"/>
      <w:r w:rsidRPr="00655312">
        <w:t>Unit Mapping Information</w:t>
      </w:r>
    </w:p>
    <w:p w:rsidR="00000000" w:rsidRPr="00655312" w:rsidP="00EA0F5D">
      <w:pPr>
        <w:pStyle w:val="BodyText"/>
      </w:pPr>
      <w:r w:rsidRPr="00655312">
        <w:t>Release 1. Supersedes and is equivalent to</w:t>
      </w:r>
      <w:r w:rsidRPr="00655312">
        <w:t xml:space="preserve"> MSS403010A Facilitate change in an organisation implementing competitive systems and practices</w:t>
      </w:r>
    </w:p>
    <w:p w:rsidR="00000000" w:rsidRPr="00655312" w:rsidP="00655312">
      <w:pPr>
        <w:pStyle w:val="Heading1"/>
      </w:pPr>
      <w:bookmarkStart w:id="10" w:name="O_920448"/>
      <w:bookmarkEnd w:id="10"/>
      <w:r w:rsidRPr="00655312">
        <w:t>Links</w:t>
      </w:r>
    </w:p>
    <w:p w:rsidR="00000000" w:rsidRPr="00655312" w:rsidP="00EA0F5D">
      <w:pPr>
        <w:pStyle w:val="BodyText"/>
      </w:pPr>
      <w:r w:rsidRPr="0065531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16910">
        <w:rPr>
          <w:rStyle w:val="Hyperlink"/>
        </w:rPr>
        <w:t>https://vetnet.gov.au/Pages/TrainingDocs.aspx?q=5b04f318-804f-4dc0-9463-c3fb9a3fe998</w:t>
      </w:r>
      <w:r>
        <w:fldChar w:fldCharType="end"/>
      </w:r>
    </w:p>
    <w:p w:rsidR="00000000" w:rsidRPr="00655312" w:rsidP="00EA0F5D">
      <w:pPr>
        <w:pStyle w:val="BodyText"/>
        <w:sectPr w:rsidSect="00655312">
          <w:headerReference w:type="default" r:id="rId10"/>
          <w:footerReference w:type="default" r:id="rId11"/>
          <w:pgSz w:w="11908" w:h="16833"/>
          <w:pgMar w:top="1702" w:right="1418" w:bottom="1702" w:left="1418" w:header="992" w:footer="992" w:gutter="0"/>
          <w:cols w:space="720"/>
          <w:noEndnote/>
          <w:docGrid w:linePitch="299"/>
        </w:sectPr>
      </w:pPr>
    </w:p>
    <w:p w:rsidR="00000000" w:rsidRPr="00655312" w:rsidP="00655312">
      <w:pPr>
        <w:pStyle w:val="SuperHeading"/>
      </w:pPr>
      <w:r w:rsidRPr="00655312">
        <w:t>Assessment Requirements for MSS403010 Facilitate change in an organisation implementing competitive systems and practices</w:t>
      </w:r>
    </w:p>
    <w:p w:rsidR="00000000" w:rsidRPr="00655312" w:rsidP="00655312">
      <w:pPr>
        <w:pStyle w:val="Heading1"/>
      </w:pPr>
      <w:bookmarkStart w:id="11" w:name="O_920450"/>
      <w:bookmarkEnd w:id="11"/>
      <w:r w:rsidRPr="00655312">
        <w:t>Modification History</w:t>
      </w:r>
    </w:p>
    <w:p w:rsidR="00000000" w:rsidRPr="00655312" w:rsidP="00EA0F5D">
      <w:pPr>
        <w:pStyle w:val="BodyText"/>
      </w:pPr>
      <w:r w:rsidRPr="00655312">
        <w:t>Release 1. Supersedes and is equivalent to MSS403010A Facilitate change in an organisation implementing competitive systems and practices</w:t>
      </w:r>
    </w:p>
    <w:p w:rsidR="00000000" w:rsidRPr="00655312" w:rsidP="00655312">
      <w:pPr>
        <w:pStyle w:val="Heading1"/>
      </w:pPr>
      <w:bookmarkStart w:id="12" w:name="O_920453"/>
      <w:bookmarkEnd w:id="12"/>
      <w:r w:rsidRPr="00655312">
        <w:t>Performance Evidence</w:t>
      </w:r>
    </w:p>
    <w:p w:rsidR="00000000" w:rsidRPr="00655312" w:rsidP="00EA0F5D">
      <w:pPr>
        <w:pStyle w:val="BodyText"/>
      </w:pPr>
      <w:r w:rsidRPr="00655312">
        <w:t>Evidence required to demonstrate competence in this unit must be relevant to and</w:t>
      </w:r>
      <w:r w:rsidRPr="00655312">
        <w:t xml:space="preserve"> satisfy the requirements of the elements and performance criteria and include the ability, for one (1) or more changes, to:</w:t>
      </w:r>
    </w:p>
    <w:p w:rsidR="00000000" w:rsidRPr="00655312" w:rsidP="00655312">
      <w:pPr>
        <w:pStyle w:val="ListBullet"/>
      </w:pPr>
      <w:r w:rsidRPr="00655312">
        <w:t>identify competitive systems and practices in own workplace</w:t>
      </w:r>
    </w:p>
    <w:p w:rsidR="00000000" w:rsidRPr="00655312" w:rsidP="00655312">
      <w:pPr>
        <w:pStyle w:val="ListBullet"/>
      </w:pPr>
      <w:r w:rsidRPr="00655312">
        <w:t>identify changes to own work and work area flowing from implementation</w:t>
      </w:r>
      <w:r w:rsidRPr="00655312">
        <w:t xml:space="preserve"> of relevant competitive systems and practices</w:t>
      </w:r>
    </w:p>
    <w:p w:rsidR="00000000" w:rsidRPr="00655312" w:rsidP="00655312">
      <w:pPr>
        <w:pStyle w:val="ListBullet"/>
      </w:pPr>
      <w:r w:rsidRPr="00655312">
        <w:t>consult with stakeholders regarding changes and issues</w:t>
      </w:r>
    </w:p>
    <w:p w:rsidR="00000000" w:rsidRPr="00655312" w:rsidP="00655312">
      <w:pPr>
        <w:pStyle w:val="ListBullet"/>
      </w:pPr>
      <w:r w:rsidRPr="00655312">
        <w:t>develop a strategy to implement required changes</w:t>
      </w:r>
    </w:p>
    <w:p w:rsidR="00000000" w:rsidRPr="00655312" w:rsidP="00655312">
      <w:pPr>
        <w:pStyle w:val="ListBullet"/>
      </w:pPr>
      <w:r w:rsidRPr="00655312">
        <w:t>make suggestions for improvements.</w:t>
      </w:r>
    </w:p>
    <w:p w:rsidR="00000000" w:rsidRPr="00655312" w:rsidP="00655312">
      <w:pPr>
        <w:pStyle w:val="AllowPageBreak"/>
      </w:pPr>
    </w:p>
    <w:p w:rsidR="00000000" w:rsidRPr="00655312" w:rsidP="00655312">
      <w:pPr>
        <w:pStyle w:val="Heading1"/>
      </w:pPr>
      <w:bookmarkStart w:id="13" w:name="O_920452"/>
      <w:bookmarkEnd w:id="13"/>
      <w:r w:rsidRPr="00655312">
        <w:t>Knowledge Evidence</w:t>
      </w:r>
    </w:p>
    <w:p w:rsidR="00000000" w:rsidRPr="00655312" w:rsidP="00EA0F5D">
      <w:pPr>
        <w:pStyle w:val="BodyText"/>
      </w:pPr>
      <w:r w:rsidRPr="00655312">
        <w:t>Must provide evidence that demonst</w:t>
      </w:r>
      <w:r w:rsidRPr="00655312">
        <w:t>rates knowledge relevant to their job role sufficient to fulfil their job role independently, including:</w:t>
      </w:r>
    </w:p>
    <w:p w:rsidR="00000000" w:rsidRPr="00655312" w:rsidP="00655312">
      <w:pPr>
        <w:pStyle w:val="ListBullet"/>
      </w:pPr>
      <w:r w:rsidRPr="00655312">
        <w:t>features of competitive operational practices in own work area</w:t>
      </w:r>
    </w:p>
    <w:p w:rsidR="00000000" w:rsidRPr="00655312" w:rsidP="00655312">
      <w:pPr>
        <w:pStyle w:val="ListBullet"/>
      </w:pPr>
      <w:r w:rsidRPr="00655312">
        <w:t>health, safety and environment (HSE) principles and requirements for area of responsibi</w:t>
      </w:r>
      <w:r w:rsidRPr="00655312">
        <w:t>lity</w:t>
      </w:r>
    </w:p>
    <w:p w:rsidR="00000000" w:rsidRPr="00655312" w:rsidP="00655312">
      <w:pPr>
        <w:pStyle w:val="ListBullet"/>
      </w:pPr>
      <w:r w:rsidRPr="00655312">
        <w:t>change implementation procedures</w:t>
      </w:r>
    </w:p>
    <w:p w:rsidR="00000000" w:rsidRPr="00655312" w:rsidP="00655312">
      <w:pPr>
        <w:pStyle w:val="ListBullet"/>
      </w:pPr>
      <w:r w:rsidRPr="00655312">
        <w:t>planning and implementation strategies</w:t>
      </w:r>
    </w:p>
    <w:p w:rsidR="00000000" w:rsidRPr="00655312" w:rsidP="00655312">
      <w:pPr>
        <w:pStyle w:val="ListBullet"/>
      </w:pPr>
      <w:r w:rsidRPr="00655312">
        <w:t>employee assistance mechanisms within organisation.</w:t>
      </w:r>
    </w:p>
    <w:p w:rsidR="00000000" w:rsidRPr="00655312" w:rsidP="00655312">
      <w:pPr>
        <w:pStyle w:val="AllowPageBreak"/>
      </w:pPr>
    </w:p>
    <w:p w:rsidR="00000000" w:rsidRPr="00655312" w:rsidP="00655312">
      <w:pPr>
        <w:pStyle w:val="Heading1"/>
      </w:pPr>
      <w:bookmarkStart w:id="14" w:name="O_920451"/>
      <w:bookmarkEnd w:id="14"/>
      <w:r w:rsidRPr="00655312">
        <w:t>Assessment Conditions</w:t>
      </w:r>
    </w:p>
    <w:p w:rsidR="00000000" w:rsidRPr="00655312" w:rsidP="00655312">
      <w:pPr>
        <w:pStyle w:val="ListBullet"/>
      </w:pPr>
      <w:r w:rsidRPr="00655312">
        <w:t>The unit should be assessed holistically and the judgement of competence shall be based on a holistic assessment of the evidence.</w:t>
      </w:r>
    </w:p>
    <w:p w:rsidR="00000000" w:rsidRPr="00655312" w:rsidP="00655312">
      <w:pPr>
        <w:pStyle w:val="ListBullet"/>
      </w:pPr>
      <w:r w:rsidRPr="00655312">
        <w:t>The collection of performance evidence:</w:t>
      </w:r>
    </w:p>
    <w:p w:rsidR="00000000" w:rsidRPr="00655312" w:rsidP="00655312">
      <w:pPr>
        <w:pStyle w:val="ListBullet2"/>
      </w:pPr>
      <w:r w:rsidRPr="00655312">
        <w:t xml:space="preserve">should occur over a range of situations which include typical disruptions to normal, </w:t>
      </w:r>
      <w:r w:rsidRPr="00655312">
        <w:t>smooth operation of the workplace</w:t>
      </w:r>
    </w:p>
    <w:p w:rsidR="00000000" w:rsidRPr="00655312" w:rsidP="00655312">
      <w:pPr>
        <w:pStyle w:val="ListBullet2"/>
      </w:pPr>
      <w:r w:rsidRPr="00655312">
        <w:t>will typically include a supervisor/third-party report focussing on consistent performance and problem recognition and solving. A supervisor/third-party report must be prepared by someone who has a direct, relevant, curren</w:t>
      </w:r>
      <w:r w:rsidRPr="00655312">
        <w:t xml:space="preserve">t relationship with the person being assessed and who is in a position to form a judgement on workplace performance relevant to the unit of competency </w:t>
      </w:r>
    </w:p>
    <w:p w:rsidR="00000000" w:rsidRPr="00655312" w:rsidP="00655312">
      <w:pPr>
        <w:pStyle w:val="ListBullet2"/>
      </w:pPr>
      <w:r w:rsidRPr="00655312">
        <w:t xml:space="preserve">must include facilitating change in relation to the implementation of competitive operational practices </w:t>
      </w:r>
      <w:r w:rsidRPr="00655312">
        <w:t>in own work area</w:t>
      </w:r>
    </w:p>
    <w:p w:rsidR="00000000" w:rsidRPr="00655312" w:rsidP="00655312">
      <w:pPr>
        <w:pStyle w:val="ListBullet2"/>
      </w:pPr>
      <w:r w:rsidRPr="00655312">
        <w:t>will typically include the use of appropriate tools, equipment and safety gear requiring demonstration of preparation, operation, completion and responding to problems.</w:t>
      </w:r>
    </w:p>
    <w:p w:rsidR="00000000" w:rsidRPr="00655312" w:rsidP="00655312">
      <w:pPr>
        <w:pStyle w:val="ListBullet"/>
      </w:pPr>
      <w:r w:rsidRPr="00655312">
        <w:t xml:space="preserve">Assessment should occur in operational workplace situations. </w:t>
      </w:r>
    </w:p>
    <w:p w:rsidR="00000000" w:rsidRPr="00655312" w:rsidP="00655312">
      <w:pPr>
        <w:pStyle w:val="ListBullet"/>
      </w:pPr>
      <w:r w:rsidRPr="00655312">
        <w:t>Knowled</w:t>
      </w:r>
      <w:r w:rsidRPr="00655312">
        <w:t>ge evidence may be collected concurrently with performance evidence (provided a record is kept) or through an independent process such as workbooks, written assessments or interviews (provided a record is kept).</w:t>
      </w:r>
    </w:p>
    <w:p w:rsidR="00000000" w:rsidRPr="00655312" w:rsidP="00655312">
      <w:pPr>
        <w:pStyle w:val="ListBullet"/>
      </w:pPr>
      <w:r w:rsidRPr="00655312">
        <w:t>Assessment processes and techniques must be appropriate to the language, literacy and numeracy requirements of the work being performed and the needs of the candidate.</w:t>
      </w:r>
    </w:p>
    <w:p w:rsidR="00000000" w:rsidRPr="00655312" w:rsidP="00655312">
      <w:pPr>
        <w:pStyle w:val="ListBullet"/>
      </w:pPr>
      <w:r w:rsidRPr="00655312">
        <w:t>Conditions for assessment must include access to all tools, equipment, materials and doc</w:t>
      </w:r>
      <w:r w:rsidRPr="00655312">
        <w:t>umentation required, including relevant workplace procedures, product and manufacturing specifications associated with this unit.</w:t>
      </w:r>
    </w:p>
    <w:p w:rsidR="00000000" w:rsidRPr="00655312" w:rsidP="00655312">
      <w:pPr>
        <w:pStyle w:val="ListBullet"/>
      </w:pPr>
      <w:r w:rsidRPr="00655312">
        <w:t>Foundation skills are integral to competent performance of the unit and should not be assessed separately.</w:t>
      </w:r>
    </w:p>
    <w:p w:rsidR="00000000" w:rsidRPr="00655312" w:rsidP="00655312">
      <w:pPr>
        <w:pStyle w:val="ListBullet"/>
      </w:pPr>
      <w:r w:rsidRPr="00655312">
        <w:t>Assessors must sati</w:t>
      </w:r>
      <w:r w:rsidRPr="00655312">
        <w:t xml:space="preserve">sfy the assessor competency requirements that are in place at the time of the assessment as set by the VET regulator.  </w:t>
      </w:r>
    </w:p>
    <w:p w:rsidR="00000000" w:rsidRPr="00655312" w:rsidP="00655312">
      <w:pPr>
        <w:pStyle w:val="ListBullet"/>
      </w:pPr>
      <w:r w:rsidRPr="00655312">
        <w:t>The assessor must demonstrate both technical competency and currency.</w:t>
      </w:r>
    </w:p>
    <w:p w:rsidR="00000000" w:rsidRPr="00655312" w:rsidP="00655312">
      <w:pPr>
        <w:pStyle w:val="ListBullet"/>
      </w:pPr>
      <w:r w:rsidRPr="00655312">
        <w:t>Technical competence can be demonstrated through:</w:t>
      </w:r>
    </w:p>
    <w:p w:rsidR="00000000" w:rsidRPr="00655312" w:rsidP="00655312">
      <w:pPr>
        <w:pStyle w:val="ListBullet2"/>
      </w:pPr>
      <w:r w:rsidRPr="00655312">
        <w:t>relevant VET or</w:t>
      </w:r>
      <w:r w:rsidRPr="00655312">
        <w:t xml:space="preserve"> other qualification/Statement of Attainment AND/OR</w:t>
      </w:r>
    </w:p>
    <w:p w:rsidR="00000000" w:rsidRPr="00655312" w:rsidP="00655312">
      <w:pPr>
        <w:pStyle w:val="ListBullet2"/>
      </w:pPr>
      <w:r w:rsidRPr="00655312">
        <w:t xml:space="preserve">relevant workplace experience </w:t>
      </w:r>
    </w:p>
    <w:p w:rsidR="00000000" w:rsidRPr="00655312" w:rsidP="00655312">
      <w:pPr>
        <w:pStyle w:val="ListBullet"/>
      </w:pPr>
      <w:r w:rsidRPr="00655312">
        <w:t>Currency can be demonstrated through:</w:t>
      </w:r>
    </w:p>
    <w:p w:rsidR="00000000" w:rsidRPr="00655312" w:rsidP="00655312">
      <w:pPr>
        <w:pStyle w:val="ListBullet2"/>
      </w:pPr>
      <w:r w:rsidRPr="00655312">
        <w:t>performing the competency being assessed as part of current employment OR</w:t>
      </w:r>
    </w:p>
    <w:p w:rsidR="00000000" w:rsidRPr="00655312" w:rsidP="00655312">
      <w:pPr>
        <w:pStyle w:val="ListBullet2"/>
      </w:pPr>
      <w:r w:rsidRPr="00655312">
        <w:t>having consulted with an organisation providing relevant en</w:t>
      </w:r>
      <w:r w:rsidRPr="00655312">
        <w:t>vironmental monitoring, management or technology services about performing the competency being assessed within the last twelve months.</w:t>
      </w:r>
    </w:p>
    <w:p w:rsidR="00000000" w:rsidRPr="00655312" w:rsidP="00655312">
      <w:pPr>
        <w:pStyle w:val="AllowPageBreak"/>
      </w:pPr>
    </w:p>
    <w:p w:rsidR="00000000" w:rsidRPr="00655312" w:rsidP="00655312">
      <w:pPr>
        <w:pStyle w:val="Heading1"/>
      </w:pPr>
      <w:bookmarkStart w:id="15" w:name="O_920449"/>
      <w:bookmarkEnd w:id="15"/>
      <w:r w:rsidRPr="00655312">
        <w:t>Links</w:t>
      </w:r>
    </w:p>
    <w:p w:rsidR="00000000" w:rsidRPr="00655312" w:rsidP="00EA0F5D">
      <w:pPr>
        <w:pStyle w:val="BodyText"/>
      </w:pPr>
      <w:r w:rsidRPr="0065531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16910">
        <w:rPr>
          <w:rStyle w:val="Hyperlink"/>
        </w:rPr>
        <w:t>https://vetnet.gov.au/Pages/TrainingDocs.aspx?q=5b04f318-804f-4dc0-9463-c3fb9a3fe998</w:t>
      </w:r>
      <w:r>
        <w:fldChar w:fldCharType="end"/>
      </w:r>
    </w:p>
    <w:p w:rsidR="00000000" w:rsidRPr="00655312" w:rsidP="00655312"/>
    <w:sectPr w:rsidSect="006553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12" w:rsidRPr="00EA0F5D" w:rsidP="00EA0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F5D" w:rsidP="00655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A0F5D" w:rsidP="006553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0F5D" w:rsidP="006553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12" w:rsidP="00655312">
    <w:pPr>
      <w:pStyle w:val="Footer"/>
      <w:framePr w:wrap="around"/>
    </w:pPr>
    <w:r>
      <w:fldChar w:fldCharType="begin"/>
    </w:r>
    <w:r>
      <w:instrText xml:space="preserve"> DOCPROPERTY  Subject  \* MERGEFORMAT </w:instrText>
    </w:r>
    <w:r>
      <w:fldChar w:fldCharType="separate"/>
    </w:r>
    <w:r w:rsidR="00EA0F5D">
      <w:t>Approved</w:t>
    </w:r>
    <w:r w:rsidR="00EA0F5D">
      <w:fldChar w:fldCharType="end"/>
    </w:r>
    <w:r>
      <w:tab/>
      <w:t xml:space="preserve">Page </w:t>
    </w:r>
    <w:r>
      <w:fldChar w:fldCharType="begin"/>
    </w:r>
    <w:r>
      <w:instrText xml:space="preserve"> PAGE  \* Arabic  \* MERGEFORMAT </w:instrText>
    </w:r>
    <w:r>
      <w:fldChar w:fldCharType="separate"/>
    </w:r>
    <w:r w:rsidR="00EA0F5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F5D">
      <w:rPr>
        <w:noProof/>
      </w:rPr>
      <w:t>6</w:t>
    </w:r>
    <w:r>
      <w:rPr>
        <w:noProof/>
      </w:rPr>
      <w:fldChar w:fldCharType="end"/>
    </w:r>
  </w:p>
  <w:p w:rsidR="00655312" w:rsidP="00655312">
    <w:pPr>
      <w:pStyle w:val="Footer"/>
      <w:framePr w:wrap="around"/>
    </w:pPr>
    <w:r>
      <w:t xml:space="preserve">© Commonwealth of Australia, </w:t>
    </w:r>
    <w:r>
      <w:fldChar w:fldCharType="begin"/>
    </w:r>
    <w:r>
      <w:instrText xml:space="preserve"> DATE  \@ "yyyy"  \* MERGEFORMAT </w:instrText>
    </w:r>
    <w:r>
      <w:fldChar w:fldCharType="separate"/>
    </w:r>
    <w:r w:rsidR="00EA0F5D">
      <w:rPr>
        <w:noProof/>
      </w:rPr>
      <w:t>2025</w:t>
    </w:r>
    <w:r>
      <w:fldChar w:fldCharType="end"/>
    </w:r>
    <w:r>
      <w:tab/>
    </w:r>
    <w:r>
      <w:fldChar w:fldCharType="begin"/>
    </w:r>
    <w:r>
      <w:instrText xml:space="preserve"> DOCPROPERTY  Author  \* MERGEFORMAT </w:instrText>
    </w:r>
    <w:r>
      <w:fldChar w:fldCharType="separate"/>
    </w:r>
    <w:r w:rsidR="00EA0F5D">
      <w:t>Manufacturing Industry Skills Alliance</w:t>
    </w:r>
    <w:r w:rsidR="00EA0F5D">
      <w:fldChar w:fldCharType="end"/>
    </w:r>
  </w:p>
  <w:p w:rsidR="00655312" w:rsidP="006553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312" w:rsidRPr="00EA0F5D" w:rsidP="00EA0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F5D" w:rsidRPr="002D2AF8" w:rsidP="00655312">
    <w:pPr>
      <w:pStyle w:val="Header"/>
      <w:framePr w:wrap="around"/>
    </w:pPr>
    <w:r>
      <w:fldChar w:fldCharType="begin"/>
    </w:r>
    <w:r>
      <w:instrText xml:space="preserve"> TITLE   \* MERGEFORMAT </w:instrText>
    </w:r>
    <w:r>
      <w:fldChar w:fldCharType="separate"/>
    </w:r>
    <w:r>
      <w:t>MSS403010 Facilitate change in an organisation implementing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0F5D" w:rsidP="006553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12" w:rsidRPr="002D2AF8" w:rsidP="00655312">
    <w:pPr>
      <w:pStyle w:val="Header"/>
      <w:framePr w:wrap="around"/>
    </w:pPr>
    <w:r>
      <w:fldChar w:fldCharType="begin"/>
    </w:r>
    <w:r>
      <w:instrText xml:space="preserve"> TITLE   \* MERGEFORMAT </w:instrText>
    </w:r>
    <w:r>
      <w:fldChar w:fldCharType="separate"/>
    </w:r>
    <w:r w:rsidR="00EA0F5D">
      <w:t>MSS403010 Facilitate change in an organisation implementing competitive systems and practices</w:t>
    </w:r>
    <w:r w:rsidR="00EA0F5D">
      <w:fldChar w:fldCharType="end"/>
    </w:r>
    <w:r>
      <w:tab/>
      <w:t xml:space="preserve">Date this document was generated: </w:t>
    </w:r>
    <w:r>
      <w:fldChar w:fldCharType="begin"/>
    </w:r>
    <w:r>
      <w:instrText xml:space="preserve"> CREATEDATE  \@ "d MMMM yyyy"  \* MERGEFORMAT </w:instrText>
    </w:r>
    <w:r>
      <w:fldChar w:fldCharType="separate"/>
    </w:r>
    <w:r w:rsidR="00EA0F5D">
      <w:rPr>
        <w:noProof/>
      </w:rPr>
      <w:t>2 March 2025</w:t>
    </w:r>
    <w:r>
      <w:fldChar w:fldCharType="end"/>
    </w:r>
  </w:p>
  <w:p w:rsidR="00655312" w:rsidP="006553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569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2AA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E3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3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312"/>
    <w:pPr>
      <w:spacing w:before="360" w:after="60"/>
      <w:outlineLvl w:val="0"/>
    </w:pPr>
    <w:rPr>
      <w:sz w:val="32"/>
    </w:rPr>
  </w:style>
  <w:style w:type="paragraph" w:styleId="Heading2">
    <w:name w:val="heading 2"/>
    <w:basedOn w:val="HeadingBase"/>
    <w:next w:val="BodyText"/>
    <w:link w:val="Heading2Char"/>
    <w:qFormat/>
    <w:rsid w:val="00655312"/>
    <w:pPr>
      <w:keepLines/>
      <w:spacing w:before="240" w:after="120"/>
      <w:outlineLvl w:val="1"/>
    </w:pPr>
    <w:rPr>
      <w:sz w:val="28"/>
      <w:szCs w:val="40"/>
    </w:rPr>
  </w:style>
  <w:style w:type="paragraph" w:styleId="Heading3">
    <w:name w:val="heading 3"/>
    <w:basedOn w:val="HeadingBase"/>
    <w:next w:val="BodyText"/>
    <w:link w:val="Heading3Char"/>
    <w:qFormat/>
    <w:rsid w:val="00655312"/>
    <w:pPr>
      <w:spacing w:before="180" w:after="120"/>
      <w:outlineLvl w:val="2"/>
    </w:pPr>
    <w:rPr>
      <w:spacing w:val="-10"/>
      <w:kern w:val="32"/>
    </w:rPr>
  </w:style>
  <w:style w:type="paragraph" w:styleId="Heading4">
    <w:name w:val="heading 4"/>
    <w:basedOn w:val="HeadingBase"/>
    <w:next w:val="BodyText"/>
    <w:link w:val="Heading4Char"/>
    <w:qFormat/>
    <w:rsid w:val="00655312"/>
    <w:pPr>
      <w:spacing w:before="160" w:after="120"/>
      <w:outlineLvl w:val="3"/>
    </w:pPr>
    <w:rPr>
      <w:sz w:val="22"/>
    </w:rPr>
  </w:style>
  <w:style w:type="paragraph" w:styleId="Heading5">
    <w:name w:val="heading 5"/>
    <w:basedOn w:val="HeadingBase"/>
    <w:next w:val="Normal"/>
    <w:link w:val="Heading5Char"/>
    <w:qFormat/>
    <w:rsid w:val="00655312"/>
    <w:pPr>
      <w:spacing w:before="80"/>
      <w:outlineLvl w:val="4"/>
    </w:pPr>
    <w:rPr>
      <w:color w:val="918585"/>
      <w:sz w:val="20"/>
    </w:rPr>
  </w:style>
  <w:style w:type="paragraph" w:styleId="Heading6">
    <w:name w:val="heading 6"/>
    <w:basedOn w:val="HeadingBase"/>
    <w:next w:val="Normal"/>
    <w:link w:val="Heading6Char"/>
    <w:qFormat/>
    <w:rsid w:val="00655312"/>
    <w:pPr>
      <w:spacing w:before="60"/>
      <w:outlineLvl w:val="5"/>
    </w:pPr>
    <w:rPr>
      <w:color w:val="918585"/>
      <w:sz w:val="20"/>
    </w:rPr>
  </w:style>
  <w:style w:type="paragraph" w:styleId="Heading7">
    <w:name w:val="heading 7"/>
    <w:basedOn w:val="Normal"/>
    <w:next w:val="Normal"/>
    <w:link w:val="Heading7Char"/>
    <w:qFormat/>
    <w:rsid w:val="00655312"/>
    <w:pPr>
      <w:ind w:left="720"/>
      <w:outlineLvl w:val="6"/>
    </w:pPr>
    <w:rPr>
      <w:i/>
    </w:rPr>
  </w:style>
  <w:style w:type="paragraph" w:styleId="Heading8">
    <w:name w:val="heading 8"/>
    <w:basedOn w:val="Normal"/>
    <w:next w:val="Normal"/>
    <w:link w:val="Heading8Char"/>
    <w:qFormat/>
    <w:rsid w:val="00655312"/>
    <w:pPr>
      <w:ind w:left="720"/>
      <w:outlineLvl w:val="7"/>
    </w:pPr>
    <w:rPr>
      <w:i/>
    </w:rPr>
  </w:style>
  <w:style w:type="paragraph" w:styleId="Heading9">
    <w:name w:val="heading 9"/>
    <w:basedOn w:val="Normal"/>
    <w:next w:val="Normal"/>
    <w:link w:val="Heading9Char"/>
    <w:qFormat/>
    <w:rsid w:val="00655312"/>
    <w:pPr>
      <w:ind w:left="720"/>
      <w:outlineLvl w:val="8"/>
    </w:pPr>
    <w:rPr>
      <w:i/>
    </w:rPr>
  </w:style>
  <w:style w:type="character" w:default="1" w:styleId="DefaultParagraphFont">
    <w:name w:val="Default Paragraph Font"/>
    <w:uiPriority w:val="1"/>
    <w:unhideWhenUsed/>
    <w:rsid w:val="00655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312"/>
  </w:style>
  <w:style w:type="character" w:customStyle="1" w:styleId="Heading1Char">
    <w:name w:val="Heading 1 Char"/>
    <w:basedOn w:val="DefaultParagraphFont"/>
    <w:link w:val="Heading1"/>
    <w:rsid w:val="00655312"/>
    <w:rPr>
      <w:rFonts w:ascii="Times New Roman" w:eastAsia="Times New Roman" w:hAnsi="Times New Roman" w:cs="Times New Roman"/>
      <w:b/>
      <w:sz w:val="32"/>
      <w:szCs w:val="20"/>
      <w:lang w:eastAsia="en-US"/>
    </w:rPr>
  </w:style>
  <w:style w:type="paragraph" w:styleId="BodyText">
    <w:name w:val="Body Text"/>
    <w:basedOn w:val="Normal"/>
    <w:link w:val="BodyTextChar"/>
    <w:rsid w:val="006553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312"/>
    <w:rPr>
      <w:rFonts w:ascii="Times New Roman" w:eastAsia="Times New Roman" w:hAnsi="Times New Roman" w:cs="Times New Roman"/>
      <w:sz w:val="24"/>
      <w:lang w:eastAsia="en-US"/>
    </w:rPr>
  </w:style>
  <w:style w:type="paragraph" w:styleId="ListBullet">
    <w:name w:val="List Bullet"/>
    <w:basedOn w:val="List"/>
    <w:rsid w:val="00655312"/>
    <w:pPr>
      <w:numPr>
        <w:numId w:val="12"/>
      </w:numPr>
      <w:tabs>
        <w:tab w:val="clear" w:pos="340"/>
      </w:tabs>
      <w:spacing w:before="40" w:after="40"/>
    </w:pPr>
  </w:style>
  <w:style w:type="character" w:customStyle="1" w:styleId="SpecialBold">
    <w:name w:val="Special Bold"/>
    <w:basedOn w:val="DefaultParagraphFont"/>
    <w:rsid w:val="00655312"/>
    <w:rPr>
      <w:b/>
      <w:spacing w:val="0"/>
    </w:rPr>
  </w:style>
  <w:style w:type="paragraph" w:styleId="ListBullet2">
    <w:name w:val="List Bullet 2"/>
    <w:basedOn w:val="List2"/>
    <w:rsid w:val="00655312"/>
    <w:pPr>
      <w:numPr>
        <w:numId w:val="13"/>
      </w:numPr>
      <w:tabs>
        <w:tab w:val="clear" w:pos="680"/>
      </w:tabs>
    </w:pPr>
  </w:style>
  <w:style w:type="paragraph" w:customStyle="1" w:styleId="SuperHeading">
    <w:name w:val="SuperHeading"/>
    <w:basedOn w:val="Normal"/>
    <w:rsid w:val="00655312"/>
    <w:pPr>
      <w:spacing w:before="240" w:after="120"/>
      <w:outlineLvl w:val="0"/>
    </w:pPr>
    <w:rPr>
      <w:rFonts w:ascii="Times New Roman" w:hAnsi="Times New Roman"/>
      <w:b/>
      <w:sz w:val="32"/>
    </w:rPr>
  </w:style>
  <w:style w:type="paragraph" w:customStyle="1" w:styleId="AllowPageBreak">
    <w:name w:val="AllowPageBreak"/>
    <w:rsid w:val="006553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3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3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312"/>
    <w:rPr>
      <w:rFonts w:ascii="Courier New" w:eastAsia="Times New Roman" w:hAnsi="Courier New" w:cs="Times New Roman"/>
      <w:i/>
      <w:szCs w:val="20"/>
      <w:lang w:eastAsia="en-US"/>
    </w:rPr>
  </w:style>
  <w:style w:type="paragraph" w:customStyle="1" w:styleId="HeadingBase">
    <w:name w:val="Heading Base"/>
    <w:rsid w:val="00655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312"/>
    <w:pPr>
      <w:tabs>
        <w:tab w:val="right" w:leader="dot" w:pos="9072"/>
      </w:tabs>
      <w:ind w:left="567"/>
    </w:pPr>
    <w:rPr>
      <w:szCs w:val="22"/>
    </w:rPr>
  </w:style>
  <w:style w:type="paragraph" w:customStyle="1" w:styleId="TOCBase">
    <w:name w:val="TOC Base"/>
    <w:rsid w:val="00655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312"/>
    <w:pPr>
      <w:tabs>
        <w:tab w:val="right" w:leader="dot" w:pos="9072"/>
      </w:tabs>
      <w:spacing w:before="40" w:after="40"/>
      <w:ind w:left="284"/>
    </w:pPr>
    <w:rPr>
      <w:rFonts w:ascii="Times New Roman" w:hAnsi="Times New Roman"/>
    </w:rPr>
  </w:style>
  <w:style w:type="paragraph" w:styleId="TOC1">
    <w:name w:val="toc 1"/>
    <w:basedOn w:val="TOCBase"/>
    <w:next w:val="Normal"/>
    <w:rsid w:val="006553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312"/>
    <w:rPr>
      <w:rFonts w:ascii="Times New Roman" w:eastAsia="Times New Roman" w:hAnsi="Times New Roman" w:cs="Times New Roman"/>
      <w:sz w:val="16"/>
      <w:lang w:eastAsia="en-US"/>
    </w:rPr>
  </w:style>
  <w:style w:type="paragraph" w:styleId="Title">
    <w:name w:val="Title"/>
    <w:basedOn w:val="HeadingBase"/>
    <w:link w:val="TitleChar"/>
    <w:qFormat/>
    <w:rsid w:val="00655312"/>
    <w:pPr>
      <w:spacing w:before="5040"/>
      <w:jc w:val="center"/>
    </w:pPr>
    <w:rPr>
      <w:sz w:val="48"/>
      <w:szCs w:val="72"/>
      <w:lang w:val="en-US"/>
    </w:rPr>
  </w:style>
  <w:style w:type="character" w:customStyle="1" w:styleId="TitleChar">
    <w:name w:val="Title Char"/>
    <w:basedOn w:val="DefaultParagraphFont"/>
    <w:link w:val="Title"/>
    <w:rsid w:val="00655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312"/>
    <w:pPr>
      <w:tabs>
        <w:tab w:val="left" w:pos="3600"/>
        <w:tab w:val="left" w:pos="3958"/>
      </w:tabs>
    </w:pPr>
  </w:style>
  <w:style w:type="paragraph" w:styleId="List">
    <w:name w:val="List"/>
    <w:basedOn w:val="BodyText"/>
    <w:next w:val="BodyText"/>
    <w:rsid w:val="00655312"/>
    <w:pPr>
      <w:tabs>
        <w:tab w:val="left" w:pos="340"/>
      </w:tabs>
      <w:spacing w:before="60" w:after="60"/>
      <w:ind w:left="340" w:hanging="340"/>
    </w:pPr>
  </w:style>
  <w:style w:type="paragraph" w:customStyle="1" w:styleId="Note">
    <w:name w:val="Note"/>
    <w:basedOn w:val="BodyText"/>
    <w:rsid w:val="006553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312"/>
    <w:pPr>
      <w:framePr w:wrap="auto" w:hAnchor="text" w:y="6049"/>
    </w:pPr>
    <w:rPr>
      <w:color w:val="000000"/>
      <w:sz w:val="40"/>
    </w:rPr>
  </w:style>
  <w:style w:type="paragraph" w:customStyle="1" w:styleId="TOCTitle">
    <w:name w:val="TOCTitle"/>
    <w:basedOn w:val="Heading1"/>
    <w:rsid w:val="00655312"/>
    <w:pPr>
      <w:spacing w:after="240"/>
      <w:jc w:val="center"/>
      <w:outlineLvl w:val="9"/>
    </w:pPr>
    <w:rPr>
      <w:caps/>
    </w:rPr>
  </w:style>
  <w:style w:type="paragraph" w:customStyle="1" w:styleId="Version">
    <w:name w:val="Version"/>
    <w:rsid w:val="006553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312"/>
    <w:pPr>
      <w:keepNext w:val="0"/>
      <w:tabs>
        <w:tab w:val="right" w:pos="4176"/>
      </w:tabs>
      <w:ind w:left="198" w:hanging="198"/>
    </w:pPr>
    <w:rPr>
      <w:rFonts w:ascii="Garamond" w:hAnsi="Garamond"/>
    </w:rPr>
  </w:style>
  <w:style w:type="paragraph" w:styleId="IndexHeading">
    <w:name w:val="index heading"/>
    <w:basedOn w:val="Normal"/>
    <w:next w:val="Index1"/>
    <w:semiHidden/>
    <w:rsid w:val="00655312"/>
    <w:pPr>
      <w:spacing w:before="120" w:after="120"/>
    </w:pPr>
    <w:rPr>
      <w:rFonts w:ascii="Arial" w:hAnsi="Arial"/>
      <w:b/>
      <w:color w:val="918585"/>
      <w:sz w:val="24"/>
    </w:rPr>
  </w:style>
  <w:style w:type="paragraph" w:styleId="Header">
    <w:name w:val="header"/>
    <w:basedOn w:val="Normal"/>
    <w:link w:val="HeaderChar"/>
    <w:rsid w:val="00655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312"/>
    <w:rPr>
      <w:rFonts w:ascii="Times New Roman" w:eastAsia="Times New Roman" w:hAnsi="Times New Roman" w:cs="Times New Roman"/>
      <w:sz w:val="16"/>
      <w:szCs w:val="20"/>
      <w:lang w:val="en-GB" w:eastAsia="en-US"/>
    </w:rPr>
  </w:style>
  <w:style w:type="paragraph" w:customStyle="1" w:styleId="Chapter">
    <w:name w:val="Chapter"/>
    <w:basedOn w:val="Normal"/>
    <w:rsid w:val="00655312"/>
    <w:pPr>
      <w:spacing w:before="240"/>
    </w:pPr>
    <w:rPr>
      <w:rFonts w:ascii="Times New Roman" w:hAnsi="Times New Roman"/>
      <w:smallCaps/>
      <w:spacing w:val="80"/>
      <w:sz w:val="28"/>
    </w:rPr>
  </w:style>
  <w:style w:type="paragraph" w:customStyle="1" w:styleId="InChapter">
    <w:name w:val="InChapter"/>
    <w:basedOn w:val="Heading3"/>
    <w:rsid w:val="00655312"/>
    <w:pPr>
      <w:spacing w:after="240"/>
      <w:outlineLvl w:val="9"/>
    </w:pPr>
    <w:rPr>
      <w:noProof/>
    </w:rPr>
  </w:style>
  <w:style w:type="paragraph" w:styleId="Index2">
    <w:name w:val="index 2"/>
    <w:basedOn w:val="Normal"/>
    <w:next w:val="Normal"/>
    <w:semiHidden/>
    <w:rsid w:val="00655312"/>
    <w:pPr>
      <w:tabs>
        <w:tab w:val="right" w:pos="4176"/>
      </w:tabs>
      <w:ind w:left="568" w:hanging="284"/>
    </w:pPr>
    <w:rPr>
      <w:rFonts w:ascii="Garamond" w:hAnsi="Garamond"/>
    </w:rPr>
  </w:style>
  <w:style w:type="paragraph" w:customStyle="1" w:styleId="Byline">
    <w:name w:val="Byline"/>
    <w:rsid w:val="00655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312"/>
    <w:pPr>
      <w:tabs>
        <w:tab w:val="clear" w:pos="3600"/>
        <w:tab w:val="clear" w:pos="3958"/>
      </w:tabs>
      <w:jc w:val="right"/>
    </w:pPr>
  </w:style>
  <w:style w:type="character" w:styleId="Emphasis">
    <w:name w:val="Emphasis"/>
    <w:basedOn w:val="DefaultParagraphFont"/>
    <w:qFormat/>
    <w:rsid w:val="00655312"/>
    <w:rPr>
      <w:i/>
    </w:rPr>
  </w:style>
  <w:style w:type="paragraph" w:styleId="Caption">
    <w:name w:val="caption"/>
    <w:basedOn w:val="BodyText"/>
    <w:next w:val="Normal"/>
    <w:qFormat/>
    <w:rsid w:val="00655312"/>
    <w:pPr>
      <w:framePr w:w="2268" w:hSpace="181" w:vSpace="181" w:wrap="around" w:vAnchor="text" w:hAnchor="page" w:x="1135" w:y="285" w:anchorLock="1"/>
    </w:pPr>
    <w:rPr>
      <w:i/>
    </w:rPr>
  </w:style>
  <w:style w:type="paragraph" w:customStyle="1" w:styleId="MiniTOCTitle">
    <w:name w:val="MiniTOCTitle"/>
    <w:basedOn w:val="Heading4"/>
    <w:rsid w:val="00655312"/>
    <w:pPr>
      <w:spacing w:before="240"/>
      <w:outlineLvl w:val="9"/>
    </w:pPr>
    <w:rPr>
      <w:noProof/>
      <w:sz w:val="24"/>
    </w:rPr>
  </w:style>
  <w:style w:type="paragraph" w:customStyle="1" w:styleId="MiniTOCItem">
    <w:name w:val="MiniTOCItem"/>
    <w:basedOn w:val="ListBullet"/>
    <w:rsid w:val="00655312"/>
    <w:pPr>
      <w:numPr>
        <w:numId w:val="0"/>
      </w:numPr>
      <w:tabs>
        <w:tab w:val="right" w:leader="dot" w:pos="6521"/>
      </w:tabs>
      <w:spacing w:before="0" w:after="0"/>
    </w:pPr>
  </w:style>
  <w:style w:type="paragraph" w:customStyle="1" w:styleId="TOFTitle">
    <w:name w:val="TOFTitle"/>
    <w:basedOn w:val="TOCTitle"/>
    <w:rsid w:val="00655312"/>
  </w:style>
  <w:style w:type="paragraph" w:styleId="TableofFigures">
    <w:name w:val="table of figures"/>
    <w:basedOn w:val="Normal"/>
    <w:next w:val="Normal"/>
    <w:semiHidden/>
    <w:rsid w:val="00655312"/>
    <w:pPr>
      <w:tabs>
        <w:tab w:val="right" w:leader="dot" w:pos="9072"/>
      </w:tabs>
      <w:ind w:left="970" w:hanging="403"/>
    </w:pPr>
    <w:rPr>
      <w:rFonts w:ascii="Times New Roman" w:hAnsi="Times New Roman"/>
      <w:b/>
    </w:rPr>
  </w:style>
  <w:style w:type="paragraph" w:styleId="ListNumber">
    <w:name w:val="List Number"/>
    <w:basedOn w:val="List"/>
    <w:rsid w:val="00655312"/>
    <w:pPr>
      <w:numPr>
        <w:numId w:val="15"/>
      </w:numPr>
      <w:tabs>
        <w:tab w:val="clear" w:pos="340"/>
      </w:tabs>
    </w:pPr>
  </w:style>
  <w:style w:type="character" w:customStyle="1" w:styleId="WingdingSymbols">
    <w:name w:val="Wingding Symbols"/>
    <w:rsid w:val="00655312"/>
    <w:rPr>
      <w:rFonts w:ascii="Wingdings" w:hAnsi="Wingdings"/>
    </w:rPr>
  </w:style>
  <w:style w:type="paragraph" w:customStyle="1" w:styleId="TableHeading">
    <w:name w:val="Table Heading"/>
    <w:basedOn w:val="HeadingBase"/>
    <w:rsid w:val="00655312"/>
    <w:pPr>
      <w:keepLines/>
      <w:pBdr>
        <w:bottom w:val="single" w:sz="6" w:space="1" w:color="918585"/>
      </w:pBdr>
      <w:spacing w:before="240"/>
    </w:pPr>
  </w:style>
  <w:style w:type="character" w:customStyle="1" w:styleId="HotSpot">
    <w:name w:val="HotSpot"/>
    <w:rsid w:val="00655312"/>
    <w:rPr>
      <w:color w:val="0033CC"/>
      <w:u w:val="none"/>
    </w:rPr>
  </w:style>
  <w:style w:type="paragraph" w:customStyle="1" w:styleId="BodyTextRight">
    <w:name w:val="Body Text Right"/>
    <w:basedOn w:val="BodyText"/>
    <w:rsid w:val="00655312"/>
    <w:pPr>
      <w:spacing w:before="0" w:after="0"/>
      <w:jc w:val="right"/>
    </w:pPr>
  </w:style>
  <w:style w:type="paragraph" w:styleId="Index3">
    <w:name w:val="index 3"/>
    <w:basedOn w:val="ListNumber2"/>
    <w:next w:val="Normal"/>
    <w:semiHidden/>
    <w:rsid w:val="00655312"/>
    <w:pPr>
      <w:numPr>
        <w:numId w:val="0"/>
      </w:numPr>
      <w:tabs>
        <w:tab w:val="right" w:leader="dot" w:pos="4176"/>
      </w:tabs>
    </w:pPr>
  </w:style>
  <w:style w:type="paragraph" w:styleId="ListNumber2">
    <w:name w:val="List Number 2"/>
    <w:basedOn w:val="List2"/>
    <w:rsid w:val="00655312"/>
    <w:pPr>
      <w:numPr>
        <w:numId w:val="10"/>
      </w:numPr>
      <w:tabs>
        <w:tab w:val="clear" w:pos="1060"/>
      </w:tabs>
    </w:pPr>
  </w:style>
  <w:style w:type="paragraph" w:customStyle="1" w:styleId="MarginNote">
    <w:name w:val="Margin Note"/>
    <w:basedOn w:val="BodyText"/>
    <w:rsid w:val="00655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3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312"/>
    <w:rPr>
      <w:sz w:val="32"/>
    </w:rPr>
  </w:style>
  <w:style w:type="paragraph" w:customStyle="1" w:styleId="HeadingProcedure">
    <w:name w:val="Heading Procedure"/>
    <w:basedOn w:val="HeadingBase"/>
    <w:next w:val="Normal"/>
    <w:rsid w:val="00655312"/>
    <w:pPr>
      <w:tabs>
        <w:tab w:val="left" w:pos="0"/>
      </w:tabs>
      <w:spacing w:before="120" w:after="60"/>
    </w:pPr>
    <w:rPr>
      <w:i/>
      <w:color w:val="918585"/>
      <w:sz w:val="22"/>
    </w:rPr>
  </w:style>
  <w:style w:type="paragraph" w:customStyle="1" w:styleId="TableBodyText">
    <w:name w:val="Table Body Text"/>
    <w:basedOn w:val="BodyText"/>
    <w:rsid w:val="00655312"/>
    <w:pPr>
      <w:spacing w:before="60" w:after="60"/>
    </w:pPr>
  </w:style>
  <w:style w:type="paragraph" w:styleId="ListContinue">
    <w:name w:val="List Continue"/>
    <w:basedOn w:val="List"/>
    <w:rsid w:val="00655312"/>
    <w:pPr>
      <w:ind w:firstLine="0"/>
    </w:pPr>
  </w:style>
  <w:style w:type="paragraph" w:customStyle="1" w:styleId="ListNote">
    <w:name w:val="List Note"/>
    <w:basedOn w:val="List"/>
    <w:rsid w:val="00655312"/>
    <w:pPr>
      <w:pBdr>
        <w:top w:val="single" w:sz="6" w:space="2" w:color="918585"/>
        <w:bottom w:val="single" w:sz="6" w:space="2" w:color="918585"/>
      </w:pBdr>
      <w:tabs>
        <w:tab w:val="left" w:pos="1021"/>
      </w:tabs>
      <w:ind w:firstLine="0"/>
    </w:pPr>
  </w:style>
  <w:style w:type="paragraph" w:customStyle="1" w:styleId="Warning">
    <w:name w:val="Warning"/>
    <w:basedOn w:val="BodyText"/>
    <w:rsid w:val="00655312"/>
    <w:pPr>
      <w:shd w:val="clear" w:color="auto" w:fill="D9D9D9"/>
      <w:tabs>
        <w:tab w:val="left" w:pos="992"/>
      </w:tabs>
      <w:ind w:left="119" w:right="119"/>
    </w:pPr>
    <w:rPr>
      <w:sz w:val="20"/>
    </w:rPr>
  </w:style>
  <w:style w:type="paragraph" w:customStyle="1" w:styleId="MarginIcons">
    <w:name w:val="Margin Icons"/>
    <w:basedOn w:val="BodyText"/>
    <w:rsid w:val="006553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312"/>
    <w:rPr>
      <w:rFonts w:ascii="Courier New" w:hAnsi="Courier New"/>
    </w:rPr>
  </w:style>
  <w:style w:type="paragraph" w:customStyle="1" w:styleId="NoteBullet">
    <w:name w:val="Note Bullet"/>
    <w:basedOn w:val="Note"/>
    <w:rsid w:val="00655312"/>
    <w:pPr>
      <w:tabs>
        <w:tab w:val="clear" w:pos="680"/>
      </w:tabs>
      <w:spacing w:before="60" w:after="60"/>
    </w:pPr>
  </w:style>
  <w:style w:type="paragraph" w:customStyle="1" w:styleId="SubHeading2">
    <w:name w:val="SubHeading2"/>
    <w:basedOn w:val="HeadingBase"/>
    <w:rsid w:val="00655312"/>
    <w:pPr>
      <w:spacing w:before="240" w:after="60"/>
    </w:pPr>
    <w:rPr>
      <w:sz w:val="20"/>
    </w:rPr>
  </w:style>
  <w:style w:type="paragraph" w:customStyle="1" w:styleId="SubHeading1">
    <w:name w:val="SubHeading1"/>
    <w:basedOn w:val="HeadingBase"/>
    <w:rsid w:val="00655312"/>
    <w:pPr>
      <w:spacing w:before="240" w:after="60"/>
    </w:pPr>
    <w:rPr>
      <w:color w:val="918585"/>
      <w:sz w:val="22"/>
    </w:rPr>
  </w:style>
  <w:style w:type="paragraph" w:customStyle="1" w:styleId="SideHeading">
    <w:name w:val="Side Heading"/>
    <w:basedOn w:val="HeadingBase"/>
    <w:rsid w:val="00655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312"/>
    <w:pPr>
      <w:tabs>
        <w:tab w:val="num" w:pos="360"/>
      </w:tabs>
    </w:pPr>
  </w:style>
  <w:style w:type="paragraph" w:styleId="PlainText">
    <w:name w:val="Plain Text"/>
    <w:basedOn w:val="Normal"/>
    <w:link w:val="PlainTextChar"/>
    <w:rsid w:val="00655312"/>
    <w:rPr>
      <w:sz w:val="20"/>
    </w:rPr>
  </w:style>
  <w:style w:type="character" w:customStyle="1" w:styleId="PlainTextChar">
    <w:name w:val="Plain Text Char"/>
    <w:basedOn w:val="DefaultParagraphFont"/>
    <w:link w:val="PlainText"/>
    <w:rsid w:val="00655312"/>
    <w:rPr>
      <w:rFonts w:ascii="Courier New" w:eastAsia="Times New Roman" w:hAnsi="Courier New" w:cs="Times New Roman"/>
      <w:sz w:val="20"/>
      <w:szCs w:val="20"/>
      <w:lang w:eastAsia="en-US"/>
    </w:rPr>
  </w:style>
  <w:style w:type="character" w:customStyle="1" w:styleId="MenuOption">
    <w:name w:val="Menu Option"/>
    <w:basedOn w:val="DefaultParagraphFont"/>
    <w:rsid w:val="00655312"/>
    <w:rPr>
      <w:b/>
      <w:smallCaps/>
    </w:rPr>
  </w:style>
  <w:style w:type="paragraph" w:customStyle="1" w:styleId="TableListNumber">
    <w:name w:val="Table List Number"/>
    <w:basedOn w:val="ListNumber"/>
    <w:rsid w:val="00655312"/>
    <w:pPr>
      <w:numPr>
        <w:numId w:val="0"/>
      </w:numPr>
    </w:pPr>
  </w:style>
  <w:style w:type="paragraph" w:styleId="TOC4">
    <w:name w:val="toc 4"/>
    <w:basedOn w:val="TOCBase"/>
    <w:next w:val="Normal"/>
    <w:semiHidden/>
    <w:rsid w:val="00655312"/>
    <w:pPr>
      <w:tabs>
        <w:tab w:val="right" w:leader="dot" w:pos="9071"/>
      </w:tabs>
      <w:ind w:left="1701"/>
    </w:pPr>
  </w:style>
  <w:style w:type="paragraph" w:customStyle="1" w:styleId="ListAlpha">
    <w:name w:val="List Alpha"/>
    <w:basedOn w:val="List"/>
    <w:rsid w:val="00655312"/>
    <w:pPr>
      <w:numPr>
        <w:numId w:val="9"/>
      </w:numPr>
    </w:pPr>
  </w:style>
  <w:style w:type="paragraph" w:customStyle="1" w:styleId="ListAlpha2">
    <w:name w:val="List Alpha 2"/>
    <w:basedOn w:val="List2"/>
    <w:rsid w:val="00655312"/>
    <w:pPr>
      <w:numPr>
        <w:numId w:val="8"/>
      </w:numPr>
    </w:pPr>
  </w:style>
  <w:style w:type="paragraph" w:styleId="List2">
    <w:name w:val="List 2"/>
    <w:basedOn w:val="BodyText"/>
    <w:rsid w:val="00655312"/>
    <w:pPr>
      <w:tabs>
        <w:tab w:val="left" w:pos="680"/>
      </w:tabs>
      <w:spacing w:before="60" w:after="60"/>
      <w:ind w:left="680" w:hanging="340"/>
    </w:pPr>
  </w:style>
  <w:style w:type="paragraph" w:styleId="List3">
    <w:name w:val="List 3"/>
    <w:basedOn w:val="BodyText"/>
    <w:rsid w:val="00655312"/>
    <w:pPr>
      <w:tabs>
        <w:tab w:val="left" w:pos="1021"/>
      </w:tabs>
      <w:spacing w:before="60" w:after="60"/>
      <w:ind w:left="1020" w:hanging="340"/>
    </w:pPr>
  </w:style>
  <w:style w:type="paragraph" w:styleId="List4">
    <w:name w:val="List 4"/>
    <w:basedOn w:val="BodyText"/>
    <w:rsid w:val="00655312"/>
    <w:pPr>
      <w:tabs>
        <w:tab w:val="left" w:pos="1361"/>
      </w:tabs>
      <w:spacing w:before="60" w:after="60"/>
      <w:ind w:left="1361" w:hanging="340"/>
    </w:pPr>
  </w:style>
  <w:style w:type="paragraph" w:styleId="List5">
    <w:name w:val="List 5"/>
    <w:basedOn w:val="BodyText"/>
    <w:rsid w:val="00655312"/>
    <w:pPr>
      <w:tabs>
        <w:tab w:val="left" w:pos="1701"/>
      </w:tabs>
      <w:spacing w:before="60" w:after="60"/>
      <w:ind w:left="1701" w:hanging="340"/>
    </w:pPr>
  </w:style>
  <w:style w:type="paragraph" w:styleId="ListBullet3">
    <w:name w:val="List Bullet 3"/>
    <w:basedOn w:val="List3"/>
    <w:rsid w:val="00655312"/>
    <w:pPr>
      <w:numPr>
        <w:numId w:val="14"/>
      </w:numPr>
      <w:tabs>
        <w:tab w:val="clear" w:pos="1021"/>
      </w:tabs>
      <w:ind w:left="1037" w:hanging="357"/>
    </w:pPr>
  </w:style>
  <w:style w:type="paragraph" w:styleId="ListBullet4">
    <w:name w:val="List Bullet 4"/>
    <w:basedOn w:val="List4"/>
    <w:rsid w:val="00655312"/>
    <w:pPr>
      <w:numPr>
        <w:numId w:val="3"/>
      </w:numPr>
      <w:tabs>
        <w:tab w:val="clear" w:pos="1361"/>
      </w:tabs>
    </w:pPr>
  </w:style>
  <w:style w:type="paragraph" w:styleId="ListBullet5">
    <w:name w:val="List Bullet 5"/>
    <w:basedOn w:val="List5"/>
    <w:rsid w:val="00655312"/>
    <w:pPr>
      <w:numPr>
        <w:numId w:val="4"/>
      </w:numPr>
    </w:pPr>
  </w:style>
  <w:style w:type="paragraph" w:styleId="ListContinue2">
    <w:name w:val="List Continue 2"/>
    <w:basedOn w:val="List2"/>
    <w:rsid w:val="00655312"/>
    <w:pPr>
      <w:ind w:firstLine="0"/>
    </w:pPr>
  </w:style>
  <w:style w:type="paragraph" w:styleId="ListContinue3">
    <w:name w:val="List Continue 3"/>
    <w:basedOn w:val="List3"/>
    <w:rsid w:val="00655312"/>
    <w:pPr>
      <w:ind w:left="1021" w:firstLine="0"/>
    </w:pPr>
  </w:style>
  <w:style w:type="paragraph" w:styleId="ListContinue4">
    <w:name w:val="List Continue 4"/>
    <w:basedOn w:val="List4"/>
    <w:rsid w:val="00655312"/>
    <w:pPr>
      <w:ind w:firstLine="0"/>
    </w:pPr>
  </w:style>
  <w:style w:type="paragraph" w:styleId="ListContinue5">
    <w:name w:val="List Continue 5"/>
    <w:basedOn w:val="List5"/>
    <w:rsid w:val="00655312"/>
    <w:pPr>
      <w:ind w:firstLine="0"/>
    </w:pPr>
  </w:style>
  <w:style w:type="paragraph" w:styleId="ListNumber3">
    <w:name w:val="List Number 3"/>
    <w:basedOn w:val="List3"/>
    <w:rsid w:val="00655312"/>
    <w:pPr>
      <w:numPr>
        <w:numId w:val="5"/>
      </w:numPr>
    </w:pPr>
  </w:style>
  <w:style w:type="paragraph" w:styleId="ListNumber4">
    <w:name w:val="List Number 4"/>
    <w:basedOn w:val="List4"/>
    <w:rsid w:val="00655312"/>
    <w:pPr>
      <w:numPr>
        <w:numId w:val="6"/>
      </w:numPr>
    </w:pPr>
  </w:style>
  <w:style w:type="paragraph" w:styleId="ListNumber5">
    <w:name w:val="List Number 5"/>
    <w:basedOn w:val="List5"/>
    <w:rsid w:val="00655312"/>
    <w:pPr>
      <w:numPr>
        <w:numId w:val="7"/>
      </w:numPr>
    </w:pPr>
  </w:style>
  <w:style w:type="paragraph" w:styleId="BlockText">
    <w:name w:val="Block Text"/>
    <w:basedOn w:val="Normal"/>
    <w:rsid w:val="00655312"/>
    <w:pPr>
      <w:spacing w:after="120"/>
      <w:ind w:left="1440" w:right="1440"/>
    </w:pPr>
  </w:style>
  <w:style w:type="character" w:customStyle="1" w:styleId="Subscript">
    <w:name w:val="Subscript"/>
    <w:basedOn w:val="DefaultParagraphFont"/>
    <w:rsid w:val="00655312"/>
    <w:rPr>
      <w:sz w:val="16"/>
      <w:vertAlign w:val="subscript"/>
    </w:rPr>
  </w:style>
  <w:style w:type="character" w:customStyle="1" w:styleId="Superscript">
    <w:name w:val="Superscript"/>
    <w:basedOn w:val="DefaultParagraphFont"/>
    <w:rsid w:val="00655312"/>
    <w:rPr>
      <w:sz w:val="16"/>
      <w:vertAlign w:val="superscript"/>
    </w:rPr>
  </w:style>
  <w:style w:type="character" w:customStyle="1" w:styleId="Symbols">
    <w:name w:val="Symbols"/>
    <w:basedOn w:val="DefaultParagraphFont"/>
    <w:rsid w:val="00655312"/>
    <w:rPr>
      <w:rFonts w:ascii="Symbol" w:hAnsi="Symbol"/>
    </w:rPr>
  </w:style>
  <w:style w:type="character" w:customStyle="1" w:styleId="MenuOptions">
    <w:name w:val="Menu Options"/>
    <w:basedOn w:val="DefaultParagraphFont"/>
    <w:rsid w:val="00655312"/>
    <w:rPr>
      <w:rFonts w:ascii="Arial Narrow" w:hAnsi="Arial Narrow"/>
      <w:smallCaps/>
    </w:rPr>
  </w:style>
  <w:style w:type="character" w:customStyle="1" w:styleId="Buttons">
    <w:name w:val="Buttons"/>
    <w:basedOn w:val="DefaultParagraphFont"/>
    <w:rsid w:val="00655312"/>
    <w:rPr>
      <w:b/>
    </w:rPr>
  </w:style>
  <w:style w:type="character" w:customStyle="1" w:styleId="Underlined">
    <w:name w:val="Underlined"/>
    <w:basedOn w:val="DefaultParagraphFont"/>
    <w:rsid w:val="00655312"/>
    <w:rPr>
      <w:u w:val="single"/>
    </w:rPr>
  </w:style>
  <w:style w:type="paragraph" w:customStyle="1" w:styleId="TableBodyTextRight">
    <w:name w:val="Table Body Text Right"/>
    <w:basedOn w:val="TableBodyText"/>
    <w:rsid w:val="00655312"/>
    <w:pPr>
      <w:widowControl w:val="0"/>
      <w:autoSpaceDE w:val="0"/>
      <w:autoSpaceDN w:val="0"/>
      <w:adjustRightInd w:val="0"/>
      <w:jc w:val="right"/>
    </w:pPr>
    <w:rPr>
      <w:rFonts w:cs="Arial"/>
      <w:szCs w:val="18"/>
    </w:rPr>
  </w:style>
  <w:style w:type="paragraph" w:customStyle="1" w:styleId="CopyrightText">
    <w:name w:val="Copyright Text"/>
    <w:basedOn w:val="BodyText"/>
    <w:rsid w:val="00655312"/>
    <w:rPr>
      <w:sz w:val="18"/>
    </w:rPr>
  </w:style>
  <w:style w:type="paragraph" w:customStyle="1" w:styleId="BodySmallRight">
    <w:name w:val="Body Small Right"/>
    <w:basedOn w:val="BodyTextRight"/>
    <w:rsid w:val="00655312"/>
    <w:rPr>
      <w:sz w:val="18"/>
      <w:szCs w:val="18"/>
    </w:rPr>
  </w:style>
  <w:style w:type="paragraph" w:customStyle="1" w:styleId="MarginEdition">
    <w:name w:val="Margin Edition"/>
    <w:basedOn w:val="MarginNote"/>
    <w:rsid w:val="00655312"/>
    <w:pPr>
      <w:spacing w:before="0" w:after="0"/>
    </w:pPr>
    <w:rPr>
      <w:rFonts w:ascii="Times New Roman" w:hAnsi="Times New Roman"/>
      <w:color w:val="999999"/>
    </w:rPr>
  </w:style>
  <w:style w:type="paragraph" w:customStyle="1" w:styleId="Spacer">
    <w:name w:val="Spacer"/>
    <w:basedOn w:val="Normal"/>
    <w:rsid w:val="00655312"/>
    <w:rPr>
      <w:sz w:val="2"/>
      <w:szCs w:val="2"/>
    </w:rPr>
  </w:style>
  <w:style w:type="character" w:customStyle="1" w:styleId="Small">
    <w:name w:val="Small"/>
    <w:basedOn w:val="DefaultParagraphFont"/>
    <w:rsid w:val="00655312"/>
    <w:rPr>
      <w:sz w:val="16"/>
    </w:rPr>
  </w:style>
  <w:style w:type="paragraph" w:customStyle="1" w:styleId="WideTable">
    <w:name w:val="Wide Table"/>
    <w:basedOn w:val="Normal"/>
    <w:rsid w:val="00655312"/>
    <w:pPr>
      <w:ind w:left="-1418"/>
    </w:pPr>
    <w:rPr>
      <w:sz w:val="2"/>
      <w:szCs w:val="2"/>
    </w:rPr>
  </w:style>
  <w:style w:type="character" w:styleId="PageNumber">
    <w:name w:val="page number"/>
    <w:basedOn w:val="DefaultParagraphFont"/>
    <w:rsid w:val="00655312"/>
  </w:style>
  <w:style w:type="paragraph" w:styleId="Quote">
    <w:name w:val="Quote"/>
    <w:basedOn w:val="Heading1"/>
    <w:link w:val="QuoteChar"/>
    <w:qFormat/>
    <w:rsid w:val="00655312"/>
    <w:rPr>
      <w:b w:val="0"/>
      <w:sz w:val="72"/>
      <w:szCs w:val="72"/>
      <w:lang w:val="en-NZ"/>
    </w:rPr>
  </w:style>
  <w:style w:type="character" w:customStyle="1" w:styleId="QuoteChar">
    <w:name w:val="Quote Char"/>
    <w:basedOn w:val="DefaultParagraphFont"/>
    <w:link w:val="Quote"/>
    <w:rsid w:val="00655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312"/>
    <w:pPr>
      <w:pageBreakBefore/>
    </w:pPr>
  </w:style>
  <w:style w:type="paragraph" w:customStyle="1" w:styleId="Border">
    <w:name w:val="Border"/>
    <w:basedOn w:val="Normal"/>
    <w:qFormat/>
    <w:rsid w:val="00655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312"/>
    <w:rPr>
      <w:b/>
      <w:bCs/>
      <w:i/>
      <w:iCs/>
      <w:color w:val="auto"/>
    </w:rPr>
  </w:style>
  <w:style w:type="paragraph" w:styleId="IntenseQuote">
    <w:name w:val="Intense Quote"/>
    <w:basedOn w:val="Normal"/>
    <w:next w:val="Normal"/>
    <w:link w:val="IntenseQuoteChar"/>
    <w:uiPriority w:val="30"/>
    <w:qFormat/>
    <w:rsid w:val="00655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3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312"/>
    <w:rPr>
      <w:smallCaps/>
      <w:color w:val="auto"/>
      <w:u w:val="single"/>
    </w:rPr>
  </w:style>
  <w:style w:type="character" w:styleId="IntenseReference">
    <w:name w:val="Intense Reference"/>
    <w:basedOn w:val="DefaultParagraphFont"/>
    <w:uiPriority w:val="32"/>
    <w:qFormat/>
    <w:rsid w:val="00655312"/>
    <w:rPr>
      <w:b/>
      <w:bCs/>
      <w:smallCaps/>
      <w:color w:val="auto"/>
      <w:spacing w:val="5"/>
      <w:u w:val="single"/>
    </w:rPr>
  </w:style>
  <w:style w:type="paragraph" w:customStyle="1" w:styleId="2ColumnHeading">
    <w:name w:val="2Column Heading"/>
    <w:basedOn w:val="BodyText"/>
    <w:qFormat/>
    <w:rsid w:val="00655312"/>
    <w:pPr>
      <w:spacing w:after="60"/>
      <w:ind w:left="-2268"/>
    </w:pPr>
    <w:rPr>
      <w:b/>
    </w:rPr>
  </w:style>
  <w:style w:type="paragraph" w:customStyle="1" w:styleId="Heading1TOC">
    <w:name w:val="Heading1 TOC"/>
    <w:basedOn w:val="Normal"/>
    <w:qFormat/>
    <w:rsid w:val="00655312"/>
    <w:pPr>
      <w:spacing w:before="240" w:after="120"/>
    </w:pPr>
    <w:rPr>
      <w:rFonts w:ascii="Times New Roman" w:hAnsi="Times New Roman"/>
      <w:b/>
      <w:sz w:val="32"/>
    </w:rPr>
  </w:style>
  <w:style w:type="paragraph" w:customStyle="1" w:styleId="Heading2TOC">
    <w:name w:val="Heading2 TOC"/>
    <w:basedOn w:val="Normal"/>
    <w:qFormat/>
    <w:rsid w:val="00655312"/>
    <w:pPr>
      <w:spacing w:before="240" w:after="60"/>
    </w:pPr>
    <w:rPr>
      <w:rFonts w:ascii="Times New Roman" w:hAnsi="Times New Roman"/>
      <w:b/>
      <w:sz w:val="28"/>
    </w:rPr>
  </w:style>
  <w:style w:type="character" w:customStyle="1" w:styleId="Underline">
    <w:name w:val="Underline"/>
    <w:basedOn w:val="DefaultParagraphFont"/>
    <w:qFormat/>
    <w:rsid w:val="00655312"/>
    <w:rPr>
      <w:u w:val="single"/>
    </w:rPr>
  </w:style>
  <w:style w:type="character" w:customStyle="1" w:styleId="BoldandItalics">
    <w:name w:val="Bold and Italics"/>
    <w:qFormat/>
    <w:rsid w:val="00655312"/>
    <w:rPr>
      <w:b/>
      <w:i/>
      <w:u w:val="none"/>
    </w:rPr>
  </w:style>
  <w:style w:type="paragraph" w:styleId="BalloonText">
    <w:name w:val="Balloon Text"/>
    <w:basedOn w:val="Normal"/>
    <w:link w:val="BalloonTextChar"/>
    <w:rsid w:val="00655312"/>
    <w:rPr>
      <w:rFonts w:ascii="Tahoma" w:hAnsi="Tahoma" w:cs="Tahoma"/>
      <w:sz w:val="16"/>
      <w:szCs w:val="16"/>
    </w:rPr>
  </w:style>
  <w:style w:type="character" w:customStyle="1" w:styleId="BalloonTextChar">
    <w:name w:val="Balloon Text Char"/>
    <w:basedOn w:val="DefaultParagraphFont"/>
    <w:link w:val="BalloonText"/>
    <w:rsid w:val="006553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3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3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312"/>
    <w:rPr>
      <w:b/>
      <w:color w:val="660033"/>
      <w:spacing w:val="0"/>
    </w:rPr>
  </w:style>
  <w:style w:type="paragraph" w:customStyle="1" w:styleId="Nameditemlist">
    <w:name w:val="Named item list"/>
    <w:basedOn w:val="BodyText"/>
    <w:qFormat/>
    <w:rsid w:val="00655312"/>
    <w:pPr>
      <w:tabs>
        <w:tab w:val="left" w:pos="2835"/>
      </w:tabs>
      <w:ind w:left="2835" w:hanging="2835"/>
    </w:pPr>
  </w:style>
  <w:style w:type="paragraph" w:customStyle="1" w:styleId="BodyTextnopadding">
    <w:name w:val="Body Text no padding"/>
    <w:basedOn w:val="BodyText"/>
    <w:qFormat/>
    <w:rsid w:val="00655312"/>
    <w:pPr>
      <w:spacing w:before="0" w:after="0"/>
    </w:pPr>
  </w:style>
  <w:style w:type="paragraph" w:customStyle="1" w:styleId="BodyTextBold">
    <w:name w:val="Body Text Bold"/>
    <w:basedOn w:val="BodyText"/>
    <w:qFormat/>
    <w:rsid w:val="00655312"/>
    <w:rPr>
      <w:b/>
    </w:rPr>
  </w:style>
  <w:style w:type="character" w:styleId="Hyperlink">
    <w:name w:val="Hyperlink"/>
    <w:basedOn w:val="DefaultParagraphFont"/>
    <w:uiPriority w:val="99"/>
    <w:unhideWhenUsed/>
    <w:rsid w:val="00EA0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1447</Words>
  <Characters>9282</Characters>
  <Application>Microsoft Office Word</Application>
  <DocSecurity>0</DocSecurity>
  <Lines>357</Lines>
  <Paragraphs>188</Paragraphs>
  <ScaleCrop>false</ScaleCrop>
  <Company>Author-it Software Corporation Ltd.</Company>
  <LinksUpToDate>false</LinksUpToDate>
  <CharactersWithSpaces>10541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MSS403010 Facilitate change in an organisation implementing competitive systems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