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311" w:rsidP="00E45311">
      <w:pPr>
        <w:pStyle w:val="Title"/>
      </w:pPr>
      <w:r>
        <w:fldChar w:fldCharType="begin"/>
      </w:r>
      <w:r>
        <w:instrText xml:space="preserve"> TITLE   \* MERGEFORMAT </w:instrText>
      </w:r>
      <w:r>
        <w:fldChar w:fldCharType="separate"/>
      </w:r>
      <w:r>
        <w:t>MSS403007 Map an office value stream</w:t>
      </w:r>
      <w:r>
        <w:fldChar w:fldCharType="end"/>
      </w:r>
    </w:p>
    <w:p w:rsidR="00E45311" w:rsidP="00E45311">
      <w:pPr>
        <w:pStyle w:val="Version"/>
        <w:sectPr w:rsidSect="006176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62B" w:rsidP="0061762B">
      <w:pPr>
        <w:pStyle w:val="SuperHeading"/>
      </w:pPr>
      <w:r w:rsidRPr="0061762B">
        <w:t>MSS403007 Map an office value stream</w:t>
      </w:r>
    </w:p>
    <w:p w:rsidR="00000000" w:rsidRPr="0061762B" w:rsidP="0061762B">
      <w:pPr>
        <w:pStyle w:val="Heading1"/>
      </w:pPr>
      <w:bookmarkStart w:id="1" w:name="O_920435"/>
      <w:bookmarkEnd w:id="1"/>
      <w:r w:rsidRPr="0061762B">
        <w:t>Modification History</w:t>
      </w:r>
    </w:p>
    <w:p w:rsidR="00000000" w:rsidRPr="0061762B" w:rsidP="00E45311">
      <w:pPr>
        <w:pStyle w:val="BodyText"/>
      </w:pPr>
      <w:r w:rsidRPr="0061762B">
        <w:t>Release 1. Supersedes and is equivalent to MSS403007A Map an office value stream</w:t>
      </w:r>
    </w:p>
    <w:p w:rsidR="00000000" w:rsidRPr="0061762B" w:rsidP="0061762B">
      <w:pPr>
        <w:pStyle w:val="Heading1"/>
      </w:pPr>
      <w:bookmarkStart w:id="2" w:name="O_920443"/>
      <w:bookmarkEnd w:id="2"/>
      <w:r w:rsidRPr="0061762B">
        <w:t>Application</w:t>
      </w:r>
    </w:p>
    <w:p w:rsidR="00000000" w:rsidRPr="0061762B" w:rsidP="00E45311">
      <w:pPr>
        <w:pStyle w:val="BodyText"/>
      </w:pPr>
      <w:r w:rsidRPr="0061762B">
        <w:t>This unit of competency covers the skills and knowledge required to identify and visually document a value stream in an offic</w:t>
      </w:r>
      <w:r w:rsidRPr="0061762B">
        <w:t>e environment for the purposes of determining improvements in meeting customer requirements and in minimisation of muda (waste).</w:t>
      </w:r>
    </w:p>
    <w:p w:rsidR="00000000" w:rsidRPr="0061762B" w:rsidP="00E45311">
      <w:pPr>
        <w:pStyle w:val="BodyText"/>
      </w:pPr>
      <w:r w:rsidRPr="0061762B">
        <w:t>This unit applies to individuals who have a competitive systems and practices implementation role in an office, including iden</w:t>
      </w:r>
      <w:r w:rsidRPr="0061762B">
        <w:t xml:space="preserve">tifying the elements of the office-related value stream and ways to improve the ratio of value-add to non-value add within the value stream. </w:t>
      </w:r>
    </w:p>
    <w:p w:rsidR="00000000" w:rsidRPr="0061762B" w:rsidP="00E45311">
      <w:pPr>
        <w:pStyle w:val="BodyText"/>
      </w:pPr>
      <w:r w:rsidRPr="0061762B">
        <w:t>The value stream may comprise one process or several processes across functions or divisions within a business th</w:t>
      </w:r>
      <w:r w:rsidRPr="0061762B">
        <w:t>at require involvement or support by an office.</w:t>
      </w:r>
    </w:p>
    <w:p w:rsidR="00000000" w:rsidRPr="0061762B" w:rsidP="00E45311">
      <w:pPr>
        <w:pStyle w:val="BodyText"/>
      </w:pPr>
      <w:r w:rsidRPr="0061762B">
        <w:t>No licensing, legislative or certification requirements apply to this unit at the time of publication.</w:t>
      </w:r>
    </w:p>
    <w:p w:rsidR="00000000" w:rsidRPr="0061762B" w:rsidP="0061762B">
      <w:pPr>
        <w:pStyle w:val="Heading1"/>
      </w:pPr>
      <w:bookmarkStart w:id="3" w:name="O_920442"/>
      <w:bookmarkEnd w:id="3"/>
      <w:r w:rsidRPr="0061762B">
        <w:t>Pre-requisite Unit</w:t>
      </w:r>
    </w:p>
    <w:p w:rsidR="00000000" w:rsidRPr="0061762B" w:rsidP="00E45311">
      <w:pPr>
        <w:pStyle w:val="BodyText"/>
      </w:pPr>
      <w:r w:rsidRPr="0061762B">
        <w:t>Nil</w:t>
      </w:r>
    </w:p>
    <w:p w:rsidR="00000000" w:rsidRPr="0061762B" w:rsidP="0061762B">
      <w:pPr>
        <w:pStyle w:val="Heading1"/>
      </w:pPr>
      <w:bookmarkStart w:id="4" w:name="O_920441"/>
      <w:bookmarkEnd w:id="4"/>
      <w:r w:rsidRPr="0061762B">
        <w:t>Competency Field</w:t>
      </w:r>
    </w:p>
    <w:p w:rsidR="00000000" w:rsidRPr="0061762B" w:rsidP="00E45311">
      <w:pPr>
        <w:pStyle w:val="BodyText"/>
      </w:pPr>
      <w:r w:rsidRPr="0061762B">
        <w:t>Competitive systems and practi</w:t>
      </w:r>
      <w:r w:rsidRPr="0061762B">
        <w:t>ces</w:t>
      </w:r>
    </w:p>
    <w:p w:rsidR="00000000" w:rsidRPr="0061762B" w:rsidP="0061762B">
      <w:pPr>
        <w:pStyle w:val="Heading1"/>
      </w:pPr>
      <w:bookmarkStart w:id="5" w:name="O_920440"/>
      <w:bookmarkEnd w:id="5"/>
      <w:r w:rsidRPr="0061762B">
        <w:t>Unit Sector</w:t>
      </w:r>
    </w:p>
    <w:p w:rsidR="00000000" w:rsidRPr="0061762B" w:rsidP="00E45311">
      <w:pPr>
        <w:pStyle w:val="BodyText"/>
      </w:pPr>
      <w:r w:rsidRPr="0061762B">
        <w:t>Not applicable</w:t>
      </w:r>
    </w:p>
    <w:p w:rsidR="00000000" w:rsidRPr="0061762B" w:rsidP="0061762B">
      <w:pPr>
        <w:pStyle w:val="Heading1"/>
      </w:pPr>
      <w:bookmarkStart w:id="6" w:name="O_920439"/>
      <w:bookmarkEnd w:id="6"/>
      <w:r w:rsidRPr="0061762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1762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Performance criteria describe the performance needed to demonstrate achievement of the element.</w:t>
            </w: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762B" w:rsidP="0061762B">
            <w:pPr>
              <w:pStyle w:val="BodyText"/>
            </w:pPr>
            <w:r w:rsidRPr="0061762B">
              <w:t>1</w:t>
            </w:r>
          </w:p>
        </w:tc>
        <w:tc>
          <w:tcPr>
            <w:tcW w:w="1962" w:type="dxa"/>
            <w:vMerge w:val="restart"/>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rPr>
                <w:rStyle w:val="SpecialBold"/>
              </w:rPr>
              <w:t>Identify a value stream</w:t>
            </w: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1.1</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Identify office deliverables to which the value stream applies.</w:t>
            </w: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1.2</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Identify ultimate customers.</w:t>
            </w: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1.3</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Identify ultimate suppliers.</w:t>
            </w: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1.4</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Identify the office processes that contribute to achieving the deliverables.</w:t>
            </w: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1.5</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Identify stakeholders to participate in the mapping.</w:t>
            </w: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1.6</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Identify sources of information to populate and validate the map.</w:t>
            </w:r>
          </w:p>
        </w:tc>
      </w:tr>
      <w:tr w:rsidTr="006176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762B">
            <w:pPr>
              <w:pStyle w:val="BodyText"/>
              <w:rPr>
                <w:lang w:val="en-NZ"/>
              </w:rPr>
            </w:pP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762B" w:rsidP="0061762B">
            <w:pPr>
              <w:pStyle w:val="BodyText"/>
            </w:pPr>
            <w:r w:rsidRPr="0061762B">
              <w:t>2</w:t>
            </w:r>
          </w:p>
        </w:tc>
        <w:tc>
          <w:tcPr>
            <w:tcW w:w="1962" w:type="dxa"/>
            <w:vMerge w:val="restart"/>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rPr>
                <w:rStyle w:val="SpecialBold"/>
              </w:rPr>
              <w:t>Map the value stream</w:t>
            </w: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2.1</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Liaise with stakeholders to capture the office-related activities for each step in the value stream.</w:t>
            </w: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2.2</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Liaise with stakeholders to document the flow of content information, materials and process information through the value stream.</w:t>
            </w: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2.3</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Develop a visual representation, in hard copy or using software, of the value stream current state.</w:t>
            </w:r>
          </w:p>
        </w:tc>
      </w:tr>
      <w:tr w:rsidTr="006176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762B">
            <w:pPr>
              <w:pStyle w:val="BodyText"/>
              <w:rPr>
                <w:lang w:val="en-NZ"/>
              </w:rPr>
            </w:pP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762B" w:rsidP="0061762B">
            <w:pPr>
              <w:pStyle w:val="BodyText"/>
            </w:pPr>
            <w:r w:rsidRPr="0061762B">
              <w:t>3</w:t>
            </w:r>
          </w:p>
        </w:tc>
        <w:tc>
          <w:tcPr>
            <w:tcW w:w="1962" w:type="dxa"/>
            <w:vMerge w:val="restart"/>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rPr>
                <w:rStyle w:val="SpecialBold"/>
              </w:rPr>
              <w:t>Analyse the value stream</w:t>
            </w: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3.1</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Examine each step in the value stream to identify the value added for the customer.</w:t>
            </w: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3.2</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Measure and document performance along the value stream.</w:t>
            </w: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3.3</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Identify where value stream improvements can be made.</w:t>
            </w: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3.4</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Select which improvements will deliver the most value to the customer.</w:t>
            </w:r>
          </w:p>
        </w:tc>
      </w:tr>
      <w:tr w:rsidTr="006176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762B">
            <w:pPr>
              <w:pStyle w:val="BodyText"/>
              <w:rPr>
                <w:lang w:val="en-NZ"/>
              </w:rPr>
            </w:pP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762B" w:rsidP="0061762B">
            <w:pPr>
              <w:pStyle w:val="BodyText"/>
            </w:pPr>
            <w:r w:rsidRPr="0061762B">
              <w:t>4</w:t>
            </w:r>
          </w:p>
        </w:tc>
        <w:tc>
          <w:tcPr>
            <w:tcW w:w="1962" w:type="dxa"/>
            <w:vMerge w:val="restart"/>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rPr>
                <w:rStyle w:val="SpecialBold"/>
              </w:rPr>
              <w:t>Develop improvement plan</w:t>
            </w: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4.1</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Decide the order in which to implement the improvements.</w:t>
            </w: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4.2</w:t>
            </w:r>
          </w:p>
        </w:tc>
        <w:tc>
          <w:tcPr>
            <w:tcW w:w="561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Identify actions and resources needed to make the improvements.</w:t>
            </w:r>
          </w:p>
        </w:tc>
      </w:tr>
      <w:tr w:rsidTr="006176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4.3</w:t>
            </w:r>
          </w:p>
        </w:tc>
        <w:tc>
          <w:tcPr>
            <w:tcW w:w="5610" w:type="dxa"/>
            <w:tcBorders>
              <w:top w:val="nil"/>
              <w:left w:val="nil"/>
              <w:bottom w:val="nil"/>
              <w:right w:val="nil"/>
            </w:tcBorders>
            <w:tcMar>
              <w:top w:w="0" w:type="dxa"/>
              <w:left w:w="62" w:type="dxa"/>
              <w:bottom w:w="0" w:type="dxa"/>
              <w:right w:w="62" w:type="dxa"/>
            </w:tcMar>
          </w:tcPr>
          <w:p w:rsidR="00000000" w:rsidRPr="0061762B" w:rsidP="0061762B">
            <w:pPr>
              <w:pStyle w:val="BodyText"/>
            </w:pPr>
            <w:r w:rsidRPr="0061762B">
              <w:t>Liaise with management to gain approval and budget for implementation of improvements.</w:t>
            </w:r>
          </w:p>
        </w:tc>
      </w:tr>
    </w:tbl>
    <w:p w:rsidR="00000000" w:rsidRPr="0061762B" w:rsidP="0061762B">
      <w:pPr>
        <w:pStyle w:val="BodyText"/>
      </w:pPr>
    </w:p>
    <w:p w:rsidR="00000000" w:rsidRPr="0061762B" w:rsidP="0061762B">
      <w:pPr>
        <w:pStyle w:val="AllowPageBreak"/>
      </w:pPr>
    </w:p>
    <w:p w:rsidR="00000000" w:rsidRPr="0061762B" w:rsidP="0061762B">
      <w:pPr>
        <w:pStyle w:val="Heading1"/>
      </w:pPr>
      <w:bookmarkStart w:id="7" w:name="O_920438"/>
      <w:bookmarkEnd w:id="7"/>
      <w:r w:rsidRPr="0061762B">
        <w:t>Foundation Skills</w:t>
      </w:r>
    </w:p>
    <w:p w:rsidR="00000000" w:rsidRPr="0061762B" w:rsidP="00E45311">
      <w:pPr>
        <w:pStyle w:val="BodyText"/>
      </w:pPr>
      <w:r w:rsidRPr="0061762B">
        <w:t>This section describes those required skills (language, literacy and numeracy) that are essential to performance.</w:t>
      </w:r>
    </w:p>
    <w:p w:rsidR="00000000" w:rsidRPr="0061762B" w:rsidP="00E45311">
      <w:pPr>
        <w:pStyle w:val="BodyText"/>
      </w:pPr>
      <w:r w:rsidRPr="0061762B">
        <w:t>Foundation skills essential to performance are explicit in the performance criteria of this unit of competency.</w:t>
      </w:r>
    </w:p>
    <w:p w:rsidR="00000000" w:rsidRPr="0061762B" w:rsidP="0061762B">
      <w:pPr>
        <w:pStyle w:val="Heading1"/>
      </w:pPr>
      <w:bookmarkStart w:id="8" w:name="O_920437"/>
      <w:bookmarkEnd w:id="8"/>
      <w:r w:rsidRPr="0061762B">
        <w:t>Range of Conditions</w:t>
      </w:r>
    </w:p>
    <w:tbl>
      <w:tblPr>
        <w:tblW w:w="0" w:type="auto"/>
        <w:tblLayout w:type="fixed"/>
        <w:tblCellMar>
          <w:left w:w="62" w:type="dxa"/>
          <w:right w:w="62" w:type="dxa"/>
        </w:tblCellMar>
        <w:tblLook w:val="0000"/>
      </w:tblPr>
      <w:tblGrid>
        <w:gridCol w:w="2232"/>
        <w:gridCol w:w="6840"/>
      </w:tblGrid>
      <w:tr w:rsidTr="006176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t>This field allows for different work environments and conditions that may affect performance. Essential operating conditions that may be present (depending on the work situation, needs of the candidate, accessibility of the item</w:t>
            </w:r>
            <w:r w:rsidRPr="0061762B">
              <w:t>, and local industry and regional contexts) are included.</w:t>
            </w:r>
          </w:p>
        </w:tc>
      </w:tr>
      <w:tr w:rsidTr="0061762B">
        <w:tblPrEx>
          <w:tblW w:w="0" w:type="auto"/>
          <w:tblLayout w:type="fixed"/>
          <w:tblCellMar>
            <w:left w:w="62" w:type="dxa"/>
            <w:right w:w="62" w:type="dxa"/>
          </w:tblCellMar>
          <w:tblLook w:val="0000"/>
        </w:tblPrEx>
        <w:tc>
          <w:tcPr>
            <w:tcW w:w="2232"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rPr>
                <w:rStyle w:val="SpecialBold"/>
              </w:rPr>
              <w:t>Competitive systems and practices include one or more of:</w:t>
            </w:r>
          </w:p>
        </w:tc>
        <w:tc>
          <w:tcPr>
            <w:tcW w:w="6840" w:type="dxa"/>
            <w:tcBorders>
              <w:top w:val="nil"/>
              <w:left w:val="nil"/>
              <w:bottom w:val="nil"/>
              <w:right w:val="nil"/>
            </w:tcBorders>
            <w:tcMar>
              <w:top w:w="0" w:type="dxa"/>
              <w:left w:w="62" w:type="dxa"/>
              <w:bottom w:w="0" w:type="dxa"/>
              <w:right w:w="62" w:type="dxa"/>
            </w:tcMar>
          </w:tcPr>
          <w:p w:rsidR="00000000" w:rsidRPr="0061762B" w:rsidP="0061762B">
            <w:pPr>
              <w:pStyle w:val="ListBullet"/>
            </w:pPr>
            <w:r w:rsidRPr="0061762B">
              <w:t>lean operations</w:t>
            </w:r>
          </w:p>
          <w:p w:rsidR="00000000" w:rsidRPr="0061762B" w:rsidP="0061762B">
            <w:pPr>
              <w:pStyle w:val="ListBullet"/>
            </w:pPr>
            <w:r w:rsidRPr="0061762B">
              <w:t>agile operations</w:t>
            </w:r>
          </w:p>
          <w:p w:rsidR="00000000" w:rsidRPr="0061762B" w:rsidP="0061762B">
            <w:pPr>
              <w:pStyle w:val="ListBullet"/>
            </w:pPr>
            <w:r w:rsidRPr="0061762B">
              <w:t>preventative and predictive maintenance approaches</w:t>
            </w:r>
          </w:p>
          <w:p w:rsidR="00000000" w:rsidRPr="0061762B" w:rsidP="0061762B">
            <w:pPr>
              <w:pStyle w:val="ListBullet"/>
            </w:pPr>
            <w:r w:rsidRPr="0061762B">
              <w:t>statistical process control systems, including six si</w:t>
            </w:r>
            <w:r w:rsidRPr="0061762B">
              <w:t>gma and three sigma</w:t>
            </w:r>
          </w:p>
          <w:p w:rsidR="00000000" w:rsidRPr="0061762B" w:rsidP="0061762B">
            <w:pPr>
              <w:pStyle w:val="ListBullet"/>
            </w:pPr>
            <w:r w:rsidRPr="0061762B">
              <w:t>Just in Time (JIT), kanban and other pull-related operations control systems</w:t>
            </w:r>
          </w:p>
          <w:p w:rsidR="00000000" w:rsidRPr="0061762B" w:rsidP="0061762B">
            <w:pPr>
              <w:pStyle w:val="ListBullet"/>
            </w:pPr>
            <w:r w:rsidRPr="0061762B">
              <w:t>supply, value, and demand chain monitoring and analysis</w:t>
            </w:r>
          </w:p>
          <w:p w:rsidR="00000000" w:rsidRPr="0061762B" w:rsidP="0061762B">
            <w:pPr>
              <w:pStyle w:val="ListBullet"/>
            </w:pPr>
            <w:r w:rsidRPr="0061762B">
              <w:t xml:space="preserve">5S </w:t>
            </w:r>
          </w:p>
          <w:p w:rsidR="00000000" w:rsidRPr="0061762B" w:rsidP="0061762B">
            <w:pPr>
              <w:pStyle w:val="ListBullet"/>
            </w:pPr>
            <w:r w:rsidRPr="0061762B">
              <w:t>continuous improvement (kaizen)</w:t>
            </w:r>
          </w:p>
          <w:p w:rsidR="00000000" w:rsidRPr="0061762B" w:rsidP="0061762B">
            <w:pPr>
              <w:pStyle w:val="ListBullet"/>
            </w:pPr>
            <w:r w:rsidRPr="0061762B">
              <w:t>breakthrough improvement (kaizen blitz)</w:t>
            </w:r>
          </w:p>
          <w:p w:rsidR="00000000" w:rsidRPr="0061762B" w:rsidP="0061762B">
            <w:pPr>
              <w:pStyle w:val="ListBullet"/>
            </w:pPr>
            <w:r w:rsidRPr="0061762B">
              <w:t>cause/effect diagrams</w:t>
            </w:r>
          </w:p>
          <w:p w:rsidR="00000000" w:rsidRPr="0061762B" w:rsidP="0061762B">
            <w:pPr>
              <w:pStyle w:val="ListBullet"/>
            </w:pPr>
            <w:r w:rsidRPr="0061762B">
              <w:t>takt time</w:t>
            </w:r>
          </w:p>
          <w:p w:rsidR="00000000" w:rsidRPr="0061762B" w:rsidP="0061762B">
            <w:pPr>
              <w:pStyle w:val="ListBullet"/>
            </w:pPr>
            <w:r w:rsidRPr="0061762B">
              <w:t>process mapping</w:t>
            </w:r>
          </w:p>
          <w:p w:rsidR="00000000" w:rsidRPr="0061762B" w:rsidP="0061762B">
            <w:pPr>
              <w:pStyle w:val="ListBullet"/>
            </w:pPr>
            <w:r w:rsidRPr="0061762B">
              <w:t xml:space="preserve">problem solving </w:t>
            </w:r>
          </w:p>
          <w:p w:rsidR="00000000" w:rsidRPr="0061762B" w:rsidP="0061762B">
            <w:pPr>
              <w:pStyle w:val="ListBullet"/>
            </w:pPr>
            <w:r w:rsidRPr="0061762B">
              <w:t>run charts</w:t>
            </w:r>
          </w:p>
          <w:p w:rsidR="00000000" w:rsidRPr="0061762B" w:rsidP="0061762B">
            <w:pPr>
              <w:pStyle w:val="ListBullet"/>
            </w:pPr>
            <w:r w:rsidRPr="0061762B">
              <w:t>standard procedures</w:t>
            </w:r>
          </w:p>
          <w:p w:rsidR="00000000" w:rsidRPr="0061762B" w:rsidP="0061762B">
            <w:pPr>
              <w:pStyle w:val="ListBullet"/>
            </w:pPr>
            <w:r w:rsidRPr="0061762B">
              <w:t>current reality tree.</w:t>
            </w:r>
          </w:p>
          <w:p w:rsidR="00000000" w:rsidP="0061762B">
            <w:pPr>
              <w:pStyle w:val="BodyText"/>
              <w:rPr>
                <w:lang w:val="en-NZ"/>
              </w:rPr>
            </w:pPr>
          </w:p>
        </w:tc>
      </w:tr>
      <w:tr w:rsidTr="0061762B">
        <w:tblPrEx>
          <w:tblW w:w="0" w:type="auto"/>
          <w:tblLayout w:type="fixed"/>
          <w:tblCellMar>
            <w:left w:w="62" w:type="dxa"/>
            <w:right w:w="62" w:type="dxa"/>
          </w:tblCellMar>
          <w:tblLook w:val="0000"/>
        </w:tblPrEx>
        <w:tc>
          <w:tcPr>
            <w:tcW w:w="2232"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rPr>
                <w:rStyle w:val="SpecialBold"/>
              </w:rPr>
              <w:t>Deliverables</w:t>
            </w:r>
            <w:r w:rsidRPr="0061762B">
              <w:t xml:space="preserve"> </w:t>
            </w:r>
            <w:r w:rsidRPr="0061762B">
              <w:rPr>
                <w:rStyle w:val="SpecialBold"/>
              </w:rPr>
              <w:t>for a section of or for a whole value stream include one or more of:</w:t>
            </w:r>
          </w:p>
        </w:tc>
        <w:tc>
          <w:tcPr>
            <w:tcW w:w="6840" w:type="dxa"/>
            <w:tcBorders>
              <w:top w:val="nil"/>
              <w:left w:val="nil"/>
              <w:bottom w:val="nil"/>
              <w:right w:val="nil"/>
            </w:tcBorders>
            <w:tcMar>
              <w:top w:w="0" w:type="dxa"/>
              <w:left w:w="62" w:type="dxa"/>
              <w:bottom w:w="0" w:type="dxa"/>
              <w:right w:w="62" w:type="dxa"/>
            </w:tcMar>
          </w:tcPr>
          <w:p w:rsidR="00000000" w:rsidRPr="0061762B" w:rsidP="0061762B">
            <w:pPr>
              <w:pStyle w:val="ListBullet"/>
            </w:pPr>
            <w:r w:rsidRPr="0061762B">
              <w:t>planned/intended outcomes from processes that are desired/required by the customer</w:t>
            </w:r>
          </w:p>
          <w:p w:rsidR="00000000" w:rsidRPr="0061762B" w:rsidP="0061762B">
            <w:pPr>
              <w:pStyle w:val="ListBullet"/>
            </w:pPr>
            <w:r w:rsidRPr="0061762B">
              <w:t>measurable outcomes from processes that are desired/required by the customer</w:t>
            </w:r>
          </w:p>
          <w:p w:rsidR="00000000" w:rsidRPr="0061762B" w:rsidP="0061762B">
            <w:pPr>
              <w:pStyle w:val="ListBullet"/>
            </w:pPr>
            <w:r w:rsidRPr="0061762B">
              <w:t>other quantifiable/observable outcomes from processes that are desired/required by the customer.</w:t>
            </w:r>
          </w:p>
          <w:p w:rsidR="00000000" w:rsidP="0061762B">
            <w:pPr>
              <w:pStyle w:val="BodyText"/>
              <w:rPr>
                <w:lang w:val="en-NZ"/>
              </w:rPr>
            </w:pPr>
          </w:p>
        </w:tc>
      </w:tr>
      <w:tr w:rsidTr="0061762B">
        <w:tblPrEx>
          <w:tblW w:w="0" w:type="auto"/>
          <w:tblLayout w:type="fixed"/>
          <w:tblCellMar>
            <w:left w:w="62" w:type="dxa"/>
            <w:right w:w="62" w:type="dxa"/>
          </w:tblCellMar>
          <w:tblLook w:val="0000"/>
        </w:tblPrEx>
        <w:tc>
          <w:tcPr>
            <w:tcW w:w="2232"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rPr>
                <w:rStyle w:val="SpecialBold"/>
              </w:rPr>
              <w:t>Value stream actions may occur at one or more of:</w:t>
            </w:r>
          </w:p>
        </w:tc>
        <w:tc>
          <w:tcPr>
            <w:tcW w:w="6840" w:type="dxa"/>
            <w:tcBorders>
              <w:top w:val="nil"/>
              <w:left w:val="nil"/>
              <w:bottom w:val="nil"/>
              <w:right w:val="nil"/>
            </w:tcBorders>
            <w:tcMar>
              <w:top w:w="0" w:type="dxa"/>
              <w:left w:w="62" w:type="dxa"/>
              <w:bottom w:w="0" w:type="dxa"/>
              <w:right w:w="62" w:type="dxa"/>
            </w:tcMar>
          </w:tcPr>
          <w:p w:rsidR="00000000" w:rsidRPr="0061762B" w:rsidP="0061762B">
            <w:pPr>
              <w:pStyle w:val="ListBullet"/>
            </w:pPr>
            <w:r w:rsidRPr="0061762B">
              <w:t>sales outlet/representative</w:t>
            </w:r>
          </w:p>
          <w:p w:rsidR="00000000" w:rsidRPr="0061762B" w:rsidP="0061762B">
            <w:pPr>
              <w:pStyle w:val="ListBullet"/>
            </w:pPr>
            <w:r w:rsidRPr="0061762B">
              <w:t>information gathering, data analysis and research</w:t>
            </w:r>
          </w:p>
          <w:p w:rsidR="00000000" w:rsidRPr="0061762B" w:rsidP="0061762B">
            <w:pPr>
              <w:pStyle w:val="ListBullet"/>
            </w:pPr>
            <w:r w:rsidRPr="0061762B">
              <w:t>product design</w:t>
            </w:r>
          </w:p>
          <w:p w:rsidR="00000000" w:rsidRPr="0061762B" w:rsidP="0061762B">
            <w:pPr>
              <w:pStyle w:val="ListBullet"/>
            </w:pPr>
            <w:r w:rsidRPr="0061762B">
              <w:t>raw material sourcing</w:t>
            </w:r>
          </w:p>
          <w:p w:rsidR="00000000" w:rsidRPr="0061762B" w:rsidP="0061762B">
            <w:pPr>
              <w:pStyle w:val="ListBullet"/>
            </w:pPr>
            <w:r w:rsidRPr="0061762B">
              <w:t>intermediate processing</w:t>
            </w:r>
          </w:p>
          <w:p w:rsidR="00000000" w:rsidRPr="0061762B" w:rsidP="0061762B">
            <w:pPr>
              <w:pStyle w:val="ListBullet"/>
            </w:pPr>
            <w:r w:rsidRPr="0061762B">
              <w:t>final assembler/collation/preparation</w:t>
            </w:r>
          </w:p>
          <w:p w:rsidR="00000000" w:rsidRPr="0061762B" w:rsidP="0061762B">
            <w:pPr>
              <w:pStyle w:val="ListBullet"/>
            </w:pPr>
            <w:r w:rsidRPr="0061762B">
              <w:t>support services (e.g. ac</w:t>
            </w:r>
            <w:r w:rsidRPr="0061762B">
              <w:t>counting, finance and legal)</w:t>
            </w:r>
          </w:p>
          <w:p w:rsidR="00000000" w:rsidRPr="0061762B" w:rsidP="0061762B">
            <w:pPr>
              <w:pStyle w:val="ListBullet"/>
            </w:pPr>
            <w:r w:rsidRPr="0061762B">
              <w:t>storage and delivery to customer</w:t>
            </w:r>
          </w:p>
          <w:p w:rsidR="00000000" w:rsidRPr="0061762B" w:rsidP="0061762B">
            <w:pPr>
              <w:pStyle w:val="ListBullet"/>
            </w:pPr>
            <w:r w:rsidRPr="0061762B">
              <w:t>after market support.</w:t>
            </w:r>
          </w:p>
          <w:p w:rsidR="00000000" w:rsidP="0061762B">
            <w:pPr>
              <w:pStyle w:val="BodyText"/>
              <w:rPr>
                <w:lang w:val="en-NZ"/>
              </w:rPr>
            </w:pPr>
          </w:p>
        </w:tc>
      </w:tr>
      <w:tr w:rsidTr="0061762B">
        <w:tblPrEx>
          <w:tblW w:w="0" w:type="auto"/>
          <w:tblLayout w:type="fixed"/>
          <w:tblCellMar>
            <w:left w:w="62" w:type="dxa"/>
            <w:right w:w="62" w:type="dxa"/>
          </w:tblCellMar>
          <w:tblLook w:val="0000"/>
        </w:tblPrEx>
        <w:tc>
          <w:tcPr>
            <w:tcW w:w="2232"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rPr>
                <w:rStyle w:val="SpecialBold"/>
              </w:rPr>
              <w:t>Value stream map includes all of:</w:t>
            </w:r>
          </w:p>
        </w:tc>
        <w:tc>
          <w:tcPr>
            <w:tcW w:w="6840" w:type="dxa"/>
            <w:tcBorders>
              <w:top w:val="nil"/>
              <w:left w:val="nil"/>
              <w:bottom w:val="nil"/>
              <w:right w:val="nil"/>
            </w:tcBorders>
            <w:tcMar>
              <w:top w:w="0" w:type="dxa"/>
              <w:left w:w="62" w:type="dxa"/>
              <w:bottom w:w="0" w:type="dxa"/>
              <w:right w:w="62" w:type="dxa"/>
            </w:tcMar>
          </w:tcPr>
          <w:p w:rsidR="00000000" w:rsidRPr="0061762B" w:rsidP="0061762B">
            <w:pPr>
              <w:pStyle w:val="ListBullet"/>
            </w:pPr>
            <w:r w:rsidRPr="0061762B">
              <w:t>the actual flow of content information, materials and process information through the value stream</w:t>
            </w:r>
          </w:p>
          <w:p w:rsidR="00000000" w:rsidRPr="0061762B" w:rsidP="0061762B">
            <w:pPr>
              <w:pStyle w:val="ListBullet"/>
            </w:pPr>
            <w:r w:rsidRPr="0061762B">
              <w:t>lead time</w:t>
            </w:r>
          </w:p>
          <w:p w:rsidR="00000000" w:rsidRPr="0061762B" w:rsidP="0061762B">
            <w:pPr>
              <w:pStyle w:val="ListBullet"/>
            </w:pPr>
            <w:r w:rsidRPr="0061762B">
              <w:t>process time</w:t>
            </w:r>
          </w:p>
          <w:p w:rsidR="00000000" w:rsidRPr="0061762B" w:rsidP="0061762B">
            <w:pPr>
              <w:pStyle w:val="ListBullet"/>
            </w:pPr>
            <w:r w:rsidRPr="0061762B">
              <w:t>quantity of work in progress</w:t>
            </w:r>
          </w:p>
          <w:p w:rsidR="00000000" w:rsidRPr="0061762B" w:rsidP="0061762B">
            <w:pPr>
              <w:pStyle w:val="ListBullet"/>
            </w:pPr>
            <w:r w:rsidRPr="0061762B">
              <w:t>resources used.</w:t>
            </w:r>
          </w:p>
          <w:p w:rsidR="00000000" w:rsidP="0061762B">
            <w:pPr>
              <w:pStyle w:val="BodyText"/>
              <w:rPr>
                <w:lang w:val="en-NZ"/>
              </w:rPr>
            </w:pPr>
          </w:p>
        </w:tc>
      </w:tr>
      <w:tr w:rsidTr="0061762B">
        <w:tblPrEx>
          <w:tblW w:w="0" w:type="auto"/>
          <w:tblLayout w:type="fixed"/>
          <w:tblCellMar>
            <w:left w:w="62" w:type="dxa"/>
            <w:right w:w="62" w:type="dxa"/>
          </w:tblCellMar>
          <w:tblLook w:val="0000"/>
        </w:tblPrEx>
        <w:tc>
          <w:tcPr>
            <w:tcW w:w="2232"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rPr>
                <w:rStyle w:val="SpecialBold"/>
              </w:rPr>
              <w:t>Performance measures relate to customer requirements and include one or more of:</w:t>
            </w:r>
          </w:p>
        </w:tc>
        <w:tc>
          <w:tcPr>
            <w:tcW w:w="6840" w:type="dxa"/>
            <w:tcBorders>
              <w:top w:val="nil"/>
              <w:left w:val="nil"/>
              <w:bottom w:val="nil"/>
              <w:right w:val="nil"/>
            </w:tcBorders>
            <w:tcMar>
              <w:top w:w="0" w:type="dxa"/>
              <w:left w:w="62" w:type="dxa"/>
              <w:bottom w:w="0" w:type="dxa"/>
              <w:right w:w="62" w:type="dxa"/>
            </w:tcMar>
          </w:tcPr>
          <w:p w:rsidR="00000000" w:rsidRPr="0061762B" w:rsidP="0061762B">
            <w:pPr>
              <w:pStyle w:val="ListBullet"/>
            </w:pPr>
            <w:r w:rsidRPr="0061762B">
              <w:t>lead time</w:t>
            </w:r>
          </w:p>
          <w:p w:rsidR="00000000" w:rsidRPr="0061762B" w:rsidP="0061762B">
            <w:pPr>
              <w:pStyle w:val="ListBullet"/>
            </w:pPr>
            <w:r w:rsidRPr="0061762B">
              <w:t>processing time</w:t>
            </w:r>
          </w:p>
          <w:p w:rsidR="00000000" w:rsidRPr="0061762B" w:rsidP="0061762B">
            <w:pPr>
              <w:pStyle w:val="ListBullet"/>
            </w:pPr>
            <w:r w:rsidRPr="0061762B">
              <w:t>percentage complete and accurate</w:t>
            </w:r>
          </w:p>
          <w:p w:rsidR="00000000" w:rsidRPr="0061762B" w:rsidP="0061762B">
            <w:pPr>
              <w:pStyle w:val="ListBullet"/>
            </w:pPr>
            <w:r w:rsidRPr="0061762B">
              <w:t>changeover time for equipment and processes</w:t>
            </w:r>
          </w:p>
          <w:p w:rsidR="00000000" w:rsidRPr="0061762B" w:rsidP="0061762B">
            <w:pPr>
              <w:pStyle w:val="ListBullet"/>
            </w:pPr>
            <w:r w:rsidRPr="0061762B">
              <w:t xml:space="preserve">hours office staff can be contacted by customers </w:t>
            </w:r>
          </w:p>
          <w:p w:rsidR="00000000" w:rsidRPr="0061762B" w:rsidP="0061762B">
            <w:pPr>
              <w:pStyle w:val="ListBullet"/>
            </w:pPr>
            <w:r w:rsidRPr="0061762B">
              <w:t>hand off processes</w:t>
            </w:r>
          </w:p>
          <w:p w:rsidR="00000000" w:rsidRPr="0061762B" w:rsidP="0061762B">
            <w:pPr>
              <w:pStyle w:val="ListBullet"/>
            </w:pPr>
            <w:r w:rsidRPr="0061762B">
              <w:t>distance and frequency of movement.</w:t>
            </w:r>
          </w:p>
          <w:p w:rsidR="00000000" w:rsidP="0061762B">
            <w:pPr>
              <w:pStyle w:val="BodyText"/>
              <w:rPr>
                <w:lang w:val="en-NZ"/>
              </w:rPr>
            </w:pPr>
          </w:p>
        </w:tc>
      </w:tr>
      <w:tr w:rsidTr="0061762B">
        <w:tblPrEx>
          <w:tblW w:w="0" w:type="auto"/>
          <w:tblLayout w:type="fixed"/>
          <w:tblCellMar>
            <w:left w:w="62" w:type="dxa"/>
            <w:right w:w="62" w:type="dxa"/>
          </w:tblCellMar>
          <w:tblLook w:val="0000"/>
        </w:tblPrEx>
        <w:tc>
          <w:tcPr>
            <w:tcW w:w="2232"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rPr>
                <w:rStyle w:val="SpecialBold"/>
              </w:rPr>
              <w:t>Value stream improvements include one or more of:</w:t>
            </w:r>
          </w:p>
        </w:tc>
        <w:tc>
          <w:tcPr>
            <w:tcW w:w="6840" w:type="dxa"/>
            <w:tcBorders>
              <w:top w:val="nil"/>
              <w:left w:val="nil"/>
              <w:bottom w:val="nil"/>
              <w:right w:val="nil"/>
            </w:tcBorders>
            <w:tcMar>
              <w:top w:w="0" w:type="dxa"/>
              <w:left w:w="62" w:type="dxa"/>
              <w:bottom w:w="0" w:type="dxa"/>
              <w:right w:w="62" w:type="dxa"/>
            </w:tcMar>
          </w:tcPr>
          <w:p w:rsidR="00000000" w:rsidRPr="0061762B" w:rsidP="0061762B">
            <w:pPr>
              <w:pStyle w:val="ListBullet"/>
            </w:pPr>
            <w:r w:rsidRPr="0061762B">
              <w:t>reducing lead time</w:t>
            </w:r>
          </w:p>
          <w:p w:rsidR="00000000" w:rsidRPr="0061762B" w:rsidP="0061762B">
            <w:pPr>
              <w:pStyle w:val="ListBullet"/>
            </w:pPr>
            <w:r w:rsidRPr="0061762B">
              <w:t>removing bottlenecks</w:t>
            </w:r>
          </w:p>
          <w:p w:rsidR="00000000" w:rsidRPr="0061762B" w:rsidP="0061762B">
            <w:pPr>
              <w:pStyle w:val="ListBullet"/>
            </w:pPr>
            <w:r w:rsidRPr="0061762B">
              <w:t>improving process steps</w:t>
            </w:r>
          </w:p>
          <w:p w:rsidR="00000000" w:rsidRPr="0061762B" w:rsidP="0061762B">
            <w:pPr>
              <w:pStyle w:val="ListBullet"/>
            </w:pPr>
            <w:r w:rsidRPr="0061762B">
              <w:t>removing unnecessary steps</w:t>
            </w:r>
          </w:p>
          <w:p w:rsidR="00000000" w:rsidRPr="0061762B" w:rsidP="0061762B">
            <w:pPr>
              <w:pStyle w:val="ListBullet"/>
            </w:pPr>
            <w:r w:rsidRPr="0061762B">
              <w:t>reducin</w:t>
            </w:r>
            <w:r w:rsidRPr="0061762B">
              <w:t>g muda (waste).</w:t>
            </w:r>
          </w:p>
          <w:p w:rsidR="00000000" w:rsidP="0061762B">
            <w:pPr>
              <w:pStyle w:val="BodyText"/>
              <w:rPr>
                <w:lang w:val="en-NZ"/>
              </w:rPr>
            </w:pPr>
          </w:p>
        </w:tc>
      </w:tr>
      <w:tr w:rsidTr="0061762B">
        <w:tblPrEx>
          <w:tblW w:w="0" w:type="auto"/>
          <w:tblLayout w:type="fixed"/>
          <w:tblCellMar>
            <w:left w:w="62" w:type="dxa"/>
            <w:right w:w="62" w:type="dxa"/>
          </w:tblCellMar>
          <w:tblLook w:val="0000"/>
        </w:tblPrEx>
        <w:tc>
          <w:tcPr>
            <w:tcW w:w="2232" w:type="dxa"/>
            <w:tcBorders>
              <w:top w:val="nil"/>
              <w:left w:val="nil"/>
              <w:bottom w:val="nil"/>
              <w:right w:val="nil"/>
            </w:tcBorders>
            <w:tcMar>
              <w:top w:w="0" w:type="dxa"/>
              <w:left w:w="62" w:type="dxa"/>
              <w:bottom w:w="0" w:type="dxa"/>
              <w:right w:w="62" w:type="dxa"/>
            </w:tcMar>
          </w:tcPr>
          <w:p w:rsidR="00000000" w:rsidP="0061762B">
            <w:pPr>
              <w:pStyle w:val="BodyText"/>
              <w:rPr>
                <w:lang w:val="en-NZ"/>
              </w:rPr>
            </w:pPr>
            <w:r w:rsidRPr="0061762B">
              <w:rPr>
                <w:rStyle w:val="SpecialBold"/>
              </w:rPr>
              <w:t>Stakeholders include one or more of:</w:t>
            </w:r>
          </w:p>
        </w:tc>
        <w:tc>
          <w:tcPr>
            <w:tcW w:w="6840" w:type="dxa"/>
            <w:tcBorders>
              <w:top w:val="nil"/>
              <w:left w:val="nil"/>
              <w:bottom w:val="nil"/>
              <w:right w:val="nil"/>
            </w:tcBorders>
            <w:tcMar>
              <w:top w:w="0" w:type="dxa"/>
              <w:left w:w="62" w:type="dxa"/>
              <w:bottom w:w="0" w:type="dxa"/>
              <w:right w:w="62" w:type="dxa"/>
            </w:tcMar>
          </w:tcPr>
          <w:p w:rsidR="00000000" w:rsidRPr="0061762B" w:rsidP="0061762B">
            <w:pPr>
              <w:pStyle w:val="ListBullet"/>
            </w:pPr>
            <w:r w:rsidRPr="0061762B">
              <w:t xml:space="preserve">people with significant knowledge of the flow of work within the value stream </w:t>
            </w:r>
          </w:p>
          <w:p w:rsidR="00000000" w:rsidRPr="0061762B" w:rsidP="0061762B">
            <w:pPr>
              <w:pStyle w:val="ListBullet"/>
            </w:pPr>
            <w:r w:rsidRPr="0061762B">
              <w:t>customer perceptions of value of the value stream deliverables.</w:t>
            </w:r>
          </w:p>
          <w:p w:rsidR="00000000" w:rsidRPr="0061762B" w:rsidP="0061762B">
            <w:pPr>
              <w:pStyle w:val="BodyText"/>
            </w:pPr>
          </w:p>
        </w:tc>
      </w:tr>
    </w:tbl>
    <w:p w:rsidR="00000000" w:rsidRPr="0061762B" w:rsidP="0061762B">
      <w:pPr>
        <w:pStyle w:val="BodyText"/>
      </w:pPr>
    </w:p>
    <w:p w:rsidR="00000000" w:rsidRPr="0061762B" w:rsidP="0061762B">
      <w:pPr>
        <w:pStyle w:val="AllowPageBreak"/>
      </w:pPr>
    </w:p>
    <w:p w:rsidR="00000000" w:rsidRPr="0061762B" w:rsidP="0061762B">
      <w:pPr>
        <w:pStyle w:val="Heading1"/>
      </w:pPr>
      <w:bookmarkStart w:id="9" w:name="O_920436"/>
      <w:bookmarkEnd w:id="9"/>
      <w:r w:rsidRPr="0061762B">
        <w:t>Unit Mapping Information</w:t>
      </w:r>
    </w:p>
    <w:p w:rsidR="00000000" w:rsidRPr="0061762B" w:rsidP="00E45311">
      <w:pPr>
        <w:pStyle w:val="BodyText"/>
      </w:pPr>
      <w:r w:rsidRPr="0061762B">
        <w:t>Release 1. Supersedes and is equivalent to MSS403007A Map an office value stream</w:t>
      </w:r>
    </w:p>
    <w:p w:rsidR="00000000" w:rsidRPr="0061762B" w:rsidP="0061762B">
      <w:pPr>
        <w:pStyle w:val="Heading1"/>
      </w:pPr>
      <w:bookmarkStart w:id="10" w:name="O_920429"/>
      <w:bookmarkEnd w:id="10"/>
      <w:r w:rsidRPr="0061762B">
        <w:t>Links</w:t>
      </w:r>
    </w:p>
    <w:p w:rsidR="00000000" w:rsidRPr="0061762B" w:rsidP="00E45311">
      <w:pPr>
        <w:pStyle w:val="BodyText"/>
      </w:pPr>
      <w:r w:rsidRPr="0061762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37545">
        <w:rPr>
          <w:rStyle w:val="Hyperlink"/>
        </w:rPr>
        <w:t>https://vetnet.gov.au/Pages/TrainingDocs.aspx?q=5b04f318-804f-4dc0-9463-c3fb9a3fe998</w:t>
      </w:r>
      <w:r>
        <w:fldChar w:fldCharType="end"/>
      </w:r>
    </w:p>
    <w:p w:rsidR="00000000" w:rsidRPr="0061762B" w:rsidP="00E45311">
      <w:pPr>
        <w:pStyle w:val="BodyText"/>
        <w:sectPr w:rsidSect="0061762B">
          <w:headerReference w:type="default" r:id="rId10"/>
          <w:footerReference w:type="default" r:id="rId11"/>
          <w:pgSz w:w="11908" w:h="16833"/>
          <w:pgMar w:top="1702" w:right="1418" w:bottom="1702" w:left="1418" w:header="992" w:footer="992" w:gutter="0"/>
          <w:cols w:space="720"/>
          <w:noEndnote/>
          <w:docGrid w:linePitch="299"/>
        </w:sectPr>
      </w:pPr>
    </w:p>
    <w:p w:rsidR="00000000" w:rsidRPr="0061762B" w:rsidP="0061762B">
      <w:pPr>
        <w:pStyle w:val="SuperHeading"/>
      </w:pPr>
      <w:r w:rsidRPr="0061762B">
        <w:t>Assessment Requirements for MSS403007 Map an office value stream</w:t>
      </w:r>
    </w:p>
    <w:p w:rsidR="00000000" w:rsidRPr="0061762B" w:rsidP="0061762B">
      <w:pPr>
        <w:pStyle w:val="Heading1"/>
      </w:pPr>
      <w:bookmarkStart w:id="11" w:name="O_920431"/>
      <w:bookmarkEnd w:id="11"/>
      <w:r w:rsidRPr="0061762B">
        <w:t>Modification History</w:t>
      </w:r>
    </w:p>
    <w:p w:rsidR="00000000" w:rsidRPr="0061762B" w:rsidP="00E45311">
      <w:pPr>
        <w:pStyle w:val="BodyText"/>
      </w:pPr>
      <w:r w:rsidRPr="0061762B">
        <w:t>Release 1. Supersedes and is equivalent to MSS403007A Map an office value stream</w:t>
      </w:r>
    </w:p>
    <w:p w:rsidR="00000000" w:rsidRPr="0061762B" w:rsidP="0061762B">
      <w:pPr>
        <w:pStyle w:val="Heading1"/>
      </w:pPr>
      <w:bookmarkStart w:id="12" w:name="O_920434"/>
      <w:bookmarkEnd w:id="12"/>
      <w:r w:rsidRPr="0061762B">
        <w:t>Performance Evidence</w:t>
      </w:r>
    </w:p>
    <w:p w:rsidR="00000000" w:rsidRPr="0061762B" w:rsidP="00E45311">
      <w:pPr>
        <w:pStyle w:val="BodyText"/>
      </w:pPr>
      <w:r w:rsidRPr="0061762B">
        <w:t>Evidence required to demonstrate competence in this unit must be relevant to and satisfy the requirements of the elements and performance criteria and include the ability to develop an improvement plan for an office value stream on one</w:t>
      </w:r>
      <w:r w:rsidRPr="0061762B">
        <w:t xml:space="preserve"> (1) or more occasions by:</w:t>
      </w:r>
    </w:p>
    <w:p w:rsidR="00000000" w:rsidRPr="0061762B" w:rsidP="0061762B">
      <w:pPr>
        <w:pStyle w:val="ListBullet"/>
      </w:pPr>
      <w:r w:rsidRPr="0061762B">
        <w:t>mapping a value stream</w:t>
      </w:r>
    </w:p>
    <w:p w:rsidR="00000000" w:rsidRPr="0061762B" w:rsidP="0061762B">
      <w:pPr>
        <w:pStyle w:val="ListBullet"/>
      </w:pPr>
      <w:r w:rsidRPr="0061762B">
        <w:t>analysing a value stream</w:t>
      </w:r>
    </w:p>
    <w:p w:rsidR="00000000" w:rsidRPr="0061762B" w:rsidP="0061762B">
      <w:pPr>
        <w:pStyle w:val="ListBullet"/>
      </w:pPr>
      <w:r w:rsidRPr="0061762B">
        <w:t>identifying improvements and developing an improvement plan.</w:t>
      </w:r>
    </w:p>
    <w:p w:rsidR="00000000" w:rsidRPr="0061762B" w:rsidP="0061762B">
      <w:pPr>
        <w:pStyle w:val="AllowPageBreak"/>
      </w:pPr>
    </w:p>
    <w:p w:rsidR="00000000" w:rsidRPr="0061762B" w:rsidP="0061762B">
      <w:pPr>
        <w:pStyle w:val="Heading1"/>
      </w:pPr>
      <w:bookmarkStart w:id="13" w:name="O_920433"/>
      <w:bookmarkEnd w:id="13"/>
      <w:r w:rsidRPr="0061762B">
        <w:t>Knowledge Evidence</w:t>
      </w:r>
    </w:p>
    <w:p w:rsidR="00000000" w:rsidRPr="0061762B" w:rsidP="00E45311">
      <w:pPr>
        <w:pStyle w:val="BodyText"/>
      </w:pPr>
      <w:r w:rsidRPr="0061762B">
        <w:t>Must provide evidence that demonstrates knowledge relevant to their job role suffic</w:t>
      </w:r>
      <w:r w:rsidRPr="0061762B">
        <w:t>ient to fulfil their job role independently, including:</w:t>
      </w:r>
    </w:p>
    <w:p w:rsidR="00000000" w:rsidRPr="0061762B" w:rsidP="0061762B">
      <w:pPr>
        <w:pStyle w:val="ListBullet"/>
      </w:pPr>
      <w:r w:rsidRPr="0061762B">
        <w:t>value stream mapping techniques and symbols</w:t>
      </w:r>
    </w:p>
    <w:p w:rsidR="00000000" w:rsidRPr="0061762B" w:rsidP="0061762B">
      <w:pPr>
        <w:pStyle w:val="ListBullet"/>
      </w:pPr>
      <w:r w:rsidRPr="0061762B">
        <w:t>types of office muda that can be identified through value stream mapping</w:t>
      </w:r>
    </w:p>
    <w:p w:rsidR="00000000" w:rsidRPr="0061762B" w:rsidP="0061762B">
      <w:pPr>
        <w:pStyle w:val="ListBullet"/>
      </w:pPr>
      <w:r w:rsidRPr="0061762B">
        <w:t>methods of gathering data against performance variables</w:t>
      </w:r>
    </w:p>
    <w:p w:rsidR="00000000" w:rsidRPr="0061762B" w:rsidP="0061762B">
      <w:pPr>
        <w:pStyle w:val="ListBullet"/>
      </w:pPr>
      <w:r w:rsidRPr="0061762B">
        <w:t>value stream analysis techniques</w:t>
      </w:r>
    </w:p>
    <w:p w:rsidR="00000000" w:rsidRPr="0061762B" w:rsidP="0061762B">
      <w:pPr>
        <w:pStyle w:val="ListBullet"/>
      </w:pPr>
      <w:r w:rsidRPr="0061762B">
        <w:t>methods of prioritising possible improvements</w:t>
      </w:r>
    </w:p>
    <w:p w:rsidR="00000000" w:rsidRPr="0061762B" w:rsidP="0061762B">
      <w:pPr>
        <w:pStyle w:val="ListBullet"/>
      </w:pPr>
      <w:r w:rsidRPr="0061762B">
        <w:t>requirements for gaining approval to implement improvements.</w:t>
      </w:r>
    </w:p>
    <w:p w:rsidR="00000000" w:rsidRPr="0061762B" w:rsidP="0061762B">
      <w:pPr>
        <w:pStyle w:val="AllowPageBreak"/>
      </w:pPr>
    </w:p>
    <w:p w:rsidR="00000000" w:rsidRPr="0061762B" w:rsidP="0061762B">
      <w:pPr>
        <w:pStyle w:val="Heading1"/>
      </w:pPr>
      <w:bookmarkStart w:id="14" w:name="O_920432"/>
      <w:bookmarkEnd w:id="14"/>
      <w:r w:rsidRPr="0061762B">
        <w:t>Assessment Conditions</w:t>
      </w:r>
    </w:p>
    <w:p w:rsidR="00000000" w:rsidRPr="0061762B" w:rsidP="0061762B">
      <w:pPr>
        <w:pStyle w:val="ListBullet"/>
      </w:pPr>
      <w:r w:rsidRPr="0061762B">
        <w:t>The unit should be assessed holistically and the judgement of competence sha</w:t>
      </w:r>
      <w:r w:rsidRPr="0061762B">
        <w:t xml:space="preserve">ll be based on a holistic assessment of the evidence. </w:t>
      </w:r>
    </w:p>
    <w:p w:rsidR="00000000" w:rsidRPr="0061762B" w:rsidP="0061762B">
      <w:pPr>
        <w:pStyle w:val="ListBullet"/>
      </w:pPr>
      <w:r w:rsidRPr="0061762B">
        <w:t>The collection of performance evidence is best done from a report and/or folio of evidence drawn from:</w:t>
      </w:r>
    </w:p>
    <w:p w:rsidR="00000000" w:rsidRPr="0061762B" w:rsidP="0061762B">
      <w:pPr>
        <w:pStyle w:val="ListBullet2"/>
      </w:pPr>
      <w:r w:rsidRPr="0061762B">
        <w:t>a single project which provides sufficient evidence of the requirements of all the elements and p</w:t>
      </w:r>
      <w:r w:rsidRPr="0061762B">
        <w:t>erformance criteria</w:t>
      </w:r>
    </w:p>
    <w:p w:rsidR="00000000" w:rsidRPr="0061762B" w:rsidP="0061762B">
      <w:pPr>
        <w:pStyle w:val="ListBullet2"/>
      </w:pPr>
      <w:r w:rsidRPr="0061762B">
        <w:t>multiple smaller projects which together provide sufficient evidence of the requirements of all the elements and performance criteria.</w:t>
      </w:r>
    </w:p>
    <w:p w:rsidR="00000000" w:rsidRPr="0061762B" w:rsidP="0061762B">
      <w:pPr>
        <w:pStyle w:val="ListBullet"/>
      </w:pPr>
      <w:r w:rsidRPr="0061762B">
        <w:t>A third-party report, or similar, may be needed to testify to the work done by the individual, parti</w:t>
      </w:r>
      <w:r w:rsidRPr="0061762B">
        <w:t>cularly when the project has been done as part of a project team.</w:t>
      </w:r>
    </w:p>
    <w:p w:rsidR="00000000" w:rsidRPr="0061762B" w:rsidP="0061762B">
      <w:pPr>
        <w:pStyle w:val="ListBullet"/>
      </w:pPr>
      <w:r w:rsidRPr="0061762B">
        <w:t xml:space="preserve">Assessment should use a real office value stream analysis in an operational workplace. </w:t>
      </w:r>
    </w:p>
    <w:p w:rsidR="00000000" w:rsidRPr="0061762B" w:rsidP="0061762B">
      <w:pPr>
        <w:pStyle w:val="ListBullet"/>
      </w:pPr>
      <w:r w:rsidRPr="0061762B">
        <w:t>Knowledge evidence may be collected concurrently with performance evidence or through an independent p</w:t>
      </w:r>
      <w:r w:rsidRPr="0061762B">
        <w:t>rocess such as workbooks, written assessments or interviews (provided a record is kept).</w:t>
      </w:r>
    </w:p>
    <w:p w:rsidR="00000000" w:rsidRPr="0061762B" w:rsidP="0061762B">
      <w:pPr>
        <w:pStyle w:val="ListBullet"/>
      </w:pPr>
      <w:r w:rsidRPr="0061762B">
        <w:t>Assessment processes and techniques must be appropriate to the language, literacy and numeracy requirements of the work being performed and the needs of the candidate.</w:t>
      </w:r>
    </w:p>
    <w:p w:rsidR="00000000" w:rsidRPr="0061762B" w:rsidP="0061762B">
      <w:pPr>
        <w:pStyle w:val="ListBullet"/>
      </w:pPr>
      <w:r w:rsidRPr="0061762B">
        <w:t>Conditions for assessment must include access to all tools, equipment, materials and documentation required, including relevant workplace procedures, product and manufacturing specifications associated with this unit.</w:t>
      </w:r>
    </w:p>
    <w:p w:rsidR="00000000" w:rsidRPr="0061762B" w:rsidP="0061762B">
      <w:pPr>
        <w:pStyle w:val="ListBullet"/>
      </w:pPr>
      <w:r w:rsidRPr="0061762B">
        <w:t>Foundation skills are integral to com</w:t>
      </w:r>
      <w:r w:rsidRPr="0061762B">
        <w:t>petent performance of the unit and should not be assessed separately.</w:t>
      </w:r>
    </w:p>
    <w:p w:rsidR="00000000" w:rsidRPr="0061762B" w:rsidP="0061762B">
      <w:pPr>
        <w:pStyle w:val="ListBullet"/>
      </w:pPr>
      <w:r w:rsidRPr="0061762B">
        <w:t xml:space="preserve">Assessors must satisfy the assessor competency requirements that are in place at the time of the assessment as set by the VET regulator.  </w:t>
      </w:r>
    </w:p>
    <w:p w:rsidR="00000000" w:rsidRPr="0061762B" w:rsidP="0061762B">
      <w:pPr>
        <w:pStyle w:val="ListBullet"/>
      </w:pPr>
      <w:r w:rsidRPr="0061762B">
        <w:t>The assessor must demonstrate both technical co</w:t>
      </w:r>
      <w:r w:rsidRPr="0061762B">
        <w:t>mpetency and currency.</w:t>
      </w:r>
    </w:p>
    <w:p w:rsidR="00000000" w:rsidRPr="0061762B" w:rsidP="0061762B">
      <w:pPr>
        <w:pStyle w:val="ListBullet"/>
      </w:pPr>
      <w:r w:rsidRPr="0061762B">
        <w:t>Technical competence can be demonstrated through:</w:t>
      </w:r>
    </w:p>
    <w:p w:rsidR="00000000" w:rsidRPr="0061762B" w:rsidP="0061762B">
      <w:pPr>
        <w:pStyle w:val="ListBullet2"/>
      </w:pPr>
      <w:r w:rsidRPr="0061762B">
        <w:t>relevant VET or other qualification/Statement of Attainment AND/OR</w:t>
      </w:r>
    </w:p>
    <w:p w:rsidR="00000000" w:rsidRPr="0061762B" w:rsidP="0061762B">
      <w:pPr>
        <w:pStyle w:val="ListBullet2"/>
      </w:pPr>
      <w:r w:rsidRPr="0061762B">
        <w:t xml:space="preserve">relevant workplace experience </w:t>
      </w:r>
    </w:p>
    <w:p w:rsidR="00000000" w:rsidRPr="0061762B" w:rsidP="0061762B">
      <w:pPr>
        <w:pStyle w:val="ListBullet"/>
      </w:pPr>
      <w:r w:rsidRPr="0061762B">
        <w:t>Currency can be demonstrated through:</w:t>
      </w:r>
    </w:p>
    <w:p w:rsidR="00000000" w:rsidRPr="0061762B" w:rsidP="0061762B">
      <w:pPr>
        <w:pStyle w:val="ListBullet2"/>
      </w:pPr>
      <w:r w:rsidRPr="0061762B">
        <w:t xml:space="preserve">performing the competency being assessed as </w:t>
      </w:r>
      <w:r w:rsidRPr="0061762B">
        <w:t>part of current employment OR</w:t>
      </w:r>
    </w:p>
    <w:p w:rsidR="00000000" w:rsidRPr="0061762B" w:rsidP="0061762B">
      <w:pPr>
        <w:pStyle w:val="ListBullet2"/>
      </w:pPr>
      <w:r w:rsidRPr="0061762B">
        <w:t>having consulted with an organisation providing relevant environmental monitoring, management or technology services about performing the competency being assessed within the last twelve months.</w:t>
      </w:r>
    </w:p>
    <w:p w:rsidR="00000000" w:rsidRPr="0061762B" w:rsidP="0061762B">
      <w:pPr>
        <w:pStyle w:val="AllowPageBreak"/>
      </w:pPr>
    </w:p>
    <w:p w:rsidR="00000000" w:rsidRPr="0061762B" w:rsidP="0061762B">
      <w:pPr>
        <w:pStyle w:val="Heading1"/>
      </w:pPr>
      <w:bookmarkStart w:id="15" w:name="O_920430"/>
      <w:bookmarkEnd w:id="15"/>
      <w:r w:rsidRPr="0061762B">
        <w:t>Links</w:t>
      </w:r>
    </w:p>
    <w:p w:rsidR="00000000" w:rsidRPr="0061762B" w:rsidP="00E45311">
      <w:pPr>
        <w:pStyle w:val="BodyText"/>
      </w:pPr>
      <w:r w:rsidRPr="0061762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37545">
        <w:rPr>
          <w:rStyle w:val="Hyperlink"/>
        </w:rPr>
        <w:t>https://vetnet.gov.au/Pages/TrainingDocs.aspx?q=5b04f318-804f-4dc0-9463-c3fb9a3fe998</w:t>
      </w:r>
      <w:r>
        <w:fldChar w:fldCharType="end"/>
      </w:r>
    </w:p>
    <w:p w:rsidR="00000000" w:rsidRPr="0061762B" w:rsidP="0061762B"/>
    <w:sectPr w:rsidSect="006176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2B" w:rsidRPr="00E45311" w:rsidP="00E453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11" w:rsidP="006176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45311" w:rsidP="006176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45311" w:rsidP="006176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2B" w:rsidP="0061762B">
    <w:pPr>
      <w:pStyle w:val="Footer"/>
      <w:framePr w:wrap="around"/>
    </w:pPr>
    <w:r>
      <w:fldChar w:fldCharType="begin"/>
    </w:r>
    <w:r>
      <w:instrText xml:space="preserve"> DOCPROPERTY  Subject  \* MERGEFORMAT </w:instrText>
    </w:r>
    <w:r>
      <w:fldChar w:fldCharType="separate"/>
    </w:r>
    <w:r w:rsidR="00E45311">
      <w:t>Approved</w:t>
    </w:r>
    <w:r w:rsidR="00E45311">
      <w:fldChar w:fldCharType="end"/>
    </w:r>
    <w:r>
      <w:tab/>
      <w:t xml:space="preserve">Page </w:t>
    </w:r>
    <w:r>
      <w:fldChar w:fldCharType="begin"/>
    </w:r>
    <w:r>
      <w:instrText xml:space="preserve"> PAGE  \* Arabic  \* MERGEFORMAT </w:instrText>
    </w:r>
    <w:r>
      <w:fldChar w:fldCharType="separate"/>
    </w:r>
    <w:r w:rsidR="00E4531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5311">
      <w:rPr>
        <w:noProof/>
      </w:rPr>
      <w:t>6</w:t>
    </w:r>
    <w:r>
      <w:rPr>
        <w:noProof/>
      </w:rPr>
      <w:fldChar w:fldCharType="end"/>
    </w:r>
  </w:p>
  <w:p w:rsidR="0061762B" w:rsidP="0061762B">
    <w:pPr>
      <w:pStyle w:val="Footer"/>
      <w:framePr w:wrap="around"/>
    </w:pPr>
    <w:r>
      <w:t xml:space="preserve">© Commonwealth of Australia, </w:t>
    </w:r>
    <w:r>
      <w:fldChar w:fldCharType="begin"/>
    </w:r>
    <w:r>
      <w:instrText xml:space="preserve"> DATE  \@ "yyyy"  \* MERGEFORMAT </w:instrText>
    </w:r>
    <w:r>
      <w:fldChar w:fldCharType="separate"/>
    </w:r>
    <w:r w:rsidR="00E45311">
      <w:rPr>
        <w:noProof/>
      </w:rPr>
      <w:t>2025</w:t>
    </w:r>
    <w:r>
      <w:fldChar w:fldCharType="end"/>
    </w:r>
    <w:r>
      <w:tab/>
    </w:r>
    <w:r>
      <w:fldChar w:fldCharType="begin"/>
    </w:r>
    <w:r>
      <w:instrText xml:space="preserve"> DOCPROPERTY  Author  \* MERGEFORMAT </w:instrText>
    </w:r>
    <w:r>
      <w:fldChar w:fldCharType="separate"/>
    </w:r>
    <w:r w:rsidR="00E45311">
      <w:t>Manufacturing Industry Skills Alliance</w:t>
    </w:r>
    <w:r w:rsidR="00E45311">
      <w:fldChar w:fldCharType="end"/>
    </w:r>
  </w:p>
  <w:p w:rsidR="0061762B" w:rsidP="006176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62B" w:rsidRPr="00E45311" w:rsidP="00E453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11" w:rsidRPr="002D2AF8" w:rsidP="0061762B">
    <w:pPr>
      <w:pStyle w:val="Header"/>
      <w:framePr w:wrap="around"/>
    </w:pPr>
    <w:r>
      <w:fldChar w:fldCharType="begin"/>
    </w:r>
    <w:r>
      <w:instrText xml:space="preserve"> TITLE   \* MERGEFORMAT </w:instrText>
    </w:r>
    <w:r>
      <w:fldChar w:fldCharType="separate"/>
    </w:r>
    <w:r>
      <w:t>MSS403007 Map an office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5311" w:rsidP="006176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2B" w:rsidRPr="002D2AF8" w:rsidP="0061762B">
    <w:pPr>
      <w:pStyle w:val="Header"/>
      <w:framePr w:wrap="around"/>
    </w:pPr>
    <w:r>
      <w:fldChar w:fldCharType="begin"/>
    </w:r>
    <w:r>
      <w:instrText xml:space="preserve"> TITLE   \* MERGEFORMAT </w:instrText>
    </w:r>
    <w:r>
      <w:fldChar w:fldCharType="separate"/>
    </w:r>
    <w:r w:rsidR="00E45311">
      <w:t>MSS403007 Map an office value stream</w:t>
    </w:r>
    <w:r w:rsidR="00E45311">
      <w:fldChar w:fldCharType="end"/>
    </w:r>
    <w:r>
      <w:tab/>
      <w:t xml:space="preserve">Date this document was generated: </w:t>
    </w:r>
    <w:r>
      <w:fldChar w:fldCharType="begin"/>
    </w:r>
    <w:r>
      <w:instrText xml:space="preserve"> CREATEDATE  \@ "d MMMM yyyy"  \* MERGEFORMAT </w:instrText>
    </w:r>
    <w:r>
      <w:fldChar w:fldCharType="separate"/>
    </w:r>
    <w:r w:rsidR="00E45311">
      <w:rPr>
        <w:noProof/>
      </w:rPr>
      <w:t>2 March 2025</w:t>
    </w:r>
    <w:r>
      <w:fldChar w:fldCharType="end"/>
    </w:r>
  </w:p>
  <w:p w:rsidR="0061762B" w:rsidP="006176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560A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2AB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8C1D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6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62B"/>
    <w:pPr>
      <w:spacing w:before="360" w:after="60"/>
      <w:outlineLvl w:val="0"/>
    </w:pPr>
    <w:rPr>
      <w:sz w:val="32"/>
    </w:rPr>
  </w:style>
  <w:style w:type="paragraph" w:styleId="Heading2">
    <w:name w:val="heading 2"/>
    <w:basedOn w:val="HeadingBase"/>
    <w:next w:val="BodyText"/>
    <w:link w:val="Heading2Char"/>
    <w:qFormat/>
    <w:rsid w:val="0061762B"/>
    <w:pPr>
      <w:keepLines/>
      <w:spacing w:before="240" w:after="120"/>
      <w:outlineLvl w:val="1"/>
    </w:pPr>
    <w:rPr>
      <w:sz w:val="28"/>
      <w:szCs w:val="40"/>
    </w:rPr>
  </w:style>
  <w:style w:type="paragraph" w:styleId="Heading3">
    <w:name w:val="heading 3"/>
    <w:basedOn w:val="HeadingBase"/>
    <w:next w:val="BodyText"/>
    <w:link w:val="Heading3Char"/>
    <w:qFormat/>
    <w:rsid w:val="0061762B"/>
    <w:pPr>
      <w:spacing w:before="180" w:after="120"/>
      <w:outlineLvl w:val="2"/>
    </w:pPr>
    <w:rPr>
      <w:spacing w:val="-10"/>
      <w:kern w:val="32"/>
    </w:rPr>
  </w:style>
  <w:style w:type="paragraph" w:styleId="Heading4">
    <w:name w:val="heading 4"/>
    <w:basedOn w:val="HeadingBase"/>
    <w:next w:val="BodyText"/>
    <w:link w:val="Heading4Char"/>
    <w:qFormat/>
    <w:rsid w:val="0061762B"/>
    <w:pPr>
      <w:spacing w:before="160" w:after="120"/>
      <w:outlineLvl w:val="3"/>
    </w:pPr>
    <w:rPr>
      <w:sz w:val="22"/>
    </w:rPr>
  </w:style>
  <w:style w:type="paragraph" w:styleId="Heading5">
    <w:name w:val="heading 5"/>
    <w:basedOn w:val="HeadingBase"/>
    <w:next w:val="Normal"/>
    <w:link w:val="Heading5Char"/>
    <w:qFormat/>
    <w:rsid w:val="0061762B"/>
    <w:pPr>
      <w:spacing w:before="80"/>
      <w:outlineLvl w:val="4"/>
    </w:pPr>
    <w:rPr>
      <w:color w:val="918585"/>
      <w:sz w:val="20"/>
    </w:rPr>
  </w:style>
  <w:style w:type="paragraph" w:styleId="Heading6">
    <w:name w:val="heading 6"/>
    <w:basedOn w:val="HeadingBase"/>
    <w:next w:val="Normal"/>
    <w:link w:val="Heading6Char"/>
    <w:qFormat/>
    <w:rsid w:val="0061762B"/>
    <w:pPr>
      <w:spacing w:before="60"/>
      <w:outlineLvl w:val="5"/>
    </w:pPr>
    <w:rPr>
      <w:color w:val="918585"/>
      <w:sz w:val="20"/>
    </w:rPr>
  </w:style>
  <w:style w:type="paragraph" w:styleId="Heading7">
    <w:name w:val="heading 7"/>
    <w:basedOn w:val="Normal"/>
    <w:next w:val="Normal"/>
    <w:link w:val="Heading7Char"/>
    <w:qFormat/>
    <w:rsid w:val="0061762B"/>
    <w:pPr>
      <w:ind w:left="720"/>
      <w:outlineLvl w:val="6"/>
    </w:pPr>
    <w:rPr>
      <w:i/>
    </w:rPr>
  </w:style>
  <w:style w:type="paragraph" w:styleId="Heading8">
    <w:name w:val="heading 8"/>
    <w:basedOn w:val="Normal"/>
    <w:next w:val="Normal"/>
    <w:link w:val="Heading8Char"/>
    <w:qFormat/>
    <w:rsid w:val="0061762B"/>
    <w:pPr>
      <w:ind w:left="720"/>
      <w:outlineLvl w:val="7"/>
    </w:pPr>
    <w:rPr>
      <w:i/>
    </w:rPr>
  </w:style>
  <w:style w:type="paragraph" w:styleId="Heading9">
    <w:name w:val="heading 9"/>
    <w:basedOn w:val="Normal"/>
    <w:next w:val="Normal"/>
    <w:link w:val="Heading9Char"/>
    <w:qFormat/>
    <w:rsid w:val="0061762B"/>
    <w:pPr>
      <w:ind w:left="720"/>
      <w:outlineLvl w:val="8"/>
    </w:pPr>
    <w:rPr>
      <w:i/>
    </w:rPr>
  </w:style>
  <w:style w:type="character" w:default="1" w:styleId="DefaultParagraphFont">
    <w:name w:val="Default Paragraph Font"/>
    <w:uiPriority w:val="1"/>
    <w:unhideWhenUsed/>
    <w:rsid w:val="006176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62B"/>
  </w:style>
  <w:style w:type="character" w:customStyle="1" w:styleId="Heading1Char">
    <w:name w:val="Heading 1 Char"/>
    <w:basedOn w:val="DefaultParagraphFont"/>
    <w:link w:val="Heading1"/>
    <w:rsid w:val="0061762B"/>
    <w:rPr>
      <w:rFonts w:ascii="Times New Roman" w:eastAsia="Times New Roman" w:hAnsi="Times New Roman" w:cs="Times New Roman"/>
      <w:b/>
      <w:sz w:val="32"/>
      <w:szCs w:val="20"/>
      <w:lang w:eastAsia="en-US"/>
    </w:rPr>
  </w:style>
  <w:style w:type="paragraph" w:styleId="BodyText">
    <w:name w:val="Body Text"/>
    <w:basedOn w:val="Normal"/>
    <w:link w:val="BodyTextChar"/>
    <w:rsid w:val="006176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62B"/>
    <w:rPr>
      <w:rFonts w:ascii="Times New Roman" w:eastAsia="Times New Roman" w:hAnsi="Times New Roman" w:cs="Times New Roman"/>
      <w:sz w:val="24"/>
      <w:lang w:eastAsia="en-US"/>
    </w:rPr>
  </w:style>
  <w:style w:type="paragraph" w:styleId="ListBullet">
    <w:name w:val="List Bullet"/>
    <w:basedOn w:val="List"/>
    <w:rsid w:val="0061762B"/>
    <w:pPr>
      <w:numPr>
        <w:numId w:val="12"/>
      </w:numPr>
      <w:tabs>
        <w:tab w:val="clear" w:pos="340"/>
      </w:tabs>
      <w:spacing w:before="40" w:after="40"/>
    </w:pPr>
  </w:style>
  <w:style w:type="character" w:customStyle="1" w:styleId="SpecialBold">
    <w:name w:val="Special Bold"/>
    <w:basedOn w:val="DefaultParagraphFont"/>
    <w:rsid w:val="0061762B"/>
    <w:rPr>
      <w:b/>
      <w:spacing w:val="0"/>
    </w:rPr>
  </w:style>
  <w:style w:type="paragraph" w:styleId="ListBullet2">
    <w:name w:val="List Bullet 2"/>
    <w:basedOn w:val="List2"/>
    <w:rsid w:val="0061762B"/>
    <w:pPr>
      <w:numPr>
        <w:numId w:val="13"/>
      </w:numPr>
      <w:tabs>
        <w:tab w:val="clear" w:pos="680"/>
      </w:tabs>
    </w:pPr>
  </w:style>
  <w:style w:type="paragraph" w:customStyle="1" w:styleId="SuperHeading">
    <w:name w:val="SuperHeading"/>
    <w:basedOn w:val="Normal"/>
    <w:rsid w:val="0061762B"/>
    <w:pPr>
      <w:spacing w:before="240" w:after="120"/>
      <w:outlineLvl w:val="0"/>
    </w:pPr>
    <w:rPr>
      <w:rFonts w:ascii="Times New Roman" w:hAnsi="Times New Roman"/>
      <w:b/>
      <w:sz w:val="32"/>
    </w:rPr>
  </w:style>
  <w:style w:type="paragraph" w:customStyle="1" w:styleId="AllowPageBreak">
    <w:name w:val="AllowPageBreak"/>
    <w:rsid w:val="006176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76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6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6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6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6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6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6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62B"/>
    <w:rPr>
      <w:rFonts w:ascii="Courier New" w:eastAsia="Times New Roman" w:hAnsi="Courier New" w:cs="Times New Roman"/>
      <w:i/>
      <w:szCs w:val="20"/>
      <w:lang w:eastAsia="en-US"/>
    </w:rPr>
  </w:style>
  <w:style w:type="paragraph" w:customStyle="1" w:styleId="HeadingBase">
    <w:name w:val="Heading Base"/>
    <w:rsid w:val="006176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62B"/>
    <w:pPr>
      <w:tabs>
        <w:tab w:val="right" w:leader="dot" w:pos="9072"/>
      </w:tabs>
      <w:ind w:left="567"/>
    </w:pPr>
    <w:rPr>
      <w:szCs w:val="22"/>
    </w:rPr>
  </w:style>
  <w:style w:type="paragraph" w:customStyle="1" w:styleId="TOCBase">
    <w:name w:val="TOC Base"/>
    <w:rsid w:val="006176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62B"/>
    <w:pPr>
      <w:tabs>
        <w:tab w:val="right" w:leader="dot" w:pos="9072"/>
      </w:tabs>
      <w:spacing w:before="40" w:after="40"/>
      <w:ind w:left="284"/>
    </w:pPr>
    <w:rPr>
      <w:rFonts w:ascii="Times New Roman" w:hAnsi="Times New Roman"/>
    </w:rPr>
  </w:style>
  <w:style w:type="paragraph" w:styleId="TOC1">
    <w:name w:val="toc 1"/>
    <w:basedOn w:val="TOCBase"/>
    <w:next w:val="Normal"/>
    <w:rsid w:val="006176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6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62B"/>
    <w:rPr>
      <w:rFonts w:ascii="Times New Roman" w:eastAsia="Times New Roman" w:hAnsi="Times New Roman" w:cs="Times New Roman"/>
      <w:sz w:val="16"/>
      <w:lang w:eastAsia="en-US"/>
    </w:rPr>
  </w:style>
  <w:style w:type="paragraph" w:styleId="Title">
    <w:name w:val="Title"/>
    <w:basedOn w:val="HeadingBase"/>
    <w:link w:val="TitleChar"/>
    <w:qFormat/>
    <w:rsid w:val="0061762B"/>
    <w:pPr>
      <w:spacing w:before="5040"/>
      <w:jc w:val="center"/>
    </w:pPr>
    <w:rPr>
      <w:sz w:val="48"/>
      <w:szCs w:val="72"/>
      <w:lang w:val="en-US"/>
    </w:rPr>
  </w:style>
  <w:style w:type="character" w:customStyle="1" w:styleId="TitleChar">
    <w:name w:val="Title Char"/>
    <w:basedOn w:val="DefaultParagraphFont"/>
    <w:link w:val="Title"/>
    <w:rsid w:val="006176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62B"/>
    <w:pPr>
      <w:tabs>
        <w:tab w:val="left" w:pos="3600"/>
        <w:tab w:val="left" w:pos="3958"/>
      </w:tabs>
    </w:pPr>
  </w:style>
  <w:style w:type="paragraph" w:styleId="List">
    <w:name w:val="List"/>
    <w:basedOn w:val="BodyText"/>
    <w:next w:val="BodyText"/>
    <w:rsid w:val="0061762B"/>
    <w:pPr>
      <w:tabs>
        <w:tab w:val="left" w:pos="340"/>
      </w:tabs>
      <w:spacing w:before="60" w:after="60"/>
      <w:ind w:left="340" w:hanging="340"/>
    </w:pPr>
  </w:style>
  <w:style w:type="paragraph" w:customStyle="1" w:styleId="Note">
    <w:name w:val="Note"/>
    <w:basedOn w:val="BodyText"/>
    <w:rsid w:val="006176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62B"/>
    <w:pPr>
      <w:framePr w:wrap="auto" w:hAnchor="text" w:y="6049"/>
    </w:pPr>
    <w:rPr>
      <w:color w:val="000000"/>
      <w:sz w:val="40"/>
    </w:rPr>
  </w:style>
  <w:style w:type="paragraph" w:customStyle="1" w:styleId="TOCTitle">
    <w:name w:val="TOCTitle"/>
    <w:basedOn w:val="Heading1"/>
    <w:rsid w:val="0061762B"/>
    <w:pPr>
      <w:spacing w:after="240"/>
      <w:jc w:val="center"/>
      <w:outlineLvl w:val="9"/>
    </w:pPr>
    <w:rPr>
      <w:caps/>
    </w:rPr>
  </w:style>
  <w:style w:type="paragraph" w:customStyle="1" w:styleId="Version">
    <w:name w:val="Version"/>
    <w:rsid w:val="006176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62B"/>
    <w:pPr>
      <w:keepNext w:val="0"/>
      <w:tabs>
        <w:tab w:val="right" w:pos="4176"/>
      </w:tabs>
      <w:ind w:left="198" w:hanging="198"/>
    </w:pPr>
    <w:rPr>
      <w:rFonts w:ascii="Garamond" w:hAnsi="Garamond"/>
    </w:rPr>
  </w:style>
  <w:style w:type="paragraph" w:styleId="IndexHeading">
    <w:name w:val="index heading"/>
    <w:basedOn w:val="Normal"/>
    <w:next w:val="Index1"/>
    <w:semiHidden/>
    <w:rsid w:val="0061762B"/>
    <w:pPr>
      <w:spacing w:before="120" w:after="120"/>
    </w:pPr>
    <w:rPr>
      <w:rFonts w:ascii="Arial" w:hAnsi="Arial"/>
      <w:b/>
      <w:color w:val="918585"/>
      <w:sz w:val="24"/>
    </w:rPr>
  </w:style>
  <w:style w:type="paragraph" w:styleId="Header">
    <w:name w:val="header"/>
    <w:basedOn w:val="Normal"/>
    <w:link w:val="HeaderChar"/>
    <w:rsid w:val="006176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62B"/>
    <w:rPr>
      <w:rFonts w:ascii="Times New Roman" w:eastAsia="Times New Roman" w:hAnsi="Times New Roman" w:cs="Times New Roman"/>
      <w:sz w:val="16"/>
      <w:szCs w:val="20"/>
      <w:lang w:val="en-GB" w:eastAsia="en-US"/>
    </w:rPr>
  </w:style>
  <w:style w:type="paragraph" w:customStyle="1" w:styleId="Chapter">
    <w:name w:val="Chapter"/>
    <w:basedOn w:val="Normal"/>
    <w:rsid w:val="0061762B"/>
    <w:pPr>
      <w:spacing w:before="240"/>
    </w:pPr>
    <w:rPr>
      <w:rFonts w:ascii="Times New Roman" w:hAnsi="Times New Roman"/>
      <w:smallCaps/>
      <w:spacing w:val="80"/>
      <w:sz w:val="28"/>
    </w:rPr>
  </w:style>
  <w:style w:type="paragraph" w:customStyle="1" w:styleId="InChapter">
    <w:name w:val="InChapter"/>
    <w:basedOn w:val="Heading3"/>
    <w:rsid w:val="0061762B"/>
    <w:pPr>
      <w:spacing w:after="240"/>
      <w:outlineLvl w:val="9"/>
    </w:pPr>
    <w:rPr>
      <w:noProof/>
    </w:rPr>
  </w:style>
  <w:style w:type="paragraph" w:styleId="Index2">
    <w:name w:val="index 2"/>
    <w:basedOn w:val="Normal"/>
    <w:next w:val="Normal"/>
    <w:semiHidden/>
    <w:rsid w:val="0061762B"/>
    <w:pPr>
      <w:tabs>
        <w:tab w:val="right" w:pos="4176"/>
      </w:tabs>
      <w:ind w:left="568" w:hanging="284"/>
    </w:pPr>
    <w:rPr>
      <w:rFonts w:ascii="Garamond" w:hAnsi="Garamond"/>
    </w:rPr>
  </w:style>
  <w:style w:type="paragraph" w:customStyle="1" w:styleId="Byline">
    <w:name w:val="Byline"/>
    <w:rsid w:val="006176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62B"/>
    <w:pPr>
      <w:tabs>
        <w:tab w:val="clear" w:pos="3600"/>
        <w:tab w:val="clear" w:pos="3958"/>
      </w:tabs>
      <w:jc w:val="right"/>
    </w:pPr>
  </w:style>
  <w:style w:type="character" w:styleId="Emphasis">
    <w:name w:val="Emphasis"/>
    <w:basedOn w:val="DefaultParagraphFont"/>
    <w:qFormat/>
    <w:rsid w:val="0061762B"/>
    <w:rPr>
      <w:i/>
    </w:rPr>
  </w:style>
  <w:style w:type="paragraph" w:styleId="Caption">
    <w:name w:val="caption"/>
    <w:basedOn w:val="BodyText"/>
    <w:next w:val="Normal"/>
    <w:qFormat/>
    <w:rsid w:val="0061762B"/>
    <w:pPr>
      <w:framePr w:w="2268" w:hSpace="181" w:vSpace="181" w:wrap="around" w:vAnchor="text" w:hAnchor="page" w:x="1135" w:y="285" w:anchorLock="1"/>
    </w:pPr>
    <w:rPr>
      <w:i/>
    </w:rPr>
  </w:style>
  <w:style w:type="paragraph" w:customStyle="1" w:styleId="MiniTOCTitle">
    <w:name w:val="MiniTOCTitle"/>
    <w:basedOn w:val="Heading4"/>
    <w:rsid w:val="0061762B"/>
    <w:pPr>
      <w:spacing w:before="240"/>
      <w:outlineLvl w:val="9"/>
    </w:pPr>
    <w:rPr>
      <w:noProof/>
      <w:sz w:val="24"/>
    </w:rPr>
  </w:style>
  <w:style w:type="paragraph" w:customStyle="1" w:styleId="MiniTOCItem">
    <w:name w:val="MiniTOCItem"/>
    <w:basedOn w:val="ListBullet"/>
    <w:rsid w:val="0061762B"/>
    <w:pPr>
      <w:numPr>
        <w:numId w:val="0"/>
      </w:numPr>
      <w:tabs>
        <w:tab w:val="right" w:leader="dot" w:pos="6521"/>
      </w:tabs>
      <w:spacing w:before="0" w:after="0"/>
    </w:pPr>
  </w:style>
  <w:style w:type="paragraph" w:customStyle="1" w:styleId="TOFTitle">
    <w:name w:val="TOFTitle"/>
    <w:basedOn w:val="TOCTitle"/>
    <w:rsid w:val="0061762B"/>
  </w:style>
  <w:style w:type="paragraph" w:styleId="TableofFigures">
    <w:name w:val="table of figures"/>
    <w:basedOn w:val="Normal"/>
    <w:next w:val="Normal"/>
    <w:semiHidden/>
    <w:rsid w:val="0061762B"/>
    <w:pPr>
      <w:tabs>
        <w:tab w:val="right" w:leader="dot" w:pos="9072"/>
      </w:tabs>
      <w:ind w:left="970" w:hanging="403"/>
    </w:pPr>
    <w:rPr>
      <w:rFonts w:ascii="Times New Roman" w:hAnsi="Times New Roman"/>
      <w:b/>
    </w:rPr>
  </w:style>
  <w:style w:type="paragraph" w:styleId="ListNumber">
    <w:name w:val="List Number"/>
    <w:basedOn w:val="List"/>
    <w:rsid w:val="0061762B"/>
    <w:pPr>
      <w:numPr>
        <w:numId w:val="15"/>
      </w:numPr>
      <w:tabs>
        <w:tab w:val="clear" w:pos="340"/>
      </w:tabs>
    </w:pPr>
  </w:style>
  <w:style w:type="character" w:customStyle="1" w:styleId="WingdingSymbols">
    <w:name w:val="Wingding Symbols"/>
    <w:rsid w:val="0061762B"/>
    <w:rPr>
      <w:rFonts w:ascii="Wingdings" w:hAnsi="Wingdings"/>
    </w:rPr>
  </w:style>
  <w:style w:type="paragraph" w:customStyle="1" w:styleId="TableHeading">
    <w:name w:val="Table Heading"/>
    <w:basedOn w:val="HeadingBase"/>
    <w:rsid w:val="0061762B"/>
    <w:pPr>
      <w:keepLines/>
      <w:pBdr>
        <w:bottom w:val="single" w:sz="6" w:space="1" w:color="918585"/>
      </w:pBdr>
      <w:spacing w:before="240"/>
    </w:pPr>
  </w:style>
  <w:style w:type="character" w:customStyle="1" w:styleId="HotSpot">
    <w:name w:val="HotSpot"/>
    <w:rsid w:val="0061762B"/>
    <w:rPr>
      <w:color w:val="0033CC"/>
      <w:u w:val="none"/>
    </w:rPr>
  </w:style>
  <w:style w:type="paragraph" w:customStyle="1" w:styleId="BodyTextRight">
    <w:name w:val="Body Text Right"/>
    <w:basedOn w:val="BodyText"/>
    <w:rsid w:val="0061762B"/>
    <w:pPr>
      <w:spacing w:before="0" w:after="0"/>
      <w:jc w:val="right"/>
    </w:pPr>
  </w:style>
  <w:style w:type="paragraph" w:styleId="Index3">
    <w:name w:val="index 3"/>
    <w:basedOn w:val="ListNumber2"/>
    <w:next w:val="Normal"/>
    <w:semiHidden/>
    <w:rsid w:val="0061762B"/>
    <w:pPr>
      <w:numPr>
        <w:numId w:val="0"/>
      </w:numPr>
      <w:tabs>
        <w:tab w:val="right" w:leader="dot" w:pos="4176"/>
      </w:tabs>
    </w:pPr>
  </w:style>
  <w:style w:type="paragraph" w:styleId="ListNumber2">
    <w:name w:val="List Number 2"/>
    <w:basedOn w:val="List2"/>
    <w:rsid w:val="0061762B"/>
    <w:pPr>
      <w:numPr>
        <w:numId w:val="10"/>
      </w:numPr>
      <w:tabs>
        <w:tab w:val="clear" w:pos="1060"/>
      </w:tabs>
    </w:pPr>
  </w:style>
  <w:style w:type="paragraph" w:customStyle="1" w:styleId="MarginNote">
    <w:name w:val="Margin Note"/>
    <w:basedOn w:val="BodyText"/>
    <w:rsid w:val="006176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6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6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62B"/>
    <w:rPr>
      <w:sz w:val="32"/>
    </w:rPr>
  </w:style>
  <w:style w:type="paragraph" w:customStyle="1" w:styleId="HeadingProcedure">
    <w:name w:val="Heading Procedure"/>
    <w:basedOn w:val="HeadingBase"/>
    <w:next w:val="Normal"/>
    <w:rsid w:val="0061762B"/>
    <w:pPr>
      <w:tabs>
        <w:tab w:val="left" w:pos="0"/>
      </w:tabs>
      <w:spacing w:before="120" w:after="60"/>
    </w:pPr>
    <w:rPr>
      <w:i/>
      <w:color w:val="918585"/>
      <w:sz w:val="22"/>
    </w:rPr>
  </w:style>
  <w:style w:type="paragraph" w:customStyle="1" w:styleId="TableBodyText">
    <w:name w:val="Table Body Text"/>
    <w:basedOn w:val="BodyText"/>
    <w:rsid w:val="0061762B"/>
    <w:pPr>
      <w:spacing w:before="60" w:after="60"/>
    </w:pPr>
  </w:style>
  <w:style w:type="paragraph" w:styleId="ListContinue">
    <w:name w:val="List Continue"/>
    <w:basedOn w:val="List"/>
    <w:rsid w:val="0061762B"/>
    <w:pPr>
      <w:ind w:firstLine="0"/>
    </w:pPr>
  </w:style>
  <w:style w:type="paragraph" w:customStyle="1" w:styleId="ListNote">
    <w:name w:val="List Note"/>
    <w:basedOn w:val="List"/>
    <w:rsid w:val="0061762B"/>
    <w:pPr>
      <w:pBdr>
        <w:top w:val="single" w:sz="6" w:space="2" w:color="918585"/>
        <w:bottom w:val="single" w:sz="6" w:space="2" w:color="918585"/>
      </w:pBdr>
      <w:tabs>
        <w:tab w:val="left" w:pos="1021"/>
      </w:tabs>
      <w:ind w:firstLine="0"/>
    </w:pPr>
  </w:style>
  <w:style w:type="paragraph" w:customStyle="1" w:styleId="Warning">
    <w:name w:val="Warning"/>
    <w:basedOn w:val="BodyText"/>
    <w:rsid w:val="0061762B"/>
    <w:pPr>
      <w:shd w:val="clear" w:color="auto" w:fill="D9D9D9"/>
      <w:tabs>
        <w:tab w:val="left" w:pos="992"/>
      </w:tabs>
      <w:ind w:left="119" w:right="119"/>
    </w:pPr>
    <w:rPr>
      <w:sz w:val="20"/>
    </w:rPr>
  </w:style>
  <w:style w:type="paragraph" w:customStyle="1" w:styleId="MarginIcons">
    <w:name w:val="Margin Icons"/>
    <w:basedOn w:val="BodyText"/>
    <w:rsid w:val="006176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62B"/>
    <w:rPr>
      <w:rFonts w:ascii="Courier New" w:hAnsi="Courier New"/>
    </w:rPr>
  </w:style>
  <w:style w:type="paragraph" w:customStyle="1" w:styleId="NoteBullet">
    <w:name w:val="Note Bullet"/>
    <w:basedOn w:val="Note"/>
    <w:rsid w:val="0061762B"/>
    <w:pPr>
      <w:tabs>
        <w:tab w:val="clear" w:pos="680"/>
      </w:tabs>
      <w:spacing w:before="60" w:after="60"/>
    </w:pPr>
  </w:style>
  <w:style w:type="paragraph" w:customStyle="1" w:styleId="SubHeading2">
    <w:name w:val="SubHeading2"/>
    <w:basedOn w:val="HeadingBase"/>
    <w:rsid w:val="0061762B"/>
    <w:pPr>
      <w:spacing w:before="240" w:after="60"/>
    </w:pPr>
    <w:rPr>
      <w:sz w:val="20"/>
    </w:rPr>
  </w:style>
  <w:style w:type="paragraph" w:customStyle="1" w:styleId="SubHeading1">
    <w:name w:val="SubHeading1"/>
    <w:basedOn w:val="HeadingBase"/>
    <w:rsid w:val="0061762B"/>
    <w:pPr>
      <w:spacing w:before="240" w:after="60"/>
    </w:pPr>
    <w:rPr>
      <w:color w:val="918585"/>
      <w:sz w:val="22"/>
    </w:rPr>
  </w:style>
  <w:style w:type="paragraph" w:customStyle="1" w:styleId="SideHeading">
    <w:name w:val="Side Heading"/>
    <w:basedOn w:val="HeadingBase"/>
    <w:rsid w:val="006176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62B"/>
    <w:pPr>
      <w:tabs>
        <w:tab w:val="num" w:pos="360"/>
      </w:tabs>
    </w:pPr>
  </w:style>
  <w:style w:type="paragraph" w:styleId="PlainText">
    <w:name w:val="Plain Text"/>
    <w:basedOn w:val="Normal"/>
    <w:link w:val="PlainTextChar"/>
    <w:rsid w:val="0061762B"/>
    <w:rPr>
      <w:sz w:val="20"/>
    </w:rPr>
  </w:style>
  <w:style w:type="character" w:customStyle="1" w:styleId="PlainTextChar">
    <w:name w:val="Plain Text Char"/>
    <w:basedOn w:val="DefaultParagraphFont"/>
    <w:link w:val="PlainText"/>
    <w:rsid w:val="0061762B"/>
    <w:rPr>
      <w:rFonts w:ascii="Courier New" w:eastAsia="Times New Roman" w:hAnsi="Courier New" w:cs="Times New Roman"/>
      <w:sz w:val="20"/>
      <w:szCs w:val="20"/>
      <w:lang w:eastAsia="en-US"/>
    </w:rPr>
  </w:style>
  <w:style w:type="character" w:customStyle="1" w:styleId="MenuOption">
    <w:name w:val="Menu Option"/>
    <w:basedOn w:val="DefaultParagraphFont"/>
    <w:rsid w:val="0061762B"/>
    <w:rPr>
      <w:b/>
      <w:smallCaps/>
    </w:rPr>
  </w:style>
  <w:style w:type="paragraph" w:customStyle="1" w:styleId="TableListNumber">
    <w:name w:val="Table List Number"/>
    <w:basedOn w:val="ListNumber"/>
    <w:rsid w:val="0061762B"/>
    <w:pPr>
      <w:numPr>
        <w:numId w:val="0"/>
      </w:numPr>
    </w:pPr>
  </w:style>
  <w:style w:type="paragraph" w:styleId="TOC4">
    <w:name w:val="toc 4"/>
    <w:basedOn w:val="TOCBase"/>
    <w:next w:val="Normal"/>
    <w:semiHidden/>
    <w:rsid w:val="0061762B"/>
    <w:pPr>
      <w:tabs>
        <w:tab w:val="right" w:leader="dot" w:pos="9071"/>
      </w:tabs>
      <w:ind w:left="1701"/>
    </w:pPr>
  </w:style>
  <w:style w:type="paragraph" w:customStyle="1" w:styleId="ListAlpha">
    <w:name w:val="List Alpha"/>
    <w:basedOn w:val="List"/>
    <w:rsid w:val="0061762B"/>
    <w:pPr>
      <w:numPr>
        <w:numId w:val="9"/>
      </w:numPr>
    </w:pPr>
  </w:style>
  <w:style w:type="paragraph" w:customStyle="1" w:styleId="ListAlpha2">
    <w:name w:val="List Alpha 2"/>
    <w:basedOn w:val="List2"/>
    <w:rsid w:val="0061762B"/>
    <w:pPr>
      <w:numPr>
        <w:numId w:val="8"/>
      </w:numPr>
    </w:pPr>
  </w:style>
  <w:style w:type="paragraph" w:styleId="List2">
    <w:name w:val="List 2"/>
    <w:basedOn w:val="BodyText"/>
    <w:rsid w:val="0061762B"/>
    <w:pPr>
      <w:tabs>
        <w:tab w:val="left" w:pos="680"/>
      </w:tabs>
      <w:spacing w:before="60" w:after="60"/>
      <w:ind w:left="680" w:hanging="340"/>
    </w:pPr>
  </w:style>
  <w:style w:type="paragraph" w:styleId="List3">
    <w:name w:val="List 3"/>
    <w:basedOn w:val="BodyText"/>
    <w:rsid w:val="0061762B"/>
    <w:pPr>
      <w:tabs>
        <w:tab w:val="left" w:pos="1021"/>
      </w:tabs>
      <w:spacing w:before="60" w:after="60"/>
      <w:ind w:left="1020" w:hanging="340"/>
    </w:pPr>
  </w:style>
  <w:style w:type="paragraph" w:styleId="List4">
    <w:name w:val="List 4"/>
    <w:basedOn w:val="BodyText"/>
    <w:rsid w:val="0061762B"/>
    <w:pPr>
      <w:tabs>
        <w:tab w:val="left" w:pos="1361"/>
      </w:tabs>
      <w:spacing w:before="60" w:after="60"/>
      <w:ind w:left="1361" w:hanging="340"/>
    </w:pPr>
  </w:style>
  <w:style w:type="paragraph" w:styleId="List5">
    <w:name w:val="List 5"/>
    <w:basedOn w:val="BodyText"/>
    <w:rsid w:val="0061762B"/>
    <w:pPr>
      <w:tabs>
        <w:tab w:val="left" w:pos="1701"/>
      </w:tabs>
      <w:spacing w:before="60" w:after="60"/>
      <w:ind w:left="1701" w:hanging="340"/>
    </w:pPr>
  </w:style>
  <w:style w:type="paragraph" w:styleId="ListBullet3">
    <w:name w:val="List Bullet 3"/>
    <w:basedOn w:val="List3"/>
    <w:rsid w:val="0061762B"/>
    <w:pPr>
      <w:numPr>
        <w:numId w:val="14"/>
      </w:numPr>
      <w:tabs>
        <w:tab w:val="clear" w:pos="1021"/>
      </w:tabs>
      <w:ind w:left="1037" w:hanging="357"/>
    </w:pPr>
  </w:style>
  <w:style w:type="paragraph" w:styleId="ListBullet4">
    <w:name w:val="List Bullet 4"/>
    <w:basedOn w:val="List4"/>
    <w:rsid w:val="0061762B"/>
    <w:pPr>
      <w:numPr>
        <w:numId w:val="3"/>
      </w:numPr>
      <w:tabs>
        <w:tab w:val="clear" w:pos="1361"/>
      </w:tabs>
    </w:pPr>
  </w:style>
  <w:style w:type="paragraph" w:styleId="ListBullet5">
    <w:name w:val="List Bullet 5"/>
    <w:basedOn w:val="List5"/>
    <w:rsid w:val="0061762B"/>
    <w:pPr>
      <w:numPr>
        <w:numId w:val="4"/>
      </w:numPr>
    </w:pPr>
  </w:style>
  <w:style w:type="paragraph" w:styleId="ListContinue2">
    <w:name w:val="List Continue 2"/>
    <w:basedOn w:val="List2"/>
    <w:rsid w:val="0061762B"/>
    <w:pPr>
      <w:ind w:firstLine="0"/>
    </w:pPr>
  </w:style>
  <w:style w:type="paragraph" w:styleId="ListContinue3">
    <w:name w:val="List Continue 3"/>
    <w:basedOn w:val="List3"/>
    <w:rsid w:val="0061762B"/>
    <w:pPr>
      <w:ind w:left="1021" w:firstLine="0"/>
    </w:pPr>
  </w:style>
  <w:style w:type="paragraph" w:styleId="ListContinue4">
    <w:name w:val="List Continue 4"/>
    <w:basedOn w:val="List4"/>
    <w:rsid w:val="0061762B"/>
    <w:pPr>
      <w:ind w:firstLine="0"/>
    </w:pPr>
  </w:style>
  <w:style w:type="paragraph" w:styleId="ListContinue5">
    <w:name w:val="List Continue 5"/>
    <w:basedOn w:val="List5"/>
    <w:rsid w:val="0061762B"/>
    <w:pPr>
      <w:ind w:firstLine="0"/>
    </w:pPr>
  </w:style>
  <w:style w:type="paragraph" w:styleId="ListNumber3">
    <w:name w:val="List Number 3"/>
    <w:basedOn w:val="List3"/>
    <w:rsid w:val="0061762B"/>
    <w:pPr>
      <w:numPr>
        <w:numId w:val="5"/>
      </w:numPr>
    </w:pPr>
  </w:style>
  <w:style w:type="paragraph" w:styleId="ListNumber4">
    <w:name w:val="List Number 4"/>
    <w:basedOn w:val="List4"/>
    <w:rsid w:val="0061762B"/>
    <w:pPr>
      <w:numPr>
        <w:numId w:val="6"/>
      </w:numPr>
    </w:pPr>
  </w:style>
  <w:style w:type="paragraph" w:styleId="ListNumber5">
    <w:name w:val="List Number 5"/>
    <w:basedOn w:val="List5"/>
    <w:rsid w:val="0061762B"/>
    <w:pPr>
      <w:numPr>
        <w:numId w:val="7"/>
      </w:numPr>
    </w:pPr>
  </w:style>
  <w:style w:type="paragraph" w:styleId="BlockText">
    <w:name w:val="Block Text"/>
    <w:basedOn w:val="Normal"/>
    <w:rsid w:val="0061762B"/>
    <w:pPr>
      <w:spacing w:after="120"/>
      <w:ind w:left="1440" w:right="1440"/>
    </w:pPr>
  </w:style>
  <w:style w:type="character" w:customStyle="1" w:styleId="Subscript">
    <w:name w:val="Subscript"/>
    <w:basedOn w:val="DefaultParagraphFont"/>
    <w:rsid w:val="0061762B"/>
    <w:rPr>
      <w:sz w:val="16"/>
      <w:vertAlign w:val="subscript"/>
    </w:rPr>
  </w:style>
  <w:style w:type="character" w:customStyle="1" w:styleId="Superscript">
    <w:name w:val="Superscript"/>
    <w:basedOn w:val="DefaultParagraphFont"/>
    <w:rsid w:val="0061762B"/>
    <w:rPr>
      <w:sz w:val="16"/>
      <w:vertAlign w:val="superscript"/>
    </w:rPr>
  </w:style>
  <w:style w:type="character" w:customStyle="1" w:styleId="Symbols">
    <w:name w:val="Symbols"/>
    <w:basedOn w:val="DefaultParagraphFont"/>
    <w:rsid w:val="0061762B"/>
    <w:rPr>
      <w:rFonts w:ascii="Symbol" w:hAnsi="Symbol"/>
    </w:rPr>
  </w:style>
  <w:style w:type="character" w:customStyle="1" w:styleId="MenuOptions">
    <w:name w:val="Menu Options"/>
    <w:basedOn w:val="DefaultParagraphFont"/>
    <w:rsid w:val="0061762B"/>
    <w:rPr>
      <w:rFonts w:ascii="Arial Narrow" w:hAnsi="Arial Narrow"/>
      <w:smallCaps/>
    </w:rPr>
  </w:style>
  <w:style w:type="character" w:customStyle="1" w:styleId="Buttons">
    <w:name w:val="Buttons"/>
    <w:basedOn w:val="DefaultParagraphFont"/>
    <w:rsid w:val="0061762B"/>
    <w:rPr>
      <w:b/>
    </w:rPr>
  </w:style>
  <w:style w:type="character" w:customStyle="1" w:styleId="Underlined">
    <w:name w:val="Underlined"/>
    <w:basedOn w:val="DefaultParagraphFont"/>
    <w:rsid w:val="0061762B"/>
    <w:rPr>
      <w:u w:val="single"/>
    </w:rPr>
  </w:style>
  <w:style w:type="paragraph" w:customStyle="1" w:styleId="TableBodyTextRight">
    <w:name w:val="Table Body Text Right"/>
    <w:basedOn w:val="TableBodyText"/>
    <w:rsid w:val="0061762B"/>
    <w:pPr>
      <w:widowControl w:val="0"/>
      <w:autoSpaceDE w:val="0"/>
      <w:autoSpaceDN w:val="0"/>
      <w:adjustRightInd w:val="0"/>
      <w:jc w:val="right"/>
    </w:pPr>
    <w:rPr>
      <w:rFonts w:cs="Arial"/>
      <w:szCs w:val="18"/>
    </w:rPr>
  </w:style>
  <w:style w:type="paragraph" w:customStyle="1" w:styleId="CopyrightText">
    <w:name w:val="Copyright Text"/>
    <w:basedOn w:val="BodyText"/>
    <w:rsid w:val="0061762B"/>
    <w:rPr>
      <w:sz w:val="18"/>
    </w:rPr>
  </w:style>
  <w:style w:type="paragraph" w:customStyle="1" w:styleId="BodySmallRight">
    <w:name w:val="Body Small Right"/>
    <w:basedOn w:val="BodyTextRight"/>
    <w:rsid w:val="0061762B"/>
    <w:rPr>
      <w:sz w:val="18"/>
      <w:szCs w:val="18"/>
    </w:rPr>
  </w:style>
  <w:style w:type="paragraph" w:customStyle="1" w:styleId="MarginEdition">
    <w:name w:val="Margin Edition"/>
    <w:basedOn w:val="MarginNote"/>
    <w:rsid w:val="0061762B"/>
    <w:pPr>
      <w:spacing w:before="0" w:after="0"/>
    </w:pPr>
    <w:rPr>
      <w:rFonts w:ascii="Times New Roman" w:hAnsi="Times New Roman"/>
      <w:color w:val="999999"/>
    </w:rPr>
  </w:style>
  <w:style w:type="paragraph" w:customStyle="1" w:styleId="Spacer">
    <w:name w:val="Spacer"/>
    <w:basedOn w:val="Normal"/>
    <w:rsid w:val="0061762B"/>
    <w:rPr>
      <w:sz w:val="2"/>
      <w:szCs w:val="2"/>
    </w:rPr>
  </w:style>
  <w:style w:type="character" w:customStyle="1" w:styleId="Small">
    <w:name w:val="Small"/>
    <w:basedOn w:val="DefaultParagraphFont"/>
    <w:rsid w:val="0061762B"/>
    <w:rPr>
      <w:sz w:val="16"/>
    </w:rPr>
  </w:style>
  <w:style w:type="paragraph" w:customStyle="1" w:styleId="WideTable">
    <w:name w:val="Wide Table"/>
    <w:basedOn w:val="Normal"/>
    <w:rsid w:val="0061762B"/>
    <w:pPr>
      <w:ind w:left="-1418"/>
    </w:pPr>
    <w:rPr>
      <w:sz w:val="2"/>
      <w:szCs w:val="2"/>
    </w:rPr>
  </w:style>
  <w:style w:type="character" w:styleId="PageNumber">
    <w:name w:val="page number"/>
    <w:basedOn w:val="DefaultParagraphFont"/>
    <w:rsid w:val="0061762B"/>
  </w:style>
  <w:style w:type="paragraph" w:styleId="Quote">
    <w:name w:val="Quote"/>
    <w:basedOn w:val="Heading1"/>
    <w:link w:val="QuoteChar"/>
    <w:qFormat/>
    <w:rsid w:val="0061762B"/>
    <w:rPr>
      <w:b w:val="0"/>
      <w:sz w:val="72"/>
      <w:szCs w:val="72"/>
      <w:lang w:val="en-NZ"/>
    </w:rPr>
  </w:style>
  <w:style w:type="character" w:customStyle="1" w:styleId="QuoteChar">
    <w:name w:val="Quote Char"/>
    <w:basedOn w:val="DefaultParagraphFont"/>
    <w:link w:val="Quote"/>
    <w:rsid w:val="006176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62B"/>
    <w:pPr>
      <w:pageBreakBefore/>
    </w:pPr>
  </w:style>
  <w:style w:type="paragraph" w:customStyle="1" w:styleId="Border">
    <w:name w:val="Border"/>
    <w:basedOn w:val="Normal"/>
    <w:qFormat/>
    <w:rsid w:val="006176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62B"/>
    <w:rPr>
      <w:b/>
      <w:bCs/>
      <w:i/>
      <w:iCs/>
      <w:color w:val="auto"/>
    </w:rPr>
  </w:style>
  <w:style w:type="paragraph" w:styleId="IntenseQuote">
    <w:name w:val="Intense Quote"/>
    <w:basedOn w:val="Normal"/>
    <w:next w:val="Normal"/>
    <w:link w:val="IntenseQuoteChar"/>
    <w:uiPriority w:val="30"/>
    <w:qFormat/>
    <w:rsid w:val="006176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6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62B"/>
    <w:rPr>
      <w:smallCaps/>
      <w:color w:val="auto"/>
      <w:u w:val="single"/>
    </w:rPr>
  </w:style>
  <w:style w:type="character" w:styleId="IntenseReference">
    <w:name w:val="Intense Reference"/>
    <w:basedOn w:val="DefaultParagraphFont"/>
    <w:uiPriority w:val="32"/>
    <w:qFormat/>
    <w:rsid w:val="0061762B"/>
    <w:rPr>
      <w:b/>
      <w:bCs/>
      <w:smallCaps/>
      <w:color w:val="auto"/>
      <w:spacing w:val="5"/>
      <w:u w:val="single"/>
    </w:rPr>
  </w:style>
  <w:style w:type="paragraph" w:customStyle="1" w:styleId="2ColumnHeading">
    <w:name w:val="2Column Heading"/>
    <w:basedOn w:val="BodyText"/>
    <w:qFormat/>
    <w:rsid w:val="0061762B"/>
    <w:pPr>
      <w:spacing w:after="60"/>
      <w:ind w:left="-2268"/>
    </w:pPr>
    <w:rPr>
      <w:b/>
    </w:rPr>
  </w:style>
  <w:style w:type="paragraph" w:customStyle="1" w:styleId="Heading1TOC">
    <w:name w:val="Heading1 TOC"/>
    <w:basedOn w:val="Normal"/>
    <w:qFormat/>
    <w:rsid w:val="0061762B"/>
    <w:pPr>
      <w:spacing w:before="240" w:after="120"/>
    </w:pPr>
    <w:rPr>
      <w:rFonts w:ascii="Times New Roman" w:hAnsi="Times New Roman"/>
      <w:b/>
      <w:sz w:val="32"/>
    </w:rPr>
  </w:style>
  <w:style w:type="paragraph" w:customStyle="1" w:styleId="Heading2TOC">
    <w:name w:val="Heading2 TOC"/>
    <w:basedOn w:val="Normal"/>
    <w:qFormat/>
    <w:rsid w:val="0061762B"/>
    <w:pPr>
      <w:spacing w:before="240" w:after="60"/>
    </w:pPr>
    <w:rPr>
      <w:rFonts w:ascii="Times New Roman" w:hAnsi="Times New Roman"/>
      <w:b/>
      <w:sz w:val="28"/>
    </w:rPr>
  </w:style>
  <w:style w:type="character" w:customStyle="1" w:styleId="Underline">
    <w:name w:val="Underline"/>
    <w:basedOn w:val="DefaultParagraphFont"/>
    <w:qFormat/>
    <w:rsid w:val="0061762B"/>
    <w:rPr>
      <w:u w:val="single"/>
    </w:rPr>
  </w:style>
  <w:style w:type="character" w:customStyle="1" w:styleId="BoldandItalics">
    <w:name w:val="Bold and Italics"/>
    <w:qFormat/>
    <w:rsid w:val="0061762B"/>
    <w:rPr>
      <w:b/>
      <w:i/>
      <w:u w:val="none"/>
    </w:rPr>
  </w:style>
  <w:style w:type="paragraph" w:styleId="BalloonText">
    <w:name w:val="Balloon Text"/>
    <w:basedOn w:val="Normal"/>
    <w:link w:val="BalloonTextChar"/>
    <w:rsid w:val="0061762B"/>
    <w:rPr>
      <w:rFonts w:ascii="Tahoma" w:hAnsi="Tahoma" w:cs="Tahoma"/>
      <w:sz w:val="16"/>
      <w:szCs w:val="16"/>
    </w:rPr>
  </w:style>
  <w:style w:type="character" w:customStyle="1" w:styleId="BalloonTextChar">
    <w:name w:val="Balloon Text Char"/>
    <w:basedOn w:val="DefaultParagraphFont"/>
    <w:link w:val="BalloonText"/>
    <w:rsid w:val="006176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6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6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62B"/>
    <w:rPr>
      <w:b/>
      <w:color w:val="660033"/>
      <w:spacing w:val="0"/>
    </w:rPr>
  </w:style>
  <w:style w:type="paragraph" w:customStyle="1" w:styleId="Nameditemlist">
    <w:name w:val="Named item list"/>
    <w:basedOn w:val="BodyText"/>
    <w:qFormat/>
    <w:rsid w:val="0061762B"/>
    <w:pPr>
      <w:tabs>
        <w:tab w:val="left" w:pos="2835"/>
      </w:tabs>
      <w:ind w:left="2835" w:hanging="2835"/>
    </w:pPr>
  </w:style>
  <w:style w:type="paragraph" w:customStyle="1" w:styleId="BodyTextnopadding">
    <w:name w:val="Body Text no padding"/>
    <w:basedOn w:val="BodyText"/>
    <w:qFormat/>
    <w:rsid w:val="0061762B"/>
    <w:pPr>
      <w:spacing w:before="0" w:after="0"/>
    </w:pPr>
  </w:style>
  <w:style w:type="paragraph" w:customStyle="1" w:styleId="BodyTextBold">
    <w:name w:val="Body Text Bold"/>
    <w:basedOn w:val="BodyText"/>
    <w:qFormat/>
    <w:rsid w:val="0061762B"/>
    <w:rPr>
      <w:b/>
    </w:rPr>
  </w:style>
  <w:style w:type="character" w:styleId="Hyperlink">
    <w:name w:val="Hyperlink"/>
    <w:basedOn w:val="DefaultParagraphFont"/>
    <w:uiPriority w:val="99"/>
    <w:unhideWhenUsed/>
    <w:rsid w:val="00E453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1264</Words>
  <Characters>7777</Characters>
  <Application>Microsoft Office Word</Application>
  <DocSecurity>0</DocSecurity>
  <Lines>311</Lines>
  <Paragraphs>188</Paragraphs>
  <ScaleCrop>false</ScaleCrop>
  <Company>Author-it Software Corporation Ltd.</Company>
  <LinksUpToDate>false</LinksUpToDate>
  <CharactersWithSpaces>8853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MSS403007 Map an office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2025-03-01T23:44:00Z</dcterms:created>
  <dcterms:modified xsi:type="dcterms:W3CDTF">2025-03-01T23:44:00Z</dcterms:modified>
</cp:coreProperties>
</file>