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210" w:rsidP="003B2210">
      <w:pPr>
        <w:pStyle w:val="Title"/>
      </w:pPr>
      <w:r>
        <w:fldChar w:fldCharType="begin"/>
      </w:r>
      <w:r>
        <w:instrText xml:space="preserve"> TITLE   \* MERGEFORMAT </w:instrText>
      </w:r>
      <w:r>
        <w:fldChar w:fldCharType="separate"/>
      </w:r>
      <w:r>
        <w:t>MSS403001 Review competitive systems and practices</w:t>
      </w:r>
      <w:r>
        <w:fldChar w:fldCharType="end"/>
      </w:r>
    </w:p>
    <w:p w:rsidR="003B2210" w:rsidP="003B2210">
      <w:pPr>
        <w:pStyle w:val="Version"/>
        <w:sectPr w:rsidSect="004946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6CA" w:rsidP="004946CA">
      <w:pPr>
        <w:pStyle w:val="SuperHeading"/>
      </w:pPr>
      <w:r w:rsidRPr="004946CA">
        <w:t>MSS403001 Review competitive systems and practices</w:t>
      </w:r>
    </w:p>
    <w:p w:rsidR="00000000" w:rsidRPr="004946CA" w:rsidP="004946CA">
      <w:pPr>
        <w:pStyle w:val="Heading1"/>
      </w:pPr>
      <w:bookmarkStart w:id="1" w:name="O_920350"/>
      <w:bookmarkEnd w:id="1"/>
      <w:r w:rsidRPr="004946CA">
        <w:t>Modification History</w:t>
      </w:r>
    </w:p>
    <w:p w:rsidR="00000000" w:rsidRPr="004946CA" w:rsidP="003B2210">
      <w:pPr>
        <w:pStyle w:val="BodyText"/>
      </w:pPr>
      <w:r w:rsidRPr="004946CA">
        <w:t>Release 1. Supersedes and is equivalent to MSS403001A Implement competitive systems and practices</w:t>
      </w:r>
    </w:p>
    <w:p w:rsidR="00000000" w:rsidRPr="004946CA" w:rsidP="004946CA">
      <w:pPr>
        <w:pStyle w:val="Heading1"/>
      </w:pPr>
      <w:bookmarkStart w:id="2" w:name="O_920358"/>
      <w:bookmarkEnd w:id="2"/>
      <w:r w:rsidRPr="004946CA">
        <w:t>Application</w:t>
      </w:r>
    </w:p>
    <w:p w:rsidR="00000000" w:rsidRPr="004946CA" w:rsidP="003B2210">
      <w:pPr>
        <w:pStyle w:val="BodyText"/>
      </w:pPr>
      <w:r w:rsidRPr="004946CA">
        <w:t>This unit of competency covers the skills and knowledge required by an individual to review competit</w:t>
      </w:r>
      <w:r w:rsidRPr="004946CA">
        <w:t>ive systems and practices in their own work in a way that integrates with others in the team or work area who are also implementing competitive systems and practices. The unit focuses on the holistic application of competitive systems and practices to achi</w:t>
      </w:r>
      <w:r w:rsidRPr="004946CA">
        <w:t>eve improved performance in own work and in activities with others in the team or work area that contribute to improving customer benefit. Depending on the operations or processes in the team or work area the unit may also include interaction with other te</w:t>
      </w:r>
      <w:r w:rsidRPr="004946CA">
        <w:t>ams and work areas.</w:t>
      </w:r>
    </w:p>
    <w:p w:rsidR="00000000" w:rsidRPr="004946CA" w:rsidP="003B2210">
      <w:pPr>
        <w:pStyle w:val="BodyText"/>
      </w:pPr>
      <w:r w:rsidRPr="004946CA">
        <w:t>The unit is suitable for individuals who have formal responsibility for the work of others, such as team leaders. It is also suitable for individuals, such as technicians and tradespeople, who must integrate the application of their te</w:t>
      </w:r>
      <w:r w:rsidRPr="004946CA">
        <w:t xml:space="preserve">chnical skills with the implementation of competitive systems and practices in an organisation. </w:t>
      </w:r>
    </w:p>
    <w:p w:rsidR="00000000" w:rsidRPr="004946CA" w:rsidP="003B2210">
      <w:pPr>
        <w:pStyle w:val="BodyText"/>
      </w:pPr>
      <w:r w:rsidRPr="004946CA">
        <w:t>The unit applies to the areas of cost, quality, delivery, safety/environment, and employee capability, including continuous reviewing of performance against t</w:t>
      </w:r>
      <w:r w:rsidRPr="004946CA">
        <w:t>hese five areas in liaison with other relevant people. Improvement initiatives in these five areas are usually developed and implemented with the support of technical support staff. Whereas other units may emphasise the competence to use one or more compet</w:t>
      </w:r>
      <w:r w:rsidRPr="004946CA">
        <w:t xml:space="preserve">itive practices, this unit emphasises the ability to advance on all five key areas over a moderate time period. </w:t>
      </w:r>
    </w:p>
    <w:p w:rsidR="00000000" w:rsidRPr="004946CA" w:rsidP="003B2210">
      <w:pPr>
        <w:pStyle w:val="BodyText"/>
      </w:pPr>
      <w:r w:rsidRPr="004946CA">
        <w:t xml:space="preserve">This unit requires the application of skills associated with problem solving and initiative and enterprise in order to identify opportunities </w:t>
      </w:r>
      <w:r w:rsidRPr="004946CA">
        <w:t>to make improvements and maximise performance. Communication, the ability to work in a team and planning and organising skills are required to implement improvements and address any conflicts that arise. This unit also requires an ability to identify appro</w:t>
      </w:r>
      <w:r w:rsidRPr="004946CA">
        <w:t>priate technology, and to consider and integrate feedback on how personal performance can be improved.</w:t>
      </w:r>
    </w:p>
    <w:p w:rsidR="00000000" w:rsidRPr="004946CA" w:rsidP="003B2210">
      <w:pPr>
        <w:pStyle w:val="BodyText"/>
      </w:pPr>
      <w:r w:rsidRPr="004946CA">
        <w:t>No licensing, legislative or certification requirements apply to this unit at the time of publication.</w:t>
      </w:r>
    </w:p>
    <w:p w:rsidR="00000000" w:rsidRPr="004946CA" w:rsidP="004946CA">
      <w:pPr>
        <w:pStyle w:val="Heading1"/>
      </w:pPr>
      <w:bookmarkStart w:id="3" w:name="O_920357"/>
      <w:bookmarkEnd w:id="3"/>
      <w:r w:rsidRPr="004946CA">
        <w:t>Pre-requisite Unit</w:t>
      </w:r>
    </w:p>
    <w:p w:rsidR="00000000" w:rsidRPr="004946CA" w:rsidP="003B2210">
      <w:pPr>
        <w:pStyle w:val="BodyText"/>
      </w:pPr>
      <w:r w:rsidRPr="004946CA">
        <w:t>Nil</w:t>
      </w:r>
    </w:p>
    <w:p w:rsidR="00000000" w:rsidRPr="004946CA" w:rsidP="004946CA">
      <w:pPr>
        <w:pStyle w:val="Heading1"/>
      </w:pPr>
      <w:bookmarkStart w:id="4" w:name="O_920356"/>
      <w:bookmarkEnd w:id="4"/>
      <w:r w:rsidRPr="004946CA">
        <w:t>Competency Field</w:t>
      </w:r>
    </w:p>
    <w:p w:rsidR="00000000" w:rsidRPr="004946CA" w:rsidP="003B2210">
      <w:pPr>
        <w:pStyle w:val="BodyText"/>
      </w:pPr>
      <w:r w:rsidRPr="004946CA">
        <w:t>Competitive systems and practices</w:t>
      </w:r>
    </w:p>
    <w:p w:rsidR="00000000" w:rsidRPr="004946CA" w:rsidP="004946CA">
      <w:pPr>
        <w:pStyle w:val="Heading1"/>
      </w:pPr>
      <w:bookmarkStart w:id="5" w:name="O_920355"/>
      <w:bookmarkEnd w:id="5"/>
      <w:r w:rsidRPr="004946CA">
        <w:t>Unit Sector</w:t>
      </w:r>
    </w:p>
    <w:p w:rsidR="00000000" w:rsidRPr="004946CA" w:rsidP="003B2210">
      <w:pPr>
        <w:pStyle w:val="BodyText"/>
      </w:pPr>
      <w:r w:rsidRPr="004946CA">
        <w:t>Not applicable</w:t>
      </w:r>
    </w:p>
    <w:p w:rsidR="00000000" w:rsidRPr="004946CA" w:rsidP="004946CA">
      <w:pPr>
        <w:pStyle w:val="Heading1"/>
      </w:pPr>
      <w:bookmarkStart w:id="6" w:name="O_920354"/>
      <w:bookmarkEnd w:id="6"/>
      <w:r w:rsidRPr="004946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46C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Performance criteria describe the performance needed to dem</w:t>
            </w:r>
            <w:r w:rsidRPr="004946CA">
              <w:t>onstrate achievement of the element.</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46CA" w:rsidP="004946CA">
            <w:pPr>
              <w:pStyle w:val="BodyText"/>
            </w:pPr>
            <w:r w:rsidRPr="004946CA">
              <w:t>1</w:t>
            </w:r>
          </w:p>
        </w:tc>
        <w:tc>
          <w:tcPr>
            <w:tcW w:w="1962" w:type="dxa"/>
            <w:vMerge w:val="restart"/>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rPr>
                <w:rStyle w:val="SpecialBold"/>
              </w:rPr>
              <w:t>Contribute to the improvement of the operations system in team or work area</w:t>
            </w: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1.1</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Identify key performance indicators (KPIs) for area of operations.</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1.2</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Review competitive systems and practices to improve health, safety and environment (HSE) performance of self and others.</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1.3</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Review competitive systems and practices to maximise quality consistency.</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1.4</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Review competitive systems and pr</w:t>
            </w:r>
            <w:r w:rsidRPr="004946CA">
              <w:t>actices and identify any skill and training issues that need to be addressed to improve capability of self and others.</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1.5</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Review competitive systems and practices to maximise customer benefit/cost ratio.</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1.6</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 xml:space="preserve">Review competitive systems and practices </w:t>
            </w:r>
            <w:r w:rsidRPr="004946CA">
              <w:t>to reduce lead time to delivery within the scope of authority and responsibility.</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1.7</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Work with relevant stakeholders to resolve conflicts which arise from implementation of competitive systems and practices.</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1.8</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Select improvements which will deliver the greatest overall benefit for the resources required/available without reducing current performance on individual factors.</w:t>
            </w:r>
          </w:p>
        </w:tc>
      </w:tr>
      <w:tr w:rsidTr="004946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46CA">
            <w:pPr>
              <w:pStyle w:val="BodyText"/>
              <w:rPr>
                <w:lang w:val="en-NZ"/>
              </w:rPr>
            </w:pP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46CA" w:rsidP="004946CA">
            <w:pPr>
              <w:pStyle w:val="BodyText"/>
            </w:pPr>
            <w:r w:rsidRPr="004946CA">
              <w:t>2</w:t>
            </w:r>
          </w:p>
        </w:tc>
        <w:tc>
          <w:tcPr>
            <w:tcW w:w="1962" w:type="dxa"/>
            <w:vMerge w:val="restart"/>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rPr>
                <w:rStyle w:val="SpecialBold"/>
              </w:rPr>
              <w:t>Implement improvements</w:t>
            </w: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2.1</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Implement the chosen improvement/s.</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2.2</w:t>
            </w:r>
          </w:p>
        </w:tc>
        <w:tc>
          <w:tcPr>
            <w:tcW w:w="561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 xml:space="preserve">Check the selected improvements improve the system as </w:t>
            </w:r>
            <w:r w:rsidRPr="004946CA">
              <w:t>a whole and do not result in unintended consequences.</w:t>
            </w:r>
          </w:p>
        </w:tc>
      </w:tr>
      <w:tr w:rsidTr="004946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2.3</w:t>
            </w:r>
          </w:p>
        </w:tc>
        <w:tc>
          <w:tcPr>
            <w:tcW w:w="5610" w:type="dxa"/>
            <w:tcBorders>
              <w:top w:val="nil"/>
              <w:left w:val="nil"/>
              <w:bottom w:val="nil"/>
              <w:right w:val="nil"/>
            </w:tcBorders>
            <w:tcMar>
              <w:top w:w="0" w:type="dxa"/>
              <w:left w:w="62" w:type="dxa"/>
              <w:bottom w:w="0" w:type="dxa"/>
              <w:right w:w="62" w:type="dxa"/>
            </w:tcMar>
          </w:tcPr>
          <w:p w:rsidR="00000000" w:rsidRPr="004946CA" w:rsidP="004946CA">
            <w:pPr>
              <w:pStyle w:val="BodyText"/>
            </w:pPr>
            <w:r w:rsidRPr="004946CA">
              <w:t>Monitor implementation and make adjustments, as required.</w:t>
            </w:r>
          </w:p>
        </w:tc>
      </w:tr>
    </w:tbl>
    <w:p w:rsidR="00000000" w:rsidRPr="004946CA" w:rsidP="004946CA">
      <w:pPr>
        <w:pStyle w:val="BodyText"/>
      </w:pPr>
    </w:p>
    <w:p w:rsidR="00000000" w:rsidRPr="004946CA" w:rsidP="004946CA">
      <w:pPr>
        <w:pStyle w:val="AllowPageBreak"/>
      </w:pPr>
    </w:p>
    <w:p w:rsidR="00000000" w:rsidRPr="004946CA" w:rsidP="004946CA">
      <w:pPr>
        <w:pStyle w:val="Heading1"/>
      </w:pPr>
      <w:bookmarkStart w:id="7" w:name="O_920353"/>
      <w:bookmarkEnd w:id="7"/>
      <w:r w:rsidRPr="004946CA">
        <w:t>Foundation Skills</w:t>
      </w:r>
    </w:p>
    <w:p w:rsidR="00000000" w:rsidRPr="004946CA" w:rsidP="003B2210">
      <w:pPr>
        <w:pStyle w:val="BodyText"/>
      </w:pPr>
      <w:r w:rsidRPr="004946CA">
        <w:t>This section describes those required skills (</w:t>
      </w:r>
      <w:r w:rsidRPr="004946CA">
        <w:t>language, literacy and numeracy) that are essential to performance.</w:t>
      </w:r>
    </w:p>
    <w:p w:rsidR="00000000" w:rsidRPr="004946CA" w:rsidP="003B2210">
      <w:pPr>
        <w:pStyle w:val="BodyText"/>
      </w:pPr>
      <w:r w:rsidRPr="004946CA">
        <w:t>Foundation skills essential to performance are explicit in the performance criteria of this unit of competency.</w:t>
      </w:r>
    </w:p>
    <w:p w:rsidR="00000000" w:rsidRPr="004946CA" w:rsidP="004946CA">
      <w:pPr>
        <w:pStyle w:val="Heading1"/>
      </w:pPr>
      <w:bookmarkStart w:id="8" w:name="O_920352"/>
      <w:bookmarkEnd w:id="8"/>
      <w:r w:rsidRPr="004946CA">
        <w:t>Range of Conditions</w:t>
      </w:r>
    </w:p>
    <w:tbl>
      <w:tblPr>
        <w:tblW w:w="0" w:type="auto"/>
        <w:tblLayout w:type="fixed"/>
        <w:tblCellMar>
          <w:left w:w="62" w:type="dxa"/>
          <w:right w:w="62" w:type="dxa"/>
        </w:tblCellMar>
        <w:tblLook w:val="0000"/>
      </w:tblPr>
      <w:tblGrid>
        <w:gridCol w:w="2242"/>
        <w:gridCol w:w="6830"/>
      </w:tblGrid>
      <w:tr w:rsidTr="004946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t>This field allows for different work environments and conditions that may affect performance. Essential operating conditions that may be present (depending on the work situation, needs of the candidate, accessibility of the item, and local industry and reg</w:t>
            </w:r>
            <w:r w:rsidRPr="004946CA">
              <w:t>ional contexts) are included.</w:t>
            </w:r>
          </w:p>
        </w:tc>
      </w:tr>
      <w:tr w:rsidTr="004946CA">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4946CA" w:rsidP="004946CA">
            <w:pPr>
              <w:pStyle w:val="ListBullet"/>
            </w:pPr>
            <w:r w:rsidRPr="004946CA">
              <w:t>lean operations</w:t>
            </w:r>
          </w:p>
          <w:p w:rsidR="00000000" w:rsidRPr="004946CA" w:rsidP="004946CA">
            <w:pPr>
              <w:pStyle w:val="ListBullet"/>
            </w:pPr>
            <w:r w:rsidRPr="004946CA">
              <w:t>agile operations</w:t>
            </w:r>
          </w:p>
          <w:p w:rsidR="00000000" w:rsidRPr="004946CA" w:rsidP="004946CA">
            <w:pPr>
              <w:pStyle w:val="ListBullet"/>
            </w:pPr>
            <w:r w:rsidRPr="004946CA">
              <w:t>preventative and predictive maintenance approaches</w:t>
            </w:r>
          </w:p>
          <w:p w:rsidR="00000000" w:rsidRPr="004946CA" w:rsidP="004946CA">
            <w:pPr>
              <w:pStyle w:val="ListBullet"/>
            </w:pPr>
            <w:r w:rsidRPr="004946CA">
              <w:t>statistical process control systems, including six sigma and three sigma</w:t>
            </w:r>
          </w:p>
          <w:p w:rsidR="00000000" w:rsidRPr="004946CA" w:rsidP="004946CA">
            <w:pPr>
              <w:pStyle w:val="ListBullet"/>
            </w:pPr>
            <w:r w:rsidRPr="004946CA">
              <w:t>JIT, kan</w:t>
            </w:r>
            <w:r w:rsidRPr="004946CA">
              <w:t>ban and other pull-related operations control systems</w:t>
            </w:r>
          </w:p>
          <w:p w:rsidR="00000000" w:rsidRPr="004946CA" w:rsidP="004946CA">
            <w:pPr>
              <w:pStyle w:val="ListBullet"/>
            </w:pPr>
            <w:r w:rsidRPr="004946CA">
              <w:t>supply, value, and demand chain monitoring and analysis</w:t>
            </w:r>
          </w:p>
          <w:p w:rsidR="00000000" w:rsidRPr="004946CA" w:rsidP="004946CA">
            <w:pPr>
              <w:pStyle w:val="ListBullet"/>
            </w:pPr>
            <w:r w:rsidRPr="004946CA">
              <w:t xml:space="preserve">5S </w:t>
            </w:r>
          </w:p>
          <w:p w:rsidR="00000000" w:rsidRPr="004946CA" w:rsidP="004946CA">
            <w:pPr>
              <w:pStyle w:val="ListBullet"/>
            </w:pPr>
            <w:r w:rsidRPr="004946CA">
              <w:t>continuous improvement (kaizen)</w:t>
            </w:r>
          </w:p>
          <w:p w:rsidR="00000000" w:rsidRPr="004946CA" w:rsidP="004946CA">
            <w:pPr>
              <w:pStyle w:val="ListBullet"/>
            </w:pPr>
            <w:r w:rsidRPr="004946CA">
              <w:t>breakthrough improvement (kaizen blitz)</w:t>
            </w:r>
          </w:p>
          <w:p w:rsidR="00000000" w:rsidRPr="004946CA" w:rsidP="004946CA">
            <w:pPr>
              <w:pStyle w:val="ListBullet"/>
            </w:pPr>
            <w:r w:rsidRPr="004946CA">
              <w:t>cause/effect diagrams</w:t>
            </w:r>
          </w:p>
          <w:p w:rsidR="00000000" w:rsidRPr="004946CA" w:rsidP="004946CA">
            <w:pPr>
              <w:pStyle w:val="ListBullet"/>
            </w:pPr>
            <w:r w:rsidRPr="004946CA">
              <w:t>overall equipment effectiveness (OEE)</w:t>
            </w:r>
          </w:p>
          <w:p w:rsidR="00000000" w:rsidRPr="004946CA" w:rsidP="004946CA">
            <w:pPr>
              <w:pStyle w:val="ListBullet"/>
            </w:pPr>
            <w:r w:rsidRPr="004946CA">
              <w:t>takt time</w:t>
            </w:r>
          </w:p>
          <w:p w:rsidR="00000000" w:rsidRPr="004946CA" w:rsidP="004946CA">
            <w:pPr>
              <w:pStyle w:val="ListBullet"/>
            </w:pPr>
            <w:r w:rsidRPr="004946CA">
              <w:t>process mapping</w:t>
            </w:r>
          </w:p>
          <w:p w:rsidR="00000000" w:rsidRPr="004946CA" w:rsidP="004946CA">
            <w:pPr>
              <w:pStyle w:val="ListBullet"/>
            </w:pPr>
            <w:r w:rsidRPr="004946CA">
              <w:t xml:space="preserve">problem solving </w:t>
            </w:r>
          </w:p>
          <w:p w:rsidR="00000000" w:rsidRPr="004946CA" w:rsidP="004946CA">
            <w:pPr>
              <w:pStyle w:val="ListBullet"/>
            </w:pPr>
            <w:r w:rsidRPr="004946CA">
              <w:t>run charts</w:t>
            </w:r>
          </w:p>
          <w:p w:rsidR="00000000" w:rsidRPr="004946CA" w:rsidP="004946CA">
            <w:pPr>
              <w:pStyle w:val="ListBullet"/>
            </w:pPr>
            <w:r w:rsidRPr="004946CA">
              <w:t>standard procedures</w:t>
            </w:r>
          </w:p>
          <w:p w:rsidR="00000000" w:rsidRPr="004946CA" w:rsidP="004946CA">
            <w:pPr>
              <w:pStyle w:val="ListBullet"/>
            </w:pPr>
            <w:r w:rsidRPr="004946CA">
              <w:t>current reality tree.</w:t>
            </w:r>
          </w:p>
          <w:p w:rsidR="00000000" w:rsidP="004946CA">
            <w:pPr>
              <w:pStyle w:val="BodyText"/>
              <w:rPr>
                <w:lang w:val="en-NZ"/>
              </w:rPr>
            </w:pPr>
          </w:p>
        </w:tc>
      </w:tr>
      <w:tr w:rsidTr="004946CA">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rPr>
                <w:rStyle w:val="SpecialBold"/>
              </w:rPr>
              <w:t>Customer includes one or more of:</w:t>
            </w:r>
          </w:p>
        </w:tc>
        <w:tc>
          <w:tcPr>
            <w:tcW w:w="6830" w:type="dxa"/>
            <w:tcBorders>
              <w:top w:val="nil"/>
              <w:left w:val="nil"/>
              <w:bottom w:val="nil"/>
              <w:right w:val="nil"/>
            </w:tcBorders>
            <w:tcMar>
              <w:top w:w="0" w:type="dxa"/>
              <w:left w:w="62" w:type="dxa"/>
              <w:bottom w:w="0" w:type="dxa"/>
              <w:right w:w="62" w:type="dxa"/>
            </w:tcMar>
          </w:tcPr>
          <w:p w:rsidR="00000000" w:rsidRPr="004946CA" w:rsidP="004946CA">
            <w:pPr>
              <w:pStyle w:val="ListBullet"/>
            </w:pPr>
            <w:r w:rsidRPr="004946CA">
              <w:t>internal customers</w:t>
            </w:r>
          </w:p>
          <w:p w:rsidR="00000000" w:rsidRPr="004946CA" w:rsidP="004946CA">
            <w:pPr>
              <w:pStyle w:val="ListBullet"/>
            </w:pPr>
            <w:r w:rsidRPr="004946CA">
              <w:t>external customers</w:t>
            </w:r>
          </w:p>
          <w:p w:rsidR="00000000" w:rsidRPr="004946CA" w:rsidP="004946CA">
            <w:pPr>
              <w:pStyle w:val="ListBullet"/>
            </w:pPr>
            <w:r w:rsidRPr="004946CA">
              <w:t>final customer.</w:t>
            </w:r>
          </w:p>
          <w:p w:rsidR="00000000" w:rsidP="004946CA">
            <w:pPr>
              <w:pStyle w:val="BodyText"/>
              <w:rPr>
                <w:lang w:val="en-NZ"/>
              </w:rPr>
            </w:pPr>
          </w:p>
        </w:tc>
      </w:tr>
      <w:tr w:rsidTr="004946CA">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rPr>
                <w:rStyle w:val="SpecialBold"/>
              </w:rPr>
              <w:t>Supplier includes one or more of:</w:t>
            </w:r>
          </w:p>
        </w:tc>
        <w:tc>
          <w:tcPr>
            <w:tcW w:w="6830" w:type="dxa"/>
            <w:tcBorders>
              <w:top w:val="nil"/>
              <w:left w:val="nil"/>
              <w:bottom w:val="nil"/>
              <w:right w:val="nil"/>
            </w:tcBorders>
            <w:tcMar>
              <w:top w:w="0" w:type="dxa"/>
              <w:left w:w="62" w:type="dxa"/>
              <w:bottom w:w="0" w:type="dxa"/>
              <w:right w:w="62" w:type="dxa"/>
            </w:tcMar>
          </w:tcPr>
          <w:p w:rsidR="00000000" w:rsidRPr="004946CA" w:rsidP="004946CA">
            <w:pPr>
              <w:pStyle w:val="ListBullet"/>
            </w:pPr>
            <w:r w:rsidRPr="004946CA">
              <w:t>internal supplier</w:t>
            </w:r>
          </w:p>
          <w:p w:rsidR="00000000" w:rsidRPr="004946CA" w:rsidP="004946CA">
            <w:pPr>
              <w:pStyle w:val="ListBullet"/>
            </w:pPr>
            <w:r w:rsidRPr="004946CA">
              <w:t xml:space="preserve">external supplier </w:t>
            </w:r>
          </w:p>
          <w:p w:rsidR="00000000" w:rsidRPr="004946CA" w:rsidP="004946CA">
            <w:pPr>
              <w:pStyle w:val="ListBullet"/>
            </w:pPr>
            <w:r w:rsidRPr="004946CA">
              <w:t>ultimate source of inputs (e.g. raw materials) to the process.</w:t>
            </w:r>
          </w:p>
          <w:p w:rsidR="00000000" w:rsidP="004946CA">
            <w:pPr>
              <w:pStyle w:val="BodyText"/>
              <w:rPr>
                <w:lang w:val="en-NZ"/>
              </w:rPr>
            </w:pPr>
          </w:p>
        </w:tc>
      </w:tr>
      <w:tr w:rsidTr="004946CA">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rPr>
                <w:rStyle w:val="SpecialBold"/>
              </w:rPr>
              <w:t>Muda (waste) includes all of:</w:t>
            </w:r>
          </w:p>
        </w:tc>
        <w:tc>
          <w:tcPr>
            <w:tcW w:w="6830" w:type="dxa"/>
            <w:tcBorders>
              <w:top w:val="nil"/>
              <w:left w:val="nil"/>
              <w:bottom w:val="nil"/>
              <w:right w:val="nil"/>
            </w:tcBorders>
            <w:tcMar>
              <w:top w:w="0" w:type="dxa"/>
              <w:left w:w="62" w:type="dxa"/>
              <w:bottom w:w="0" w:type="dxa"/>
              <w:right w:w="62" w:type="dxa"/>
            </w:tcMar>
          </w:tcPr>
          <w:p w:rsidR="00000000" w:rsidRPr="004946CA" w:rsidP="004946CA">
            <w:pPr>
              <w:pStyle w:val="ListBullet"/>
            </w:pPr>
            <w:r w:rsidRPr="004946CA">
              <w:t>any activity which does not contribute to customer perceived benefit/features</w:t>
            </w:r>
          </w:p>
          <w:p w:rsidR="00000000" w:rsidRPr="004946CA" w:rsidP="004946CA">
            <w:pPr>
              <w:pStyle w:val="ListBullet"/>
            </w:pPr>
            <w:r w:rsidRPr="004946CA">
              <w:t>excess production and early production</w:t>
            </w:r>
          </w:p>
          <w:p w:rsidR="00000000" w:rsidRPr="004946CA" w:rsidP="004946CA">
            <w:pPr>
              <w:pStyle w:val="ListBullet"/>
            </w:pPr>
            <w:r w:rsidRPr="004946CA">
              <w:t>delays</w:t>
            </w:r>
          </w:p>
          <w:p w:rsidR="00000000" w:rsidRPr="004946CA" w:rsidP="004946CA">
            <w:pPr>
              <w:pStyle w:val="ListBullet"/>
            </w:pPr>
            <w:r w:rsidRPr="004946CA">
              <w:t>movement and transport</w:t>
            </w:r>
          </w:p>
          <w:p w:rsidR="00000000" w:rsidRPr="004946CA" w:rsidP="004946CA">
            <w:pPr>
              <w:pStyle w:val="ListBullet"/>
            </w:pPr>
            <w:r w:rsidRPr="004946CA">
              <w:t xml:space="preserve">poor process </w:t>
            </w:r>
            <w:r w:rsidRPr="004946CA">
              <w:t>design</w:t>
            </w:r>
          </w:p>
          <w:p w:rsidR="00000000" w:rsidRPr="004946CA" w:rsidP="004946CA">
            <w:pPr>
              <w:pStyle w:val="ListBullet"/>
            </w:pPr>
            <w:r w:rsidRPr="004946CA">
              <w:t>inventory</w:t>
            </w:r>
          </w:p>
          <w:p w:rsidR="00000000" w:rsidRPr="004946CA" w:rsidP="004946CA">
            <w:pPr>
              <w:pStyle w:val="ListBullet"/>
            </w:pPr>
            <w:r w:rsidRPr="004946CA">
              <w:t>inefficient performance of a process</w:t>
            </w:r>
          </w:p>
          <w:p w:rsidR="00000000" w:rsidRPr="004946CA" w:rsidP="004946CA">
            <w:pPr>
              <w:pStyle w:val="ListBullet"/>
            </w:pPr>
            <w:r w:rsidRPr="004946CA">
              <w:t>making defective items</w:t>
            </w:r>
          </w:p>
          <w:p w:rsidR="00000000" w:rsidRPr="004946CA" w:rsidP="004946CA">
            <w:pPr>
              <w:pStyle w:val="ListBullet"/>
            </w:pPr>
            <w:r w:rsidRPr="004946CA">
              <w:t>other activities which do not yield any benefit to the organisation or any benefit to the organisations customers.</w:t>
            </w:r>
          </w:p>
          <w:p w:rsidR="00000000" w:rsidP="004946CA">
            <w:pPr>
              <w:pStyle w:val="BodyText"/>
              <w:rPr>
                <w:lang w:val="en-NZ"/>
              </w:rPr>
            </w:pPr>
          </w:p>
        </w:tc>
      </w:tr>
      <w:tr w:rsidTr="004946CA">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RPr="004946CA" w:rsidP="004946CA">
            <w:pPr>
              <w:pStyle w:val="BodyText"/>
            </w:pPr>
            <w:r w:rsidRPr="004946CA">
              <w:rPr>
                <w:rStyle w:val="SpecialBold"/>
              </w:rPr>
              <w:t>Operations includes all of:</w:t>
            </w:r>
          </w:p>
          <w:p w:rsidR="00000000" w:rsidP="004946CA">
            <w:pPr>
              <w:pStyle w:val="BodyText"/>
              <w:rPr>
                <w:lang w:val="en-NZ"/>
              </w:rPr>
            </w:pPr>
          </w:p>
        </w:tc>
        <w:tc>
          <w:tcPr>
            <w:tcW w:w="6830" w:type="dxa"/>
            <w:tcBorders>
              <w:top w:val="nil"/>
              <w:left w:val="nil"/>
              <w:bottom w:val="nil"/>
              <w:right w:val="nil"/>
            </w:tcBorders>
            <w:tcMar>
              <w:top w:w="0" w:type="dxa"/>
              <w:left w:w="62" w:type="dxa"/>
              <w:bottom w:w="0" w:type="dxa"/>
              <w:right w:w="62" w:type="dxa"/>
            </w:tcMar>
          </w:tcPr>
          <w:p w:rsidR="00000000" w:rsidRPr="004946CA" w:rsidP="004946CA">
            <w:pPr>
              <w:pStyle w:val="ListBullet"/>
            </w:pPr>
            <w:r w:rsidRPr="004946CA">
              <w:t>process</w:t>
            </w:r>
          </w:p>
          <w:p w:rsidR="00000000" w:rsidRPr="004946CA" w:rsidP="004946CA">
            <w:pPr>
              <w:pStyle w:val="ListBullet"/>
            </w:pPr>
            <w:r w:rsidRPr="004946CA">
              <w:t>plant and equipment</w:t>
            </w:r>
          </w:p>
          <w:p w:rsidR="00000000" w:rsidRPr="004946CA" w:rsidP="004946CA">
            <w:pPr>
              <w:pStyle w:val="ListBullet"/>
            </w:pPr>
            <w:r w:rsidRPr="004946CA">
              <w:t>procedures and practices</w:t>
            </w:r>
          </w:p>
          <w:p w:rsidR="00000000" w:rsidRPr="004946CA" w:rsidP="004946CA">
            <w:pPr>
              <w:pStyle w:val="ListBullet"/>
            </w:pPr>
            <w:r w:rsidRPr="004946CA">
              <w:t>skills and work organisation of the workforce</w:t>
            </w:r>
          </w:p>
          <w:p w:rsidR="00000000" w:rsidRPr="004946CA" w:rsidP="004946CA">
            <w:pPr>
              <w:pStyle w:val="ListBullet"/>
            </w:pPr>
            <w:r w:rsidRPr="004946CA">
              <w:t>other components which make up the productive organisation.</w:t>
            </w:r>
          </w:p>
          <w:p w:rsidR="00000000" w:rsidP="004946CA">
            <w:pPr>
              <w:pStyle w:val="BodyText"/>
              <w:rPr>
                <w:lang w:val="en-NZ"/>
              </w:rPr>
            </w:pPr>
          </w:p>
        </w:tc>
      </w:tr>
      <w:tr w:rsidTr="004946CA">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4946CA">
            <w:pPr>
              <w:pStyle w:val="BodyText"/>
              <w:rPr>
                <w:lang w:val="en-NZ"/>
              </w:rPr>
            </w:pPr>
            <w:r w:rsidRPr="004946CA">
              <w:rPr>
                <w:rStyle w:val="SpecialBold"/>
              </w:rPr>
              <w:t>Implement improvements within one or more of:</w:t>
            </w:r>
          </w:p>
        </w:tc>
        <w:tc>
          <w:tcPr>
            <w:tcW w:w="6830" w:type="dxa"/>
            <w:tcBorders>
              <w:top w:val="nil"/>
              <w:left w:val="nil"/>
              <w:bottom w:val="nil"/>
              <w:right w:val="nil"/>
            </w:tcBorders>
            <w:tcMar>
              <w:top w:w="0" w:type="dxa"/>
              <w:left w:w="62" w:type="dxa"/>
              <w:bottom w:w="0" w:type="dxa"/>
              <w:right w:w="62" w:type="dxa"/>
            </w:tcMar>
          </w:tcPr>
          <w:p w:rsidR="00000000" w:rsidRPr="004946CA" w:rsidP="004946CA">
            <w:pPr>
              <w:pStyle w:val="ListBullet"/>
            </w:pPr>
            <w:r w:rsidRPr="004946CA">
              <w:t xml:space="preserve">own job role </w:t>
            </w:r>
          </w:p>
          <w:p w:rsidR="00000000" w:rsidRPr="004946CA" w:rsidP="004946CA">
            <w:pPr>
              <w:pStyle w:val="ListBullet"/>
            </w:pPr>
            <w:r w:rsidRPr="004946CA">
              <w:t>processes and operations in the work area or team.</w:t>
            </w:r>
          </w:p>
          <w:p w:rsidR="00000000" w:rsidRPr="004946CA" w:rsidP="004946CA">
            <w:pPr>
              <w:pStyle w:val="BodyText"/>
            </w:pPr>
          </w:p>
        </w:tc>
      </w:tr>
    </w:tbl>
    <w:p w:rsidR="00000000" w:rsidRPr="004946CA" w:rsidP="004946CA">
      <w:pPr>
        <w:pStyle w:val="BodyText"/>
      </w:pPr>
    </w:p>
    <w:p w:rsidR="00000000" w:rsidRPr="004946CA" w:rsidP="004946CA">
      <w:pPr>
        <w:pStyle w:val="AllowPageBreak"/>
      </w:pPr>
    </w:p>
    <w:p w:rsidR="00000000" w:rsidRPr="004946CA" w:rsidP="004946CA">
      <w:pPr>
        <w:pStyle w:val="Heading1"/>
      </w:pPr>
      <w:bookmarkStart w:id="9" w:name="O_920351"/>
      <w:bookmarkEnd w:id="9"/>
      <w:r w:rsidRPr="004946CA">
        <w:t>Unit Mapping Information</w:t>
      </w:r>
    </w:p>
    <w:p w:rsidR="00000000" w:rsidRPr="004946CA" w:rsidP="003B2210">
      <w:pPr>
        <w:pStyle w:val="BodyText"/>
      </w:pPr>
      <w:r w:rsidRPr="004946CA">
        <w:t>Release 1. Supersedes and is equivalent to MSS403001A Implement competitive systems and practices</w:t>
      </w:r>
    </w:p>
    <w:p w:rsidR="00000000" w:rsidRPr="004946CA" w:rsidP="004946CA">
      <w:pPr>
        <w:pStyle w:val="Heading1"/>
      </w:pPr>
      <w:bookmarkStart w:id="10" w:name="O_920344"/>
      <w:bookmarkEnd w:id="10"/>
      <w:r w:rsidRPr="004946CA">
        <w:t>Links</w:t>
      </w:r>
    </w:p>
    <w:p w:rsidR="00000000" w:rsidRPr="004946CA" w:rsidP="003B2210">
      <w:pPr>
        <w:pStyle w:val="BodyText"/>
      </w:pPr>
      <w:r w:rsidRPr="004946C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A56ED">
        <w:rPr>
          <w:rStyle w:val="Hyperlink"/>
        </w:rPr>
        <w:t>https://vetnet.gov.au/Pages/TrainingDocs.aspx?q=5b04f318-804f-4dc0-9463-c3fb9a3fe998</w:t>
      </w:r>
      <w:r>
        <w:fldChar w:fldCharType="end"/>
      </w:r>
    </w:p>
    <w:p w:rsidR="00000000" w:rsidRPr="004946CA" w:rsidP="004946CA"/>
    <w:sectPr w:rsidSect="004946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CA" w:rsidRPr="003B2210" w:rsidP="003B2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10" w:rsidP="00494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2210" w:rsidP="004946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B2210" w:rsidP="004946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6CA" w:rsidRPr="003B2210" w:rsidP="003B2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210" w:rsidRPr="002D2AF8" w:rsidP="004946CA">
    <w:pPr>
      <w:pStyle w:val="Header"/>
      <w:framePr w:wrap="around"/>
    </w:pPr>
    <w:r>
      <w:fldChar w:fldCharType="begin"/>
    </w:r>
    <w:r>
      <w:instrText xml:space="preserve"> TITLE   \* MERGEFORMAT </w:instrText>
    </w:r>
    <w:r>
      <w:fldChar w:fldCharType="separate"/>
    </w:r>
    <w:r>
      <w:t>MSS403001 Review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B2210" w:rsidP="004946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3E0B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BEF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6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6CA"/>
    <w:pPr>
      <w:spacing w:before="360" w:after="60"/>
      <w:outlineLvl w:val="0"/>
    </w:pPr>
    <w:rPr>
      <w:sz w:val="32"/>
    </w:rPr>
  </w:style>
  <w:style w:type="paragraph" w:styleId="Heading2">
    <w:name w:val="heading 2"/>
    <w:basedOn w:val="HeadingBase"/>
    <w:next w:val="BodyText"/>
    <w:link w:val="Heading2Char"/>
    <w:qFormat/>
    <w:rsid w:val="004946CA"/>
    <w:pPr>
      <w:keepLines/>
      <w:spacing w:before="240" w:after="120"/>
      <w:outlineLvl w:val="1"/>
    </w:pPr>
    <w:rPr>
      <w:sz w:val="28"/>
      <w:szCs w:val="40"/>
    </w:rPr>
  </w:style>
  <w:style w:type="paragraph" w:styleId="Heading3">
    <w:name w:val="heading 3"/>
    <w:basedOn w:val="HeadingBase"/>
    <w:next w:val="BodyText"/>
    <w:link w:val="Heading3Char"/>
    <w:qFormat/>
    <w:rsid w:val="004946CA"/>
    <w:pPr>
      <w:spacing w:before="180" w:after="120"/>
      <w:outlineLvl w:val="2"/>
    </w:pPr>
    <w:rPr>
      <w:spacing w:val="-10"/>
      <w:kern w:val="32"/>
    </w:rPr>
  </w:style>
  <w:style w:type="paragraph" w:styleId="Heading4">
    <w:name w:val="heading 4"/>
    <w:basedOn w:val="HeadingBase"/>
    <w:next w:val="BodyText"/>
    <w:link w:val="Heading4Char"/>
    <w:qFormat/>
    <w:rsid w:val="004946CA"/>
    <w:pPr>
      <w:spacing w:before="160" w:after="120"/>
      <w:outlineLvl w:val="3"/>
    </w:pPr>
    <w:rPr>
      <w:sz w:val="22"/>
    </w:rPr>
  </w:style>
  <w:style w:type="paragraph" w:styleId="Heading5">
    <w:name w:val="heading 5"/>
    <w:basedOn w:val="HeadingBase"/>
    <w:next w:val="Normal"/>
    <w:link w:val="Heading5Char"/>
    <w:qFormat/>
    <w:rsid w:val="004946CA"/>
    <w:pPr>
      <w:spacing w:before="80"/>
      <w:outlineLvl w:val="4"/>
    </w:pPr>
    <w:rPr>
      <w:color w:val="918585"/>
      <w:sz w:val="20"/>
    </w:rPr>
  </w:style>
  <w:style w:type="paragraph" w:styleId="Heading6">
    <w:name w:val="heading 6"/>
    <w:basedOn w:val="HeadingBase"/>
    <w:next w:val="Normal"/>
    <w:link w:val="Heading6Char"/>
    <w:qFormat/>
    <w:rsid w:val="004946CA"/>
    <w:pPr>
      <w:spacing w:before="60"/>
      <w:outlineLvl w:val="5"/>
    </w:pPr>
    <w:rPr>
      <w:color w:val="918585"/>
      <w:sz w:val="20"/>
    </w:rPr>
  </w:style>
  <w:style w:type="paragraph" w:styleId="Heading7">
    <w:name w:val="heading 7"/>
    <w:basedOn w:val="Normal"/>
    <w:next w:val="Normal"/>
    <w:link w:val="Heading7Char"/>
    <w:qFormat/>
    <w:rsid w:val="004946CA"/>
    <w:pPr>
      <w:ind w:left="720"/>
      <w:outlineLvl w:val="6"/>
    </w:pPr>
    <w:rPr>
      <w:i/>
    </w:rPr>
  </w:style>
  <w:style w:type="paragraph" w:styleId="Heading8">
    <w:name w:val="heading 8"/>
    <w:basedOn w:val="Normal"/>
    <w:next w:val="Normal"/>
    <w:link w:val="Heading8Char"/>
    <w:qFormat/>
    <w:rsid w:val="004946CA"/>
    <w:pPr>
      <w:ind w:left="720"/>
      <w:outlineLvl w:val="7"/>
    </w:pPr>
    <w:rPr>
      <w:i/>
    </w:rPr>
  </w:style>
  <w:style w:type="paragraph" w:styleId="Heading9">
    <w:name w:val="heading 9"/>
    <w:basedOn w:val="Normal"/>
    <w:next w:val="Normal"/>
    <w:link w:val="Heading9Char"/>
    <w:qFormat/>
    <w:rsid w:val="004946CA"/>
    <w:pPr>
      <w:ind w:left="720"/>
      <w:outlineLvl w:val="8"/>
    </w:pPr>
    <w:rPr>
      <w:i/>
    </w:rPr>
  </w:style>
  <w:style w:type="character" w:default="1" w:styleId="DefaultParagraphFont">
    <w:name w:val="Default Paragraph Font"/>
    <w:uiPriority w:val="1"/>
    <w:unhideWhenUsed/>
    <w:rsid w:val="00494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6CA"/>
  </w:style>
  <w:style w:type="character" w:customStyle="1" w:styleId="Heading1Char">
    <w:name w:val="Heading 1 Char"/>
    <w:basedOn w:val="DefaultParagraphFont"/>
    <w:link w:val="Heading1"/>
    <w:rsid w:val="004946CA"/>
    <w:rPr>
      <w:rFonts w:ascii="Times New Roman" w:eastAsia="Times New Roman" w:hAnsi="Times New Roman" w:cs="Times New Roman"/>
      <w:b/>
      <w:sz w:val="32"/>
      <w:szCs w:val="20"/>
      <w:lang w:eastAsia="en-US"/>
    </w:rPr>
  </w:style>
  <w:style w:type="paragraph" w:styleId="BodyText">
    <w:name w:val="Body Text"/>
    <w:basedOn w:val="Normal"/>
    <w:link w:val="BodyTextChar"/>
    <w:rsid w:val="004946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6CA"/>
    <w:rPr>
      <w:rFonts w:ascii="Times New Roman" w:eastAsia="Times New Roman" w:hAnsi="Times New Roman" w:cs="Times New Roman"/>
      <w:sz w:val="24"/>
      <w:lang w:eastAsia="en-US"/>
    </w:rPr>
  </w:style>
  <w:style w:type="paragraph" w:styleId="ListBullet">
    <w:name w:val="List Bullet"/>
    <w:basedOn w:val="List"/>
    <w:rsid w:val="004946CA"/>
    <w:pPr>
      <w:numPr>
        <w:numId w:val="11"/>
      </w:numPr>
      <w:tabs>
        <w:tab w:val="clear" w:pos="340"/>
      </w:tabs>
      <w:spacing w:before="40" w:after="40"/>
    </w:pPr>
  </w:style>
  <w:style w:type="character" w:customStyle="1" w:styleId="SpecialBold">
    <w:name w:val="Special Bold"/>
    <w:basedOn w:val="DefaultParagraphFont"/>
    <w:rsid w:val="004946CA"/>
    <w:rPr>
      <w:b/>
      <w:spacing w:val="0"/>
    </w:rPr>
  </w:style>
  <w:style w:type="paragraph" w:customStyle="1" w:styleId="SuperHeading">
    <w:name w:val="SuperHeading"/>
    <w:basedOn w:val="Normal"/>
    <w:rsid w:val="004946CA"/>
    <w:pPr>
      <w:spacing w:before="240" w:after="120"/>
      <w:outlineLvl w:val="0"/>
    </w:pPr>
    <w:rPr>
      <w:rFonts w:ascii="Times New Roman" w:hAnsi="Times New Roman"/>
      <w:b/>
      <w:sz w:val="32"/>
    </w:rPr>
  </w:style>
  <w:style w:type="paragraph" w:customStyle="1" w:styleId="AllowPageBreak">
    <w:name w:val="AllowPageBreak"/>
    <w:rsid w:val="004946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6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6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6CA"/>
    <w:rPr>
      <w:rFonts w:ascii="Courier New" w:eastAsia="Times New Roman" w:hAnsi="Courier New" w:cs="Times New Roman"/>
      <w:i/>
      <w:szCs w:val="20"/>
      <w:lang w:eastAsia="en-US"/>
    </w:rPr>
  </w:style>
  <w:style w:type="paragraph" w:customStyle="1" w:styleId="HeadingBase">
    <w:name w:val="Heading Base"/>
    <w:rsid w:val="00494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6CA"/>
    <w:pPr>
      <w:tabs>
        <w:tab w:val="right" w:leader="dot" w:pos="9072"/>
      </w:tabs>
      <w:ind w:left="567"/>
    </w:pPr>
    <w:rPr>
      <w:szCs w:val="22"/>
    </w:rPr>
  </w:style>
  <w:style w:type="paragraph" w:customStyle="1" w:styleId="TOCBase">
    <w:name w:val="TOC Base"/>
    <w:rsid w:val="00494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6CA"/>
    <w:pPr>
      <w:tabs>
        <w:tab w:val="right" w:leader="dot" w:pos="9072"/>
      </w:tabs>
      <w:spacing w:before="40" w:after="40"/>
      <w:ind w:left="284"/>
    </w:pPr>
    <w:rPr>
      <w:rFonts w:ascii="Times New Roman" w:hAnsi="Times New Roman"/>
    </w:rPr>
  </w:style>
  <w:style w:type="paragraph" w:styleId="TOC1">
    <w:name w:val="toc 1"/>
    <w:basedOn w:val="TOCBase"/>
    <w:next w:val="Normal"/>
    <w:rsid w:val="004946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6CA"/>
    <w:rPr>
      <w:rFonts w:ascii="Times New Roman" w:eastAsia="Times New Roman" w:hAnsi="Times New Roman" w:cs="Times New Roman"/>
      <w:sz w:val="16"/>
      <w:lang w:eastAsia="en-US"/>
    </w:rPr>
  </w:style>
  <w:style w:type="paragraph" w:styleId="Title">
    <w:name w:val="Title"/>
    <w:basedOn w:val="HeadingBase"/>
    <w:link w:val="TitleChar"/>
    <w:qFormat/>
    <w:rsid w:val="004946CA"/>
    <w:pPr>
      <w:spacing w:before="5040"/>
      <w:jc w:val="center"/>
    </w:pPr>
    <w:rPr>
      <w:sz w:val="48"/>
      <w:szCs w:val="72"/>
      <w:lang w:val="en-US"/>
    </w:rPr>
  </w:style>
  <w:style w:type="character" w:customStyle="1" w:styleId="TitleChar">
    <w:name w:val="Title Char"/>
    <w:basedOn w:val="DefaultParagraphFont"/>
    <w:link w:val="Title"/>
    <w:rsid w:val="00494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6CA"/>
    <w:pPr>
      <w:tabs>
        <w:tab w:val="left" w:pos="3600"/>
        <w:tab w:val="left" w:pos="3958"/>
      </w:tabs>
    </w:pPr>
  </w:style>
  <w:style w:type="paragraph" w:styleId="List">
    <w:name w:val="List"/>
    <w:basedOn w:val="BodyText"/>
    <w:next w:val="BodyText"/>
    <w:rsid w:val="004946CA"/>
    <w:pPr>
      <w:tabs>
        <w:tab w:val="left" w:pos="340"/>
      </w:tabs>
      <w:spacing w:before="60" w:after="60"/>
      <w:ind w:left="340" w:hanging="340"/>
    </w:pPr>
  </w:style>
  <w:style w:type="paragraph" w:customStyle="1" w:styleId="Note">
    <w:name w:val="Note"/>
    <w:basedOn w:val="BodyText"/>
    <w:rsid w:val="004946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6CA"/>
    <w:pPr>
      <w:framePr w:wrap="auto" w:hAnchor="text" w:y="6049"/>
    </w:pPr>
    <w:rPr>
      <w:color w:val="000000"/>
      <w:sz w:val="40"/>
    </w:rPr>
  </w:style>
  <w:style w:type="paragraph" w:customStyle="1" w:styleId="TOCTitle">
    <w:name w:val="TOCTitle"/>
    <w:basedOn w:val="Heading1"/>
    <w:rsid w:val="004946CA"/>
    <w:pPr>
      <w:spacing w:after="240"/>
      <w:jc w:val="center"/>
      <w:outlineLvl w:val="9"/>
    </w:pPr>
    <w:rPr>
      <w:caps/>
    </w:rPr>
  </w:style>
  <w:style w:type="paragraph" w:customStyle="1" w:styleId="Version">
    <w:name w:val="Version"/>
    <w:rsid w:val="004946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6CA"/>
    <w:pPr>
      <w:numPr>
        <w:numId w:val="12"/>
      </w:numPr>
      <w:tabs>
        <w:tab w:val="clear" w:pos="680"/>
      </w:tabs>
    </w:pPr>
  </w:style>
  <w:style w:type="paragraph" w:styleId="Index1">
    <w:name w:val="index 1"/>
    <w:basedOn w:val="Normal"/>
    <w:next w:val="Normal"/>
    <w:semiHidden/>
    <w:rsid w:val="004946CA"/>
    <w:pPr>
      <w:keepNext w:val="0"/>
      <w:tabs>
        <w:tab w:val="right" w:pos="4176"/>
      </w:tabs>
      <w:ind w:left="198" w:hanging="198"/>
    </w:pPr>
    <w:rPr>
      <w:rFonts w:ascii="Garamond" w:hAnsi="Garamond"/>
    </w:rPr>
  </w:style>
  <w:style w:type="paragraph" w:styleId="IndexHeading">
    <w:name w:val="index heading"/>
    <w:basedOn w:val="Normal"/>
    <w:next w:val="Index1"/>
    <w:semiHidden/>
    <w:rsid w:val="004946CA"/>
    <w:pPr>
      <w:spacing w:before="120" w:after="120"/>
    </w:pPr>
    <w:rPr>
      <w:rFonts w:ascii="Arial" w:hAnsi="Arial"/>
      <w:b/>
      <w:color w:val="918585"/>
      <w:sz w:val="24"/>
    </w:rPr>
  </w:style>
  <w:style w:type="paragraph" w:styleId="Header">
    <w:name w:val="header"/>
    <w:basedOn w:val="Normal"/>
    <w:link w:val="HeaderChar"/>
    <w:rsid w:val="00494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6CA"/>
    <w:rPr>
      <w:rFonts w:ascii="Times New Roman" w:eastAsia="Times New Roman" w:hAnsi="Times New Roman" w:cs="Times New Roman"/>
      <w:sz w:val="16"/>
      <w:szCs w:val="20"/>
      <w:lang w:val="en-GB" w:eastAsia="en-US"/>
    </w:rPr>
  </w:style>
  <w:style w:type="paragraph" w:customStyle="1" w:styleId="Chapter">
    <w:name w:val="Chapter"/>
    <w:basedOn w:val="Normal"/>
    <w:rsid w:val="004946CA"/>
    <w:pPr>
      <w:spacing w:before="240"/>
    </w:pPr>
    <w:rPr>
      <w:rFonts w:ascii="Times New Roman" w:hAnsi="Times New Roman"/>
      <w:smallCaps/>
      <w:spacing w:val="80"/>
      <w:sz w:val="28"/>
    </w:rPr>
  </w:style>
  <w:style w:type="paragraph" w:customStyle="1" w:styleId="InChapter">
    <w:name w:val="InChapter"/>
    <w:basedOn w:val="Heading3"/>
    <w:rsid w:val="004946CA"/>
    <w:pPr>
      <w:spacing w:after="240"/>
      <w:outlineLvl w:val="9"/>
    </w:pPr>
    <w:rPr>
      <w:noProof/>
    </w:rPr>
  </w:style>
  <w:style w:type="paragraph" w:styleId="Index2">
    <w:name w:val="index 2"/>
    <w:basedOn w:val="Normal"/>
    <w:next w:val="Normal"/>
    <w:semiHidden/>
    <w:rsid w:val="004946CA"/>
    <w:pPr>
      <w:tabs>
        <w:tab w:val="right" w:pos="4176"/>
      </w:tabs>
      <w:ind w:left="568" w:hanging="284"/>
    </w:pPr>
    <w:rPr>
      <w:rFonts w:ascii="Garamond" w:hAnsi="Garamond"/>
    </w:rPr>
  </w:style>
  <w:style w:type="paragraph" w:customStyle="1" w:styleId="Byline">
    <w:name w:val="Byline"/>
    <w:rsid w:val="00494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6CA"/>
    <w:pPr>
      <w:tabs>
        <w:tab w:val="clear" w:pos="3600"/>
        <w:tab w:val="clear" w:pos="3958"/>
      </w:tabs>
      <w:jc w:val="right"/>
    </w:pPr>
  </w:style>
  <w:style w:type="character" w:styleId="Emphasis">
    <w:name w:val="Emphasis"/>
    <w:basedOn w:val="DefaultParagraphFont"/>
    <w:qFormat/>
    <w:rsid w:val="004946CA"/>
    <w:rPr>
      <w:i/>
    </w:rPr>
  </w:style>
  <w:style w:type="paragraph" w:styleId="Caption">
    <w:name w:val="caption"/>
    <w:basedOn w:val="BodyText"/>
    <w:next w:val="Normal"/>
    <w:qFormat/>
    <w:rsid w:val="004946CA"/>
    <w:pPr>
      <w:framePr w:w="2268" w:hSpace="181" w:vSpace="181" w:wrap="around" w:vAnchor="text" w:hAnchor="page" w:x="1135" w:y="285" w:anchorLock="1"/>
    </w:pPr>
    <w:rPr>
      <w:i/>
    </w:rPr>
  </w:style>
  <w:style w:type="paragraph" w:customStyle="1" w:styleId="MiniTOCTitle">
    <w:name w:val="MiniTOCTitle"/>
    <w:basedOn w:val="Heading4"/>
    <w:rsid w:val="004946CA"/>
    <w:pPr>
      <w:spacing w:before="240"/>
      <w:outlineLvl w:val="9"/>
    </w:pPr>
    <w:rPr>
      <w:noProof/>
      <w:sz w:val="24"/>
    </w:rPr>
  </w:style>
  <w:style w:type="paragraph" w:customStyle="1" w:styleId="MiniTOCItem">
    <w:name w:val="MiniTOCItem"/>
    <w:basedOn w:val="ListBullet"/>
    <w:rsid w:val="004946CA"/>
    <w:pPr>
      <w:numPr>
        <w:numId w:val="0"/>
      </w:numPr>
      <w:tabs>
        <w:tab w:val="right" w:leader="dot" w:pos="6521"/>
      </w:tabs>
      <w:spacing w:before="0" w:after="0"/>
    </w:pPr>
  </w:style>
  <w:style w:type="paragraph" w:customStyle="1" w:styleId="TOFTitle">
    <w:name w:val="TOFTitle"/>
    <w:basedOn w:val="TOCTitle"/>
    <w:rsid w:val="004946CA"/>
  </w:style>
  <w:style w:type="paragraph" w:styleId="TableofFigures">
    <w:name w:val="table of figures"/>
    <w:basedOn w:val="Normal"/>
    <w:next w:val="Normal"/>
    <w:semiHidden/>
    <w:rsid w:val="004946CA"/>
    <w:pPr>
      <w:tabs>
        <w:tab w:val="right" w:leader="dot" w:pos="9072"/>
      </w:tabs>
      <w:ind w:left="970" w:hanging="403"/>
    </w:pPr>
    <w:rPr>
      <w:rFonts w:ascii="Times New Roman" w:hAnsi="Times New Roman"/>
      <w:b/>
    </w:rPr>
  </w:style>
  <w:style w:type="paragraph" w:styleId="ListNumber">
    <w:name w:val="List Number"/>
    <w:basedOn w:val="List"/>
    <w:rsid w:val="004946CA"/>
    <w:pPr>
      <w:numPr>
        <w:numId w:val="14"/>
      </w:numPr>
      <w:tabs>
        <w:tab w:val="clear" w:pos="340"/>
      </w:tabs>
    </w:pPr>
  </w:style>
  <w:style w:type="character" w:customStyle="1" w:styleId="WingdingSymbols">
    <w:name w:val="Wingding Symbols"/>
    <w:rsid w:val="004946CA"/>
    <w:rPr>
      <w:rFonts w:ascii="Wingdings" w:hAnsi="Wingdings"/>
    </w:rPr>
  </w:style>
  <w:style w:type="paragraph" w:customStyle="1" w:styleId="TableHeading">
    <w:name w:val="Table Heading"/>
    <w:basedOn w:val="HeadingBase"/>
    <w:rsid w:val="004946CA"/>
    <w:pPr>
      <w:keepLines/>
      <w:pBdr>
        <w:bottom w:val="single" w:sz="6" w:space="1" w:color="918585"/>
      </w:pBdr>
      <w:spacing w:before="240"/>
    </w:pPr>
  </w:style>
  <w:style w:type="character" w:customStyle="1" w:styleId="HotSpot">
    <w:name w:val="HotSpot"/>
    <w:rsid w:val="004946CA"/>
    <w:rPr>
      <w:color w:val="0033CC"/>
      <w:u w:val="none"/>
    </w:rPr>
  </w:style>
  <w:style w:type="paragraph" w:customStyle="1" w:styleId="BodyTextRight">
    <w:name w:val="Body Text Right"/>
    <w:basedOn w:val="BodyText"/>
    <w:rsid w:val="004946CA"/>
    <w:pPr>
      <w:spacing w:before="0" w:after="0"/>
      <w:jc w:val="right"/>
    </w:pPr>
  </w:style>
  <w:style w:type="paragraph" w:styleId="Index3">
    <w:name w:val="index 3"/>
    <w:basedOn w:val="ListNumber2"/>
    <w:next w:val="Normal"/>
    <w:semiHidden/>
    <w:rsid w:val="004946CA"/>
    <w:pPr>
      <w:numPr>
        <w:numId w:val="0"/>
      </w:numPr>
      <w:tabs>
        <w:tab w:val="right" w:leader="dot" w:pos="4176"/>
      </w:tabs>
    </w:pPr>
  </w:style>
  <w:style w:type="paragraph" w:styleId="ListNumber2">
    <w:name w:val="List Number 2"/>
    <w:basedOn w:val="List2"/>
    <w:rsid w:val="004946CA"/>
    <w:pPr>
      <w:numPr>
        <w:numId w:val="9"/>
      </w:numPr>
      <w:tabs>
        <w:tab w:val="clear" w:pos="1060"/>
      </w:tabs>
    </w:pPr>
  </w:style>
  <w:style w:type="paragraph" w:customStyle="1" w:styleId="MarginNote">
    <w:name w:val="Margin Note"/>
    <w:basedOn w:val="BodyText"/>
    <w:rsid w:val="00494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6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6CA"/>
    <w:rPr>
      <w:sz w:val="32"/>
    </w:rPr>
  </w:style>
  <w:style w:type="paragraph" w:customStyle="1" w:styleId="HeadingProcedure">
    <w:name w:val="Heading Procedure"/>
    <w:basedOn w:val="HeadingBase"/>
    <w:next w:val="Normal"/>
    <w:rsid w:val="004946CA"/>
    <w:pPr>
      <w:tabs>
        <w:tab w:val="left" w:pos="0"/>
      </w:tabs>
      <w:spacing w:before="120" w:after="60"/>
    </w:pPr>
    <w:rPr>
      <w:i/>
      <w:color w:val="918585"/>
      <w:sz w:val="22"/>
    </w:rPr>
  </w:style>
  <w:style w:type="paragraph" w:customStyle="1" w:styleId="TableBodyText">
    <w:name w:val="Table Body Text"/>
    <w:basedOn w:val="BodyText"/>
    <w:rsid w:val="004946CA"/>
    <w:pPr>
      <w:spacing w:before="60" w:after="60"/>
    </w:pPr>
  </w:style>
  <w:style w:type="paragraph" w:styleId="ListContinue">
    <w:name w:val="List Continue"/>
    <w:basedOn w:val="List"/>
    <w:rsid w:val="004946CA"/>
    <w:pPr>
      <w:ind w:firstLine="0"/>
    </w:pPr>
  </w:style>
  <w:style w:type="paragraph" w:customStyle="1" w:styleId="ListNote">
    <w:name w:val="List Note"/>
    <w:basedOn w:val="List"/>
    <w:rsid w:val="004946CA"/>
    <w:pPr>
      <w:pBdr>
        <w:top w:val="single" w:sz="6" w:space="2" w:color="918585"/>
        <w:bottom w:val="single" w:sz="6" w:space="2" w:color="918585"/>
      </w:pBdr>
      <w:tabs>
        <w:tab w:val="left" w:pos="1021"/>
      </w:tabs>
      <w:ind w:firstLine="0"/>
    </w:pPr>
  </w:style>
  <w:style w:type="paragraph" w:customStyle="1" w:styleId="Warning">
    <w:name w:val="Warning"/>
    <w:basedOn w:val="BodyText"/>
    <w:rsid w:val="004946CA"/>
    <w:pPr>
      <w:shd w:val="clear" w:color="auto" w:fill="D9D9D9"/>
      <w:tabs>
        <w:tab w:val="left" w:pos="992"/>
      </w:tabs>
      <w:ind w:left="119" w:right="119"/>
    </w:pPr>
    <w:rPr>
      <w:sz w:val="20"/>
    </w:rPr>
  </w:style>
  <w:style w:type="paragraph" w:customStyle="1" w:styleId="MarginIcons">
    <w:name w:val="Margin Icons"/>
    <w:basedOn w:val="BodyText"/>
    <w:rsid w:val="00494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6CA"/>
    <w:rPr>
      <w:rFonts w:ascii="Courier New" w:hAnsi="Courier New"/>
    </w:rPr>
  </w:style>
  <w:style w:type="paragraph" w:customStyle="1" w:styleId="NoteBullet">
    <w:name w:val="Note Bullet"/>
    <w:basedOn w:val="Note"/>
    <w:rsid w:val="004946CA"/>
    <w:pPr>
      <w:tabs>
        <w:tab w:val="clear" w:pos="680"/>
      </w:tabs>
      <w:spacing w:before="60" w:after="60"/>
    </w:pPr>
  </w:style>
  <w:style w:type="paragraph" w:customStyle="1" w:styleId="SubHeading2">
    <w:name w:val="SubHeading2"/>
    <w:basedOn w:val="HeadingBase"/>
    <w:rsid w:val="004946CA"/>
    <w:pPr>
      <w:spacing w:before="240" w:after="60"/>
    </w:pPr>
    <w:rPr>
      <w:sz w:val="20"/>
    </w:rPr>
  </w:style>
  <w:style w:type="paragraph" w:customStyle="1" w:styleId="SubHeading1">
    <w:name w:val="SubHeading1"/>
    <w:basedOn w:val="HeadingBase"/>
    <w:rsid w:val="004946CA"/>
    <w:pPr>
      <w:spacing w:before="240" w:after="60"/>
    </w:pPr>
    <w:rPr>
      <w:color w:val="918585"/>
      <w:sz w:val="22"/>
    </w:rPr>
  </w:style>
  <w:style w:type="paragraph" w:customStyle="1" w:styleId="SideHeading">
    <w:name w:val="Side Heading"/>
    <w:basedOn w:val="HeadingBase"/>
    <w:rsid w:val="00494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6CA"/>
    <w:pPr>
      <w:numPr>
        <w:numId w:val="10"/>
      </w:numPr>
    </w:pPr>
  </w:style>
  <w:style w:type="paragraph" w:styleId="PlainText">
    <w:name w:val="Plain Text"/>
    <w:basedOn w:val="Normal"/>
    <w:link w:val="PlainTextChar"/>
    <w:rsid w:val="004946CA"/>
    <w:rPr>
      <w:sz w:val="20"/>
    </w:rPr>
  </w:style>
  <w:style w:type="character" w:customStyle="1" w:styleId="PlainTextChar">
    <w:name w:val="Plain Text Char"/>
    <w:basedOn w:val="DefaultParagraphFont"/>
    <w:link w:val="PlainText"/>
    <w:rsid w:val="004946CA"/>
    <w:rPr>
      <w:rFonts w:ascii="Courier New" w:eastAsia="Times New Roman" w:hAnsi="Courier New" w:cs="Times New Roman"/>
      <w:sz w:val="20"/>
      <w:szCs w:val="20"/>
      <w:lang w:eastAsia="en-US"/>
    </w:rPr>
  </w:style>
  <w:style w:type="character" w:customStyle="1" w:styleId="MenuOption">
    <w:name w:val="Menu Option"/>
    <w:basedOn w:val="DefaultParagraphFont"/>
    <w:rsid w:val="004946CA"/>
    <w:rPr>
      <w:b/>
      <w:smallCaps/>
    </w:rPr>
  </w:style>
  <w:style w:type="paragraph" w:customStyle="1" w:styleId="TableListNumber">
    <w:name w:val="Table List Number"/>
    <w:basedOn w:val="ListNumber"/>
    <w:rsid w:val="004946CA"/>
    <w:pPr>
      <w:numPr>
        <w:numId w:val="0"/>
      </w:numPr>
    </w:pPr>
  </w:style>
  <w:style w:type="paragraph" w:styleId="TOC4">
    <w:name w:val="toc 4"/>
    <w:basedOn w:val="TOCBase"/>
    <w:next w:val="Normal"/>
    <w:semiHidden/>
    <w:rsid w:val="004946CA"/>
    <w:pPr>
      <w:tabs>
        <w:tab w:val="right" w:leader="dot" w:pos="9071"/>
      </w:tabs>
      <w:ind w:left="1701"/>
    </w:pPr>
  </w:style>
  <w:style w:type="paragraph" w:customStyle="1" w:styleId="ListAlpha">
    <w:name w:val="List Alpha"/>
    <w:basedOn w:val="List"/>
    <w:rsid w:val="004946CA"/>
    <w:pPr>
      <w:numPr>
        <w:numId w:val="8"/>
      </w:numPr>
    </w:pPr>
  </w:style>
  <w:style w:type="paragraph" w:customStyle="1" w:styleId="ListAlpha2">
    <w:name w:val="List Alpha 2"/>
    <w:basedOn w:val="List2"/>
    <w:rsid w:val="004946CA"/>
    <w:pPr>
      <w:numPr>
        <w:numId w:val="7"/>
      </w:numPr>
    </w:pPr>
  </w:style>
  <w:style w:type="paragraph" w:styleId="List2">
    <w:name w:val="List 2"/>
    <w:basedOn w:val="BodyText"/>
    <w:rsid w:val="004946CA"/>
    <w:pPr>
      <w:tabs>
        <w:tab w:val="left" w:pos="680"/>
      </w:tabs>
      <w:spacing w:before="60" w:after="60"/>
      <w:ind w:left="680" w:hanging="340"/>
    </w:pPr>
  </w:style>
  <w:style w:type="paragraph" w:styleId="List3">
    <w:name w:val="List 3"/>
    <w:basedOn w:val="BodyText"/>
    <w:rsid w:val="004946CA"/>
    <w:pPr>
      <w:tabs>
        <w:tab w:val="left" w:pos="1021"/>
      </w:tabs>
      <w:spacing w:before="60" w:after="60"/>
      <w:ind w:left="1020" w:hanging="340"/>
    </w:pPr>
  </w:style>
  <w:style w:type="paragraph" w:styleId="List4">
    <w:name w:val="List 4"/>
    <w:basedOn w:val="BodyText"/>
    <w:rsid w:val="004946CA"/>
    <w:pPr>
      <w:tabs>
        <w:tab w:val="left" w:pos="1361"/>
      </w:tabs>
      <w:spacing w:before="60" w:after="60"/>
      <w:ind w:left="1361" w:hanging="340"/>
    </w:pPr>
  </w:style>
  <w:style w:type="paragraph" w:styleId="List5">
    <w:name w:val="List 5"/>
    <w:basedOn w:val="BodyText"/>
    <w:rsid w:val="004946CA"/>
    <w:pPr>
      <w:tabs>
        <w:tab w:val="left" w:pos="1701"/>
      </w:tabs>
      <w:spacing w:before="60" w:after="60"/>
      <w:ind w:left="1701" w:hanging="340"/>
    </w:pPr>
  </w:style>
  <w:style w:type="paragraph" w:styleId="ListBullet3">
    <w:name w:val="List Bullet 3"/>
    <w:basedOn w:val="List3"/>
    <w:rsid w:val="004946CA"/>
    <w:pPr>
      <w:numPr>
        <w:numId w:val="13"/>
      </w:numPr>
      <w:tabs>
        <w:tab w:val="clear" w:pos="1021"/>
      </w:tabs>
      <w:ind w:left="1037" w:hanging="357"/>
    </w:pPr>
  </w:style>
  <w:style w:type="paragraph" w:styleId="ListBullet4">
    <w:name w:val="List Bullet 4"/>
    <w:basedOn w:val="List4"/>
    <w:rsid w:val="004946CA"/>
    <w:pPr>
      <w:numPr>
        <w:numId w:val="2"/>
      </w:numPr>
      <w:tabs>
        <w:tab w:val="clear" w:pos="1361"/>
      </w:tabs>
    </w:pPr>
  </w:style>
  <w:style w:type="paragraph" w:styleId="ListBullet5">
    <w:name w:val="List Bullet 5"/>
    <w:basedOn w:val="List5"/>
    <w:rsid w:val="004946CA"/>
    <w:pPr>
      <w:numPr>
        <w:numId w:val="3"/>
      </w:numPr>
    </w:pPr>
  </w:style>
  <w:style w:type="paragraph" w:styleId="ListContinue2">
    <w:name w:val="List Continue 2"/>
    <w:basedOn w:val="List2"/>
    <w:rsid w:val="004946CA"/>
    <w:pPr>
      <w:ind w:firstLine="0"/>
    </w:pPr>
  </w:style>
  <w:style w:type="paragraph" w:styleId="ListContinue3">
    <w:name w:val="List Continue 3"/>
    <w:basedOn w:val="List3"/>
    <w:rsid w:val="004946CA"/>
    <w:pPr>
      <w:ind w:left="1021" w:firstLine="0"/>
    </w:pPr>
  </w:style>
  <w:style w:type="paragraph" w:styleId="ListContinue4">
    <w:name w:val="List Continue 4"/>
    <w:basedOn w:val="List4"/>
    <w:rsid w:val="004946CA"/>
    <w:pPr>
      <w:ind w:firstLine="0"/>
    </w:pPr>
  </w:style>
  <w:style w:type="paragraph" w:styleId="ListContinue5">
    <w:name w:val="List Continue 5"/>
    <w:basedOn w:val="List5"/>
    <w:rsid w:val="004946CA"/>
    <w:pPr>
      <w:ind w:firstLine="0"/>
    </w:pPr>
  </w:style>
  <w:style w:type="paragraph" w:styleId="ListNumber3">
    <w:name w:val="List Number 3"/>
    <w:basedOn w:val="List3"/>
    <w:rsid w:val="004946CA"/>
    <w:pPr>
      <w:numPr>
        <w:numId w:val="4"/>
      </w:numPr>
    </w:pPr>
  </w:style>
  <w:style w:type="paragraph" w:styleId="ListNumber4">
    <w:name w:val="List Number 4"/>
    <w:basedOn w:val="List4"/>
    <w:rsid w:val="004946CA"/>
    <w:pPr>
      <w:numPr>
        <w:numId w:val="5"/>
      </w:numPr>
    </w:pPr>
  </w:style>
  <w:style w:type="paragraph" w:styleId="ListNumber5">
    <w:name w:val="List Number 5"/>
    <w:basedOn w:val="List5"/>
    <w:rsid w:val="004946CA"/>
    <w:pPr>
      <w:numPr>
        <w:numId w:val="6"/>
      </w:numPr>
    </w:pPr>
  </w:style>
  <w:style w:type="paragraph" w:styleId="BlockText">
    <w:name w:val="Block Text"/>
    <w:basedOn w:val="Normal"/>
    <w:rsid w:val="004946CA"/>
    <w:pPr>
      <w:spacing w:after="120"/>
      <w:ind w:left="1440" w:right="1440"/>
    </w:pPr>
  </w:style>
  <w:style w:type="character" w:customStyle="1" w:styleId="Subscript">
    <w:name w:val="Subscript"/>
    <w:basedOn w:val="DefaultParagraphFont"/>
    <w:rsid w:val="004946CA"/>
    <w:rPr>
      <w:sz w:val="16"/>
      <w:vertAlign w:val="subscript"/>
    </w:rPr>
  </w:style>
  <w:style w:type="character" w:customStyle="1" w:styleId="Superscript">
    <w:name w:val="Superscript"/>
    <w:basedOn w:val="DefaultParagraphFont"/>
    <w:rsid w:val="004946CA"/>
    <w:rPr>
      <w:sz w:val="16"/>
      <w:vertAlign w:val="superscript"/>
    </w:rPr>
  </w:style>
  <w:style w:type="character" w:customStyle="1" w:styleId="Symbols">
    <w:name w:val="Symbols"/>
    <w:basedOn w:val="DefaultParagraphFont"/>
    <w:rsid w:val="004946CA"/>
    <w:rPr>
      <w:rFonts w:ascii="Symbol" w:hAnsi="Symbol"/>
    </w:rPr>
  </w:style>
  <w:style w:type="character" w:customStyle="1" w:styleId="MenuOptions">
    <w:name w:val="Menu Options"/>
    <w:basedOn w:val="DefaultParagraphFont"/>
    <w:rsid w:val="004946CA"/>
    <w:rPr>
      <w:rFonts w:ascii="Arial Narrow" w:hAnsi="Arial Narrow"/>
      <w:smallCaps/>
    </w:rPr>
  </w:style>
  <w:style w:type="character" w:customStyle="1" w:styleId="Buttons">
    <w:name w:val="Buttons"/>
    <w:basedOn w:val="DefaultParagraphFont"/>
    <w:rsid w:val="004946CA"/>
    <w:rPr>
      <w:b/>
    </w:rPr>
  </w:style>
  <w:style w:type="character" w:customStyle="1" w:styleId="Underlined">
    <w:name w:val="Underlined"/>
    <w:basedOn w:val="DefaultParagraphFont"/>
    <w:rsid w:val="004946CA"/>
    <w:rPr>
      <w:u w:val="single"/>
    </w:rPr>
  </w:style>
  <w:style w:type="paragraph" w:customStyle="1" w:styleId="TableBodyTextRight">
    <w:name w:val="Table Body Text Right"/>
    <w:basedOn w:val="TableBodyText"/>
    <w:rsid w:val="004946CA"/>
    <w:pPr>
      <w:widowControl w:val="0"/>
      <w:autoSpaceDE w:val="0"/>
      <w:autoSpaceDN w:val="0"/>
      <w:adjustRightInd w:val="0"/>
      <w:jc w:val="right"/>
    </w:pPr>
    <w:rPr>
      <w:rFonts w:cs="Arial"/>
      <w:szCs w:val="18"/>
    </w:rPr>
  </w:style>
  <w:style w:type="paragraph" w:customStyle="1" w:styleId="CopyrightText">
    <w:name w:val="Copyright Text"/>
    <w:basedOn w:val="BodyText"/>
    <w:rsid w:val="004946CA"/>
    <w:rPr>
      <w:sz w:val="18"/>
    </w:rPr>
  </w:style>
  <w:style w:type="paragraph" w:customStyle="1" w:styleId="BodySmallRight">
    <w:name w:val="Body Small Right"/>
    <w:basedOn w:val="BodyTextRight"/>
    <w:rsid w:val="004946CA"/>
    <w:rPr>
      <w:sz w:val="18"/>
      <w:szCs w:val="18"/>
    </w:rPr>
  </w:style>
  <w:style w:type="paragraph" w:customStyle="1" w:styleId="MarginEdition">
    <w:name w:val="Margin Edition"/>
    <w:basedOn w:val="MarginNote"/>
    <w:rsid w:val="004946CA"/>
    <w:pPr>
      <w:spacing w:before="0" w:after="0"/>
    </w:pPr>
    <w:rPr>
      <w:rFonts w:ascii="Times New Roman" w:hAnsi="Times New Roman"/>
      <w:color w:val="999999"/>
    </w:rPr>
  </w:style>
  <w:style w:type="paragraph" w:customStyle="1" w:styleId="Spacer">
    <w:name w:val="Spacer"/>
    <w:basedOn w:val="Normal"/>
    <w:rsid w:val="004946CA"/>
    <w:rPr>
      <w:sz w:val="2"/>
      <w:szCs w:val="2"/>
    </w:rPr>
  </w:style>
  <w:style w:type="character" w:customStyle="1" w:styleId="Small">
    <w:name w:val="Small"/>
    <w:basedOn w:val="DefaultParagraphFont"/>
    <w:rsid w:val="004946CA"/>
    <w:rPr>
      <w:sz w:val="16"/>
    </w:rPr>
  </w:style>
  <w:style w:type="paragraph" w:customStyle="1" w:styleId="WideTable">
    <w:name w:val="Wide Table"/>
    <w:basedOn w:val="Normal"/>
    <w:rsid w:val="004946CA"/>
    <w:pPr>
      <w:ind w:left="-1418"/>
    </w:pPr>
    <w:rPr>
      <w:sz w:val="2"/>
      <w:szCs w:val="2"/>
    </w:rPr>
  </w:style>
  <w:style w:type="character" w:styleId="PageNumber">
    <w:name w:val="page number"/>
    <w:basedOn w:val="DefaultParagraphFont"/>
    <w:rsid w:val="004946CA"/>
  </w:style>
  <w:style w:type="paragraph" w:styleId="Quote">
    <w:name w:val="Quote"/>
    <w:basedOn w:val="Heading1"/>
    <w:link w:val="QuoteChar"/>
    <w:qFormat/>
    <w:rsid w:val="004946CA"/>
    <w:rPr>
      <w:b w:val="0"/>
      <w:sz w:val="72"/>
      <w:szCs w:val="72"/>
      <w:lang w:val="en-NZ"/>
    </w:rPr>
  </w:style>
  <w:style w:type="character" w:customStyle="1" w:styleId="QuoteChar">
    <w:name w:val="Quote Char"/>
    <w:basedOn w:val="DefaultParagraphFont"/>
    <w:link w:val="Quote"/>
    <w:rsid w:val="00494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6CA"/>
    <w:pPr>
      <w:pageBreakBefore/>
    </w:pPr>
  </w:style>
  <w:style w:type="paragraph" w:customStyle="1" w:styleId="Border">
    <w:name w:val="Border"/>
    <w:basedOn w:val="Normal"/>
    <w:qFormat/>
    <w:rsid w:val="00494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6CA"/>
    <w:rPr>
      <w:b/>
      <w:bCs/>
      <w:i/>
      <w:iCs/>
      <w:color w:val="auto"/>
    </w:rPr>
  </w:style>
  <w:style w:type="paragraph" w:styleId="IntenseQuote">
    <w:name w:val="Intense Quote"/>
    <w:basedOn w:val="Normal"/>
    <w:next w:val="Normal"/>
    <w:link w:val="IntenseQuoteChar"/>
    <w:uiPriority w:val="30"/>
    <w:qFormat/>
    <w:rsid w:val="00494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6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6CA"/>
    <w:rPr>
      <w:smallCaps/>
      <w:color w:val="auto"/>
      <w:u w:val="single"/>
    </w:rPr>
  </w:style>
  <w:style w:type="character" w:styleId="IntenseReference">
    <w:name w:val="Intense Reference"/>
    <w:basedOn w:val="DefaultParagraphFont"/>
    <w:uiPriority w:val="32"/>
    <w:qFormat/>
    <w:rsid w:val="004946CA"/>
    <w:rPr>
      <w:b/>
      <w:bCs/>
      <w:smallCaps/>
      <w:color w:val="auto"/>
      <w:spacing w:val="5"/>
      <w:u w:val="single"/>
    </w:rPr>
  </w:style>
  <w:style w:type="paragraph" w:customStyle="1" w:styleId="2ColumnHeading">
    <w:name w:val="2Column Heading"/>
    <w:basedOn w:val="BodyText"/>
    <w:qFormat/>
    <w:rsid w:val="004946CA"/>
    <w:pPr>
      <w:spacing w:after="60"/>
      <w:ind w:left="-2268"/>
    </w:pPr>
    <w:rPr>
      <w:b/>
    </w:rPr>
  </w:style>
  <w:style w:type="paragraph" w:customStyle="1" w:styleId="Heading1TOC">
    <w:name w:val="Heading1 TOC"/>
    <w:basedOn w:val="Normal"/>
    <w:qFormat/>
    <w:rsid w:val="004946CA"/>
    <w:pPr>
      <w:spacing w:before="240" w:after="120"/>
    </w:pPr>
    <w:rPr>
      <w:rFonts w:ascii="Times New Roman" w:hAnsi="Times New Roman"/>
      <w:b/>
      <w:sz w:val="32"/>
    </w:rPr>
  </w:style>
  <w:style w:type="paragraph" w:customStyle="1" w:styleId="Heading2TOC">
    <w:name w:val="Heading2 TOC"/>
    <w:basedOn w:val="Normal"/>
    <w:qFormat/>
    <w:rsid w:val="004946CA"/>
    <w:pPr>
      <w:spacing w:before="240" w:after="60"/>
    </w:pPr>
    <w:rPr>
      <w:rFonts w:ascii="Times New Roman" w:hAnsi="Times New Roman"/>
      <w:b/>
      <w:sz w:val="28"/>
    </w:rPr>
  </w:style>
  <w:style w:type="character" w:customStyle="1" w:styleId="Underline">
    <w:name w:val="Underline"/>
    <w:basedOn w:val="DefaultParagraphFont"/>
    <w:qFormat/>
    <w:rsid w:val="004946CA"/>
    <w:rPr>
      <w:u w:val="single"/>
    </w:rPr>
  </w:style>
  <w:style w:type="character" w:customStyle="1" w:styleId="BoldandItalics">
    <w:name w:val="Bold and Italics"/>
    <w:qFormat/>
    <w:rsid w:val="004946CA"/>
    <w:rPr>
      <w:b/>
      <w:i/>
      <w:u w:val="none"/>
    </w:rPr>
  </w:style>
  <w:style w:type="paragraph" w:styleId="BalloonText">
    <w:name w:val="Balloon Text"/>
    <w:basedOn w:val="Normal"/>
    <w:link w:val="BalloonTextChar"/>
    <w:rsid w:val="004946CA"/>
    <w:rPr>
      <w:rFonts w:ascii="Tahoma" w:hAnsi="Tahoma" w:cs="Tahoma"/>
      <w:sz w:val="16"/>
      <w:szCs w:val="16"/>
    </w:rPr>
  </w:style>
  <w:style w:type="character" w:customStyle="1" w:styleId="BalloonTextChar">
    <w:name w:val="Balloon Text Char"/>
    <w:basedOn w:val="DefaultParagraphFont"/>
    <w:link w:val="BalloonText"/>
    <w:rsid w:val="004946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6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6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6CA"/>
    <w:rPr>
      <w:b/>
      <w:color w:val="660033"/>
      <w:spacing w:val="0"/>
    </w:rPr>
  </w:style>
  <w:style w:type="paragraph" w:customStyle="1" w:styleId="Nameditemlist">
    <w:name w:val="Named item list"/>
    <w:basedOn w:val="BodyText"/>
    <w:qFormat/>
    <w:rsid w:val="004946CA"/>
    <w:pPr>
      <w:tabs>
        <w:tab w:val="left" w:pos="2835"/>
      </w:tabs>
      <w:ind w:left="2835" w:hanging="2835"/>
    </w:pPr>
  </w:style>
  <w:style w:type="paragraph" w:customStyle="1" w:styleId="BodyTextnopadding">
    <w:name w:val="Body Text no padding"/>
    <w:basedOn w:val="BodyText"/>
    <w:qFormat/>
    <w:rsid w:val="004946CA"/>
    <w:pPr>
      <w:spacing w:before="0" w:after="0"/>
    </w:pPr>
  </w:style>
  <w:style w:type="paragraph" w:customStyle="1" w:styleId="BodyTextBold">
    <w:name w:val="Body Text Bold"/>
    <w:basedOn w:val="BodyText"/>
    <w:qFormat/>
    <w:rsid w:val="004946CA"/>
    <w:rPr>
      <w:b/>
    </w:rPr>
  </w:style>
  <w:style w:type="character" w:styleId="Hyperlink">
    <w:name w:val="Hyperlink"/>
    <w:basedOn w:val="DefaultParagraphFont"/>
    <w:uiPriority w:val="99"/>
    <w:unhideWhenUsed/>
    <w:rsid w:val="003B2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5485</Characters>
  <Application>Microsoft Office Word</Application>
  <DocSecurity>0</DocSecurity>
  <Lines>219</Lines>
  <Paragraphs>118</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MSS403001 Review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