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B84" w:rsidP="00AC7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MSS402087 Apply cost factors to work practices</w:t>
      </w:r>
      <w:r>
        <w:fldChar w:fldCharType="end"/>
      </w:r>
    </w:p>
    <w:p w:rsidR="00AC7B84" w:rsidP="00AC7B84">
      <w:pPr>
        <w:pStyle w:val="Version"/>
        <w:sectPr w:rsidSect="00A30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72F" w:rsidP="00A3072F">
      <w:pPr>
        <w:pStyle w:val="SuperHeading"/>
      </w:pPr>
      <w:r w:rsidRPr="00A3072F">
        <w:t>Assessment Requirements for MSS402087 Apply cost factors to work practices</w:t>
      </w:r>
    </w:p>
    <w:p w:rsidR="00000000" w:rsidRPr="00A3072F" w:rsidP="00A3072F">
      <w:pPr>
        <w:pStyle w:val="Heading1"/>
      </w:pPr>
      <w:bookmarkStart w:id="1" w:name="O_1262716"/>
      <w:bookmarkEnd w:id="1"/>
      <w:r w:rsidRPr="00A3072F">
        <w:t>Modification History</w:t>
      </w:r>
    </w:p>
    <w:p w:rsidR="00AC7B84" w:rsidP="00AC7B84">
      <w:pPr>
        <w:pStyle w:val="BodyText"/>
      </w:pPr>
      <w:r w:rsidRPr="00A3072F">
        <w:t>Release 1. Unit code changed. Application changed. Elements changed. P</w:t>
      </w:r>
      <w:r w:rsidRPr="00A3072F">
        <w:t>erformance Criteria changed. Foundation Skills populated. Assessment Requirements changed. Supersedes and is equivalent to MSS402082 Apply cost factors to work practices.</w:t>
      </w:r>
    </w:p>
    <w:p w:rsidR="00000000" w:rsidRPr="00A3072F" w:rsidP="00A3072F">
      <w:pPr>
        <w:pStyle w:val="Heading1"/>
      </w:pPr>
      <w:bookmarkStart w:id="2" w:name="O_1262717"/>
      <w:bookmarkEnd w:id="2"/>
      <w:r w:rsidRPr="00A3072F">
        <w:t>Performance Evidence</w:t>
      </w:r>
    </w:p>
    <w:p w:rsidR="00000000" w:rsidRPr="00A3072F" w:rsidP="00AC7B84">
      <w:pPr>
        <w:pStyle w:val="BodyText"/>
      </w:pPr>
      <w:r w:rsidRPr="00A3072F">
        <w:t>There must be evidence the candidate has com</w:t>
      </w:r>
      <w:r w:rsidRPr="00A3072F">
        <w:t>pleted the tasks outlined in the elements and performance criteria of this unit, and demonstrated the ability to:</w:t>
      </w:r>
    </w:p>
    <w:p w:rsidR="00000000" w:rsidRPr="00A3072F" w:rsidP="00A3072F">
      <w:pPr>
        <w:pStyle w:val="ListBullet"/>
      </w:pPr>
      <w:r w:rsidRPr="00A3072F">
        <w:t>compare cost implications for at least 2 alternatives to a current process, product or service</w:t>
      </w:r>
    </w:p>
    <w:p w:rsidR="00AC7B84" w:rsidP="00A3072F">
      <w:pPr>
        <w:pStyle w:val="ListBullet"/>
      </w:pPr>
      <w:r w:rsidRPr="00A3072F">
        <w:t>apply at least 1 cost-efficiency improvement i</w:t>
      </w:r>
      <w:r w:rsidRPr="00A3072F">
        <w:t>n own work area.</w:t>
      </w:r>
    </w:p>
    <w:p w:rsidR="00AC7B84" w:rsidP="00A3072F">
      <w:pPr>
        <w:pStyle w:val="ListBullet"/>
      </w:pPr>
    </w:p>
    <w:p w:rsidR="00000000" w:rsidRPr="00A3072F" w:rsidP="00A3072F">
      <w:pPr>
        <w:pStyle w:val="Heading1"/>
      </w:pPr>
      <w:bookmarkStart w:id="3" w:name="O_1262718"/>
      <w:bookmarkEnd w:id="3"/>
      <w:r w:rsidRPr="00A3072F">
        <w:t>Knowledge Evidence</w:t>
      </w:r>
    </w:p>
    <w:p w:rsidR="00000000" w:rsidRPr="00A3072F" w:rsidP="00AC7B84">
      <w:pPr>
        <w:pStyle w:val="BodyText"/>
      </w:pPr>
      <w:r w:rsidRPr="00A3072F">
        <w:t>There must be evidence the candidate has knowledge of:</w:t>
      </w:r>
    </w:p>
    <w:p w:rsidR="00000000" w:rsidRPr="00A3072F" w:rsidP="00A3072F">
      <w:pPr>
        <w:pStyle w:val="ListBullet"/>
      </w:pPr>
      <w:r w:rsidRPr="00A3072F">
        <w:t>concepts of expense, income and capital</w:t>
      </w:r>
    </w:p>
    <w:p w:rsidR="00000000" w:rsidRPr="00A3072F" w:rsidP="00A3072F">
      <w:pPr>
        <w:pStyle w:val="ListBullet"/>
      </w:pPr>
      <w:r w:rsidRPr="00A3072F">
        <w:t>relative impact of fixed and variable cost components relevant to own work, including:</w:t>
      </w:r>
    </w:p>
    <w:p w:rsidR="00000000" w:rsidRPr="00A3072F" w:rsidP="00A3072F">
      <w:pPr>
        <w:pStyle w:val="ListBullet2"/>
      </w:pPr>
      <w:r w:rsidRPr="00A3072F">
        <w:t>power and energy</w:t>
      </w:r>
    </w:p>
    <w:p w:rsidR="00000000" w:rsidRPr="00A3072F" w:rsidP="00A3072F">
      <w:pPr>
        <w:pStyle w:val="ListBullet2"/>
      </w:pPr>
      <w:r w:rsidRPr="00A3072F">
        <w:t>materials, plant and equipment</w:t>
      </w:r>
    </w:p>
    <w:p w:rsidR="00000000" w:rsidRPr="00A3072F" w:rsidP="00A3072F">
      <w:pPr>
        <w:pStyle w:val="ListBullet2"/>
      </w:pPr>
      <w:r w:rsidRPr="00A3072F">
        <w:t>production or process time, including impact of salary and wages</w:t>
      </w:r>
    </w:p>
    <w:p w:rsidR="00000000" w:rsidRPr="00A3072F" w:rsidP="00A3072F">
      <w:pPr>
        <w:pStyle w:val="ListBullet2"/>
      </w:pPr>
      <w:r w:rsidRPr="00A3072F">
        <w:t>administration and other support expenses</w:t>
      </w:r>
    </w:p>
    <w:p w:rsidR="00000000" w:rsidRPr="00A3072F" w:rsidP="00A3072F">
      <w:pPr>
        <w:pStyle w:val="ListBullet2"/>
      </w:pPr>
      <w:r w:rsidRPr="00A3072F">
        <w:t>government taxes and charges</w:t>
      </w:r>
    </w:p>
    <w:p w:rsidR="00000000" w:rsidRPr="00A3072F" w:rsidP="00A3072F">
      <w:pPr>
        <w:pStyle w:val="ListBullet"/>
      </w:pPr>
      <w:r w:rsidRPr="00A3072F">
        <w:t>financial and non-financial impacts of cost reductions</w:t>
      </w:r>
    </w:p>
    <w:p w:rsidR="00000000" w:rsidRPr="00A3072F" w:rsidP="00A3072F">
      <w:pPr>
        <w:pStyle w:val="ListBullet"/>
      </w:pPr>
      <w:r w:rsidRPr="00A3072F">
        <w:t>the difference between internally and externally controlled costs</w:t>
      </w:r>
    </w:p>
    <w:p w:rsidR="00AC7B84" w:rsidP="00A3072F">
      <w:pPr>
        <w:pStyle w:val="ListBullet"/>
      </w:pPr>
      <w:r w:rsidRPr="00A3072F">
        <w:t>difference between overhead, labour and consumables.</w:t>
      </w:r>
    </w:p>
    <w:p w:rsidR="00AC7B84" w:rsidP="00A3072F">
      <w:pPr>
        <w:pStyle w:val="ListBullet"/>
      </w:pPr>
    </w:p>
    <w:p w:rsidR="00000000" w:rsidRPr="00A3072F" w:rsidP="00A3072F">
      <w:pPr>
        <w:pStyle w:val="Heading1"/>
      </w:pPr>
      <w:bookmarkStart w:id="4" w:name="O_1262719"/>
      <w:bookmarkEnd w:id="4"/>
      <w:r w:rsidRPr="00A3072F">
        <w:t>Assessment Conditions</w:t>
      </w:r>
    </w:p>
    <w:p w:rsidR="00000000" w:rsidRPr="00A3072F" w:rsidP="00AC7B84">
      <w:pPr>
        <w:pStyle w:val="BodyText"/>
      </w:pPr>
      <w:r w:rsidRPr="00A3072F">
        <w:t>Skills must have been demonstrated in the workplace or in a simulated environment that reflects</w:t>
      </w:r>
      <w:r w:rsidRPr="00A3072F">
        <w:t xml:space="preserve"> workplace conditions and contingencies. The following conditions must be met for this unit:</w:t>
      </w:r>
    </w:p>
    <w:p w:rsidR="00000000" w:rsidRPr="00A3072F" w:rsidP="00A3072F">
      <w:pPr>
        <w:pStyle w:val="ListBullet"/>
      </w:pPr>
      <w:r w:rsidRPr="00A3072F">
        <w:t>use of suitable facilities, equipment and resources, including:</w:t>
      </w:r>
    </w:p>
    <w:p w:rsidR="00000000" w:rsidRPr="00A3072F" w:rsidP="00A3072F">
      <w:pPr>
        <w:pStyle w:val="ListBullet2"/>
      </w:pPr>
      <w:r w:rsidRPr="00A3072F">
        <w:t xml:space="preserve">sources of information in relation to cost factors </w:t>
      </w:r>
    </w:p>
    <w:p w:rsidR="00000000" w:rsidRPr="00A3072F" w:rsidP="00A3072F">
      <w:pPr>
        <w:pStyle w:val="ListBullet"/>
      </w:pPr>
      <w:r w:rsidRPr="00A3072F">
        <w:t>modelling of industry operating conditions.</w:t>
      </w:r>
      <w:r w:rsidRPr="00A3072F">
        <w:br/>
      </w:r>
    </w:p>
    <w:p w:rsidR="00AC7B84" w:rsidP="00AC7B84">
      <w:pPr>
        <w:pStyle w:val="BodyText"/>
      </w:pPr>
      <w:r w:rsidRPr="00A3072F">
        <w:t>Assessors must satisfy the NVR/AQTF mandatory competency requirements for assessors.</w:t>
      </w:r>
    </w:p>
    <w:p w:rsidR="00000000" w:rsidRPr="00A3072F" w:rsidP="00A3072F">
      <w:pPr>
        <w:pStyle w:val="Heading1"/>
      </w:pPr>
      <w:bookmarkStart w:id="5" w:name="O_1262722"/>
      <w:bookmarkEnd w:id="5"/>
      <w:r w:rsidRPr="00A3072F">
        <w:t>Links</w:t>
      </w:r>
    </w:p>
    <w:p w:rsidR="00000000" w:rsidRPr="00A3072F" w:rsidP="00AC7B84">
      <w:pPr>
        <w:pStyle w:val="BodyText"/>
      </w:pPr>
      <w:r w:rsidRPr="00A3072F">
        <w:t xml:space="preserve">The MSS Sustainability Companion Volume I Implementation Guides are available from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929E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3072F" w:rsidP="00A3072F"/>
    <w:sectPr w:rsidSect="00A30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F" w:rsidRPr="00AC7B84" w:rsidP="00AC7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84" w:rsidP="00A30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7B84" w:rsidP="00A30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7B84" w:rsidP="00A30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72F" w:rsidRPr="00AC7B84" w:rsidP="00AC7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84" w:rsidRPr="002D2AF8" w:rsidP="00A30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MSS402087 Apply cost factors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C7B84" w:rsidP="00A30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42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61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F0B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72F"/>
  </w:style>
  <w:style w:type="character" w:customStyle="1" w:styleId="Heading1Char">
    <w:name w:val="Heading 1 Char"/>
    <w:basedOn w:val="DefaultParagraphFont"/>
    <w:link w:val="Heading1"/>
    <w:rsid w:val="00A30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7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7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7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7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7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72F"/>
    <w:rPr>
      <w:b/>
      <w:spacing w:val="0"/>
    </w:rPr>
  </w:style>
  <w:style w:type="paragraph" w:customStyle="1" w:styleId="SuperTitle">
    <w:name w:val="SuperTitle"/>
    <w:basedOn w:val="Title"/>
    <w:rsid w:val="00A30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7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72F"/>
    <w:rPr>
      <w:i/>
    </w:rPr>
  </w:style>
  <w:style w:type="paragraph" w:styleId="Caption">
    <w:name w:val="caption"/>
    <w:basedOn w:val="BodyText"/>
    <w:next w:val="Normal"/>
    <w:qFormat/>
    <w:rsid w:val="00A30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72F"/>
  </w:style>
  <w:style w:type="paragraph" w:styleId="TableofFigures">
    <w:name w:val="table of figures"/>
    <w:basedOn w:val="Normal"/>
    <w:next w:val="Normal"/>
    <w:semiHidden/>
    <w:rsid w:val="00A30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7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72F"/>
    <w:rPr>
      <w:rFonts w:ascii="Wingdings" w:hAnsi="Wingdings"/>
    </w:rPr>
  </w:style>
  <w:style w:type="paragraph" w:customStyle="1" w:styleId="TableHeading">
    <w:name w:val="Table Heading"/>
    <w:basedOn w:val="HeadingBase"/>
    <w:rsid w:val="00A30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72F"/>
    <w:rPr>
      <w:color w:val="0033CC"/>
      <w:u w:val="none"/>
    </w:rPr>
  </w:style>
  <w:style w:type="paragraph" w:customStyle="1" w:styleId="BodyTextRight">
    <w:name w:val="Body Text Right"/>
    <w:basedOn w:val="BodyText"/>
    <w:rsid w:val="00A30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7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72F"/>
    <w:rPr>
      <w:sz w:val="32"/>
    </w:rPr>
  </w:style>
  <w:style w:type="paragraph" w:customStyle="1" w:styleId="HeadingProcedure">
    <w:name w:val="Heading Procedure"/>
    <w:basedOn w:val="HeadingBase"/>
    <w:next w:val="Normal"/>
    <w:rsid w:val="00A30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72F"/>
    <w:pPr>
      <w:spacing w:before="60" w:after="60"/>
    </w:pPr>
  </w:style>
  <w:style w:type="paragraph" w:styleId="ListContinue">
    <w:name w:val="List Continue"/>
    <w:basedOn w:val="List"/>
    <w:rsid w:val="00A3072F"/>
    <w:pPr>
      <w:ind w:firstLine="0"/>
    </w:pPr>
  </w:style>
  <w:style w:type="paragraph" w:customStyle="1" w:styleId="ListNote">
    <w:name w:val="List Note"/>
    <w:basedOn w:val="List"/>
    <w:rsid w:val="00A30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72F"/>
    <w:rPr>
      <w:rFonts w:ascii="Courier New" w:hAnsi="Courier New"/>
    </w:rPr>
  </w:style>
  <w:style w:type="paragraph" w:customStyle="1" w:styleId="NoteBullet">
    <w:name w:val="Note Bullet"/>
    <w:basedOn w:val="Note"/>
    <w:rsid w:val="00A30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7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72F"/>
    <w:rPr>
      <w:b/>
      <w:smallCaps/>
    </w:rPr>
  </w:style>
  <w:style w:type="paragraph" w:customStyle="1" w:styleId="TableListNumber">
    <w:name w:val="Table List Number"/>
    <w:basedOn w:val="ListNumber"/>
    <w:rsid w:val="00A30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72F"/>
    <w:pPr>
      <w:numPr>
        <w:numId w:val="9"/>
      </w:numPr>
    </w:pPr>
  </w:style>
  <w:style w:type="paragraph" w:customStyle="1" w:styleId="ListAlpha2">
    <w:name w:val="List Alpha 2"/>
    <w:basedOn w:val="List2"/>
    <w:rsid w:val="00A3072F"/>
    <w:pPr>
      <w:numPr>
        <w:numId w:val="8"/>
      </w:numPr>
    </w:pPr>
  </w:style>
  <w:style w:type="paragraph" w:styleId="List2">
    <w:name w:val="List 2"/>
    <w:basedOn w:val="BodyText"/>
    <w:rsid w:val="00A30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7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7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72F"/>
    <w:pPr>
      <w:numPr>
        <w:numId w:val="4"/>
      </w:numPr>
    </w:pPr>
  </w:style>
  <w:style w:type="paragraph" w:styleId="ListContinue2">
    <w:name w:val="List Continue 2"/>
    <w:basedOn w:val="List2"/>
    <w:rsid w:val="00A3072F"/>
    <w:pPr>
      <w:ind w:firstLine="0"/>
    </w:pPr>
  </w:style>
  <w:style w:type="paragraph" w:styleId="ListContinue3">
    <w:name w:val="List Continue 3"/>
    <w:basedOn w:val="List3"/>
    <w:rsid w:val="00A3072F"/>
    <w:pPr>
      <w:ind w:left="1021" w:firstLine="0"/>
    </w:pPr>
  </w:style>
  <w:style w:type="paragraph" w:styleId="ListContinue4">
    <w:name w:val="List Continue 4"/>
    <w:basedOn w:val="List4"/>
    <w:rsid w:val="00A3072F"/>
    <w:pPr>
      <w:ind w:firstLine="0"/>
    </w:pPr>
  </w:style>
  <w:style w:type="paragraph" w:styleId="ListContinue5">
    <w:name w:val="List Continue 5"/>
    <w:basedOn w:val="List5"/>
    <w:rsid w:val="00A3072F"/>
    <w:pPr>
      <w:ind w:firstLine="0"/>
    </w:pPr>
  </w:style>
  <w:style w:type="paragraph" w:styleId="ListNumber3">
    <w:name w:val="List Number 3"/>
    <w:basedOn w:val="List3"/>
    <w:rsid w:val="00A3072F"/>
    <w:pPr>
      <w:numPr>
        <w:numId w:val="5"/>
      </w:numPr>
    </w:pPr>
  </w:style>
  <w:style w:type="paragraph" w:styleId="ListNumber4">
    <w:name w:val="List Number 4"/>
    <w:basedOn w:val="List4"/>
    <w:rsid w:val="00A3072F"/>
    <w:pPr>
      <w:numPr>
        <w:numId w:val="6"/>
      </w:numPr>
    </w:pPr>
  </w:style>
  <w:style w:type="paragraph" w:styleId="ListNumber5">
    <w:name w:val="List Number 5"/>
    <w:basedOn w:val="List5"/>
    <w:rsid w:val="00A3072F"/>
    <w:pPr>
      <w:numPr>
        <w:numId w:val="7"/>
      </w:numPr>
    </w:pPr>
  </w:style>
  <w:style w:type="paragraph" w:styleId="BlockText">
    <w:name w:val="Block Text"/>
    <w:basedOn w:val="Normal"/>
    <w:rsid w:val="00A30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72F"/>
    <w:rPr>
      <w:sz w:val="16"/>
      <w:vertAlign w:val="superscript"/>
    </w:rPr>
  </w:style>
  <w:style w:type="character" w:customStyle="1" w:styleId="Symbols">
    <w:name w:val="Symbols"/>
    <w:basedOn w:val="DefaultParagraphFont"/>
    <w:rsid w:val="00A3072F"/>
    <w:rPr>
      <w:rFonts w:ascii="Symbol" w:hAnsi="Symbol"/>
    </w:rPr>
  </w:style>
  <w:style w:type="character" w:customStyle="1" w:styleId="MenuOptions">
    <w:name w:val="Menu Options"/>
    <w:basedOn w:val="DefaultParagraphFont"/>
    <w:rsid w:val="00A30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72F"/>
    <w:rPr>
      <w:b/>
    </w:rPr>
  </w:style>
  <w:style w:type="character" w:customStyle="1" w:styleId="Underlined">
    <w:name w:val="Underlined"/>
    <w:basedOn w:val="DefaultParagraphFont"/>
    <w:rsid w:val="00A3072F"/>
    <w:rPr>
      <w:u w:val="single"/>
    </w:rPr>
  </w:style>
  <w:style w:type="paragraph" w:customStyle="1" w:styleId="TableBodyTextRight">
    <w:name w:val="Table Body Text Right"/>
    <w:basedOn w:val="TableBodyText"/>
    <w:rsid w:val="00A30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72F"/>
    <w:rPr>
      <w:sz w:val="18"/>
    </w:rPr>
  </w:style>
  <w:style w:type="paragraph" w:customStyle="1" w:styleId="BodySmallRight">
    <w:name w:val="Body Small Right"/>
    <w:basedOn w:val="BodyTextRight"/>
    <w:rsid w:val="00A3072F"/>
    <w:rPr>
      <w:sz w:val="18"/>
      <w:szCs w:val="18"/>
    </w:rPr>
  </w:style>
  <w:style w:type="paragraph" w:customStyle="1" w:styleId="MarginEdition">
    <w:name w:val="Margin Edition"/>
    <w:basedOn w:val="MarginNote"/>
    <w:rsid w:val="00A30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72F"/>
    <w:rPr>
      <w:sz w:val="2"/>
      <w:szCs w:val="2"/>
    </w:rPr>
  </w:style>
  <w:style w:type="character" w:customStyle="1" w:styleId="Small">
    <w:name w:val="Small"/>
    <w:basedOn w:val="DefaultParagraphFont"/>
    <w:rsid w:val="00A3072F"/>
    <w:rPr>
      <w:sz w:val="16"/>
    </w:rPr>
  </w:style>
  <w:style w:type="paragraph" w:customStyle="1" w:styleId="WideTable">
    <w:name w:val="Wide Table"/>
    <w:basedOn w:val="Normal"/>
    <w:rsid w:val="00A30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72F"/>
  </w:style>
  <w:style w:type="paragraph" w:styleId="Quote">
    <w:name w:val="Quote"/>
    <w:basedOn w:val="Heading1"/>
    <w:link w:val="QuoteChar"/>
    <w:qFormat/>
    <w:rsid w:val="00A30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72F"/>
    <w:pPr>
      <w:pageBreakBefore/>
    </w:pPr>
  </w:style>
  <w:style w:type="paragraph" w:customStyle="1" w:styleId="Border">
    <w:name w:val="Border"/>
    <w:basedOn w:val="Normal"/>
    <w:qFormat/>
    <w:rsid w:val="00A30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72F"/>
    <w:rPr>
      <w:u w:val="single"/>
    </w:rPr>
  </w:style>
  <w:style w:type="character" w:customStyle="1" w:styleId="BoldandItalics">
    <w:name w:val="Bold and Italics"/>
    <w:qFormat/>
    <w:rsid w:val="00A3072F"/>
    <w:rPr>
      <w:b/>
      <w:i/>
      <w:u w:val="none"/>
    </w:rPr>
  </w:style>
  <w:style w:type="paragraph" w:styleId="BalloonText">
    <w:name w:val="Balloon Text"/>
    <w:basedOn w:val="Normal"/>
    <w:link w:val="BalloonTextChar"/>
    <w:rsid w:val="00A30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72F"/>
    <w:pPr>
      <w:spacing w:before="0" w:after="0"/>
    </w:pPr>
  </w:style>
  <w:style w:type="paragraph" w:customStyle="1" w:styleId="BodyTextBold">
    <w:name w:val="Body Text Bold"/>
    <w:basedOn w:val="BodyText"/>
    <w:qFormat/>
    <w:rsid w:val="00A3072F"/>
    <w:rPr>
      <w:b/>
    </w:rPr>
  </w:style>
  <w:style w:type="character" w:styleId="Hyperlink">
    <w:name w:val="Hyperlink"/>
    <w:basedOn w:val="DefaultParagraphFont"/>
    <w:uiPriority w:val="99"/>
    <w:unhideWhenUsed/>
    <w:rsid w:val="00AC7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1854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MSS402087 Apply cost factors to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