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27C8" w:rsidP="00B027C8">
      <w:pPr>
        <w:pStyle w:val="Title"/>
      </w:pPr>
      <w:r>
        <w:fldChar w:fldCharType="begin"/>
      </w:r>
      <w:r>
        <w:instrText xml:space="preserve"> TITLE   \* MERGEFORMAT </w:instrText>
      </w:r>
      <w:r>
        <w:fldChar w:fldCharType="separate"/>
      </w:r>
      <w:r>
        <w:t>MSS402081 Contribute to the application of a proactive maintenance strategy</w:t>
      </w:r>
      <w:r>
        <w:fldChar w:fldCharType="end"/>
      </w:r>
    </w:p>
    <w:p w:rsidR="00B027C8" w:rsidP="00B027C8">
      <w:pPr>
        <w:pStyle w:val="Version"/>
        <w:sectPr w:rsidSect="0047648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6486" w:rsidP="00476486">
      <w:pPr>
        <w:pStyle w:val="SuperHeading"/>
      </w:pPr>
      <w:r w:rsidRPr="00476486">
        <w:t>MSS402081 Con</w:t>
      </w:r>
      <w:r w:rsidRPr="00476486">
        <w:t>tribute to the application of a proactive maintenance strategy</w:t>
      </w:r>
    </w:p>
    <w:p w:rsidR="00000000" w:rsidRPr="00476486" w:rsidP="00476486">
      <w:pPr>
        <w:pStyle w:val="Heading1"/>
      </w:pPr>
      <w:bookmarkStart w:id="1" w:name="O_920331"/>
      <w:bookmarkEnd w:id="1"/>
      <w:r w:rsidRPr="00476486">
        <w:t>Modification History</w:t>
      </w:r>
    </w:p>
    <w:p w:rsidR="00000000" w:rsidRPr="00476486" w:rsidP="00B027C8">
      <w:pPr>
        <w:pStyle w:val="BodyText"/>
      </w:pPr>
      <w:r w:rsidRPr="00476486">
        <w:t>Release 1. Supersedes and is equivalent to MSS402081A Contribute to the application of a proactive maintenance strategy</w:t>
      </w:r>
    </w:p>
    <w:p w:rsidR="00000000" w:rsidRPr="00476486" w:rsidP="00476486">
      <w:pPr>
        <w:pStyle w:val="Heading1"/>
      </w:pPr>
      <w:bookmarkStart w:id="2" w:name="O_920339"/>
      <w:bookmarkEnd w:id="2"/>
      <w:r w:rsidRPr="00476486">
        <w:t>Application</w:t>
      </w:r>
    </w:p>
    <w:p w:rsidR="00000000" w:rsidRPr="00476486" w:rsidP="00B027C8">
      <w:pPr>
        <w:pStyle w:val="BodyText"/>
      </w:pPr>
      <w:r w:rsidRPr="00476486">
        <w:t>This unit of competency covers the skills and knowledge required by an individual to make a positive contribution to proactive maintenance strategies, including actions that contribute to equipment uptime and overall equipment effectiveness (OEE). This uni</w:t>
      </w:r>
      <w:r w:rsidRPr="00476486">
        <w:t xml:space="preserve">t applies in an organisation which is following a predictive, preventative or reliability-centred maintenance strategy and which requires commitment from all employees. The employee should </w:t>
      </w:r>
      <w:r>
        <w:t>‘</w:t>
      </w:r>
      <w:r w:rsidRPr="00476486">
        <w:t>own</w:t>
      </w:r>
      <w:r>
        <w:t>’</w:t>
      </w:r>
      <w:r w:rsidRPr="00476486">
        <w:t xml:space="preserve"> their equipment/plant and take an active part in the implemen</w:t>
      </w:r>
      <w:r w:rsidRPr="00476486">
        <w:t>tation of the strategy within the scope of their authority.</w:t>
      </w:r>
    </w:p>
    <w:p w:rsidR="00000000" w:rsidRPr="00476486" w:rsidP="00B027C8">
      <w:pPr>
        <w:pStyle w:val="BodyText"/>
      </w:pPr>
      <w:r w:rsidRPr="00476486">
        <w:t>This unit requires the application of skills associated with accessing and maintaining equipment/plant documentation. It also requires problem solving, initiative and enterprise to continually mo</w:t>
      </w:r>
      <w:r w:rsidRPr="00476486">
        <w:t>nitor and maintain operational performance of equipment/plant used in work role.</w:t>
      </w:r>
    </w:p>
    <w:p w:rsidR="00000000" w:rsidRPr="00476486" w:rsidP="00B027C8">
      <w:pPr>
        <w:pStyle w:val="BodyText"/>
      </w:pPr>
      <w:r w:rsidRPr="00476486">
        <w:t>No licensing, legislative or certification requirements apply to this unit at the time of publication.</w:t>
      </w:r>
    </w:p>
    <w:p w:rsidR="00000000" w:rsidRPr="00476486" w:rsidP="00476486">
      <w:pPr>
        <w:pStyle w:val="Heading1"/>
      </w:pPr>
      <w:bookmarkStart w:id="3" w:name="O_920338"/>
      <w:bookmarkEnd w:id="3"/>
      <w:r w:rsidRPr="00476486">
        <w:t>Pre-requisite Unit</w:t>
      </w:r>
    </w:p>
    <w:p w:rsidR="00000000" w:rsidRPr="00476486" w:rsidP="00B027C8">
      <w:pPr>
        <w:pStyle w:val="BodyText"/>
      </w:pPr>
      <w:r w:rsidRPr="00476486">
        <w:t>Nil</w:t>
      </w:r>
    </w:p>
    <w:p w:rsidR="00000000" w:rsidRPr="00476486" w:rsidP="00476486">
      <w:pPr>
        <w:pStyle w:val="Heading1"/>
      </w:pPr>
      <w:bookmarkStart w:id="4" w:name="O_920337"/>
      <w:bookmarkEnd w:id="4"/>
      <w:r w:rsidRPr="00476486">
        <w:t>Competency Fie</w:t>
      </w:r>
      <w:r w:rsidRPr="00476486">
        <w:t>ld</w:t>
      </w:r>
    </w:p>
    <w:p w:rsidR="00000000" w:rsidRPr="00476486" w:rsidP="00B027C8">
      <w:pPr>
        <w:pStyle w:val="BodyText"/>
      </w:pPr>
      <w:r w:rsidRPr="00476486">
        <w:t>Competitive systems and practices</w:t>
      </w:r>
    </w:p>
    <w:p w:rsidR="00000000" w:rsidRPr="00476486" w:rsidP="00476486">
      <w:pPr>
        <w:pStyle w:val="Heading1"/>
      </w:pPr>
      <w:bookmarkStart w:id="5" w:name="O_920336"/>
      <w:bookmarkEnd w:id="5"/>
      <w:r w:rsidRPr="00476486">
        <w:t>Unit Sector</w:t>
      </w:r>
    </w:p>
    <w:p w:rsidR="00000000" w:rsidRPr="00476486" w:rsidP="00B027C8">
      <w:pPr>
        <w:pStyle w:val="BodyText"/>
      </w:pPr>
      <w:r w:rsidRPr="00476486">
        <w:t>Not applicable</w:t>
      </w:r>
    </w:p>
    <w:p w:rsidR="00000000" w:rsidRPr="00476486" w:rsidP="00476486">
      <w:pPr>
        <w:pStyle w:val="Heading1"/>
      </w:pPr>
      <w:bookmarkStart w:id="6" w:name="O_920335"/>
      <w:bookmarkEnd w:id="6"/>
      <w:r w:rsidRPr="0047648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47648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476486">
            <w:pPr>
              <w:pStyle w:val="BodyText"/>
              <w:rPr>
                <w:lang w:val="en-NZ"/>
              </w:rPr>
            </w:pPr>
            <w:r w:rsidRPr="00476486">
              <w:t xml:space="preserve">Elements describe the </w:t>
            </w:r>
            <w:r w:rsidRPr="00476486">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76486">
            <w:pPr>
              <w:pStyle w:val="BodyText"/>
              <w:rPr>
                <w:lang w:val="en-NZ"/>
              </w:rPr>
            </w:pPr>
            <w:r w:rsidRPr="00476486">
              <w:t xml:space="preserve">Performance criteria describe the performance needed to </w:t>
            </w:r>
            <w:r w:rsidRPr="00476486">
              <w:t>demonstrate achievement o</w:t>
            </w:r>
            <w:r w:rsidRPr="00476486">
              <w:t>f the element.</w:t>
            </w:r>
          </w:p>
        </w:tc>
      </w:tr>
      <w:tr w:rsidTr="004764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76486" w:rsidP="00476486">
            <w:pPr>
              <w:pStyle w:val="BodyText"/>
            </w:pPr>
            <w:r w:rsidRPr="00476486">
              <w:t>1</w:t>
            </w:r>
          </w:p>
        </w:tc>
        <w:tc>
          <w:tcPr>
            <w:tcW w:w="1962" w:type="dxa"/>
            <w:vMerge w:val="restart"/>
            <w:tcBorders>
              <w:top w:val="nil"/>
              <w:left w:val="nil"/>
              <w:bottom w:val="nil"/>
              <w:right w:val="nil"/>
            </w:tcBorders>
            <w:tcMar>
              <w:top w:w="0" w:type="dxa"/>
              <w:left w:w="62" w:type="dxa"/>
              <w:bottom w:w="0" w:type="dxa"/>
              <w:right w:w="62" w:type="dxa"/>
            </w:tcMar>
          </w:tcPr>
          <w:p w:rsidR="00000000" w:rsidP="00476486">
            <w:pPr>
              <w:pStyle w:val="BodyText"/>
              <w:rPr>
                <w:lang w:val="en-NZ"/>
              </w:rPr>
            </w:pPr>
            <w:r w:rsidRPr="00476486">
              <w:rPr>
                <w:rStyle w:val="SpecialBold"/>
              </w:rPr>
              <w:t>Maintain equipment/plant</w:t>
            </w:r>
          </w:p>
        </w:tc>
        <w:tc>
          <w:tcPr>
            <w:tcW w:w="770" w:type="dxa"/>
            <w:tcBorders>
              <w:top w:val="nil"/>
              <w:left w:val="nil"/>
              <w:bottom w:val="nil"/>
              <w:right w:val="nil"/>
            </w:tcBorders>
            <w:tcMar>
              <w:top w:w="0" w:type="dxa"/>
              <w:left w:w="62" w:type="dxa"/>
              <w:bottom w:w="0" w:type="dxa"/>
              <w:right w:w="62" w:type="dxa"/>
            </w:tcMar>
          </w:tcPr>
          <w:p w:rsidR="00000000" w:rsidP="00476486">
            <w:pPr>
              <w:pStyle w:val="BodyText"/>
              <w:rPr>
                <w:lang w:val="en-NZ"/>
              </w:rPr>
            </w:pPr>
            <w:r w:rsidRPr="00476486">
              <w:t>1.1</w:t>
            </w:r>
          </w:p>
        </w:tc>
        <w:tc>
          <w:tcPr>
            <w:tcW w:w="5610" w:type="dxa"/>
            <w:tcBorders>
              <w:top w:val="nil"/>
              <w:left w:val="nil"/>
              <w:bottom w:val="nil"/>
              <w:right w:val="nil"/>
            </w:tcBorders>
            <w:tcMar>
              <w:top w:w="0" w:type="dxa"/>
              <w:left w:w="62" w:type="dxa"/>
              <w:bottom w:w="0" w:type="dxa"/>
              <w:right w:w="62" w:type="dxa"/>
            </w:tcMar>
          </w:tcPr>
          <w:p w:rsidR="00000000" w:rsidP="00476486">
            <w:pPr>
              <w:pStyle w:val="BodyText"/>
              <w:rPr>
                <w:lang w:val="en-NZ"/>
              </w:rPr>
            </w:pPr>
            <w:r w:rsidRPr="00476486">
              <w:t>Keep equipment/plant within area of responsibility clean.</w:t>
            </w:r>
          </w:p>
        </w:tc>
      </w:tr>
      <w:tr w:rsidTr="004764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76486">
            <w:pPr>
              <w:pStyle w:val="BodyText"/>
              <w:rPr>
                <w:lang w:val="en-NZ"/>
              </w:rPr>
            </w:pPr>
            <w:r w:rsidRPr="00476486">
              <w:t>1.2</w:t>
            </w:r>
          </w:p>
        </w:tc>
        <w:tc>
          <w:tcPr>
            <w:tcW w:w="5610" w:type="dxa"/>
            <w:tcBorders>
              <w:top w:val="nil"/>
              <w:left w:val="nil"/>
              <w:bottom w:val="nil"/>
              <w:right w:val="nil"/>
            </w:tcBorders>
            <w:tcMar>
              <w:top w:w="0" w:type="dxa"/>
              <w:left w:w="62" w:type="dxa"/>
              <w:bottom w:w="0" w:type="dxa"/>
              <w:right w:w="62" w:type="dxa"/>
            </w:tcMar>
          </w:tcPr>
          <w:p w:rsidR="00000000" w:rsidP="00476486">
            <w:pPr>
              <w:pStyle w:val="BodyText"/>
              <w:rPr>
                <w:lang w:val="en-NZ"/>
              </w:rPr>
            </w:pPr>
            <w:r w:rsidRPr="00476486">
              <w:t>Ensure equipment/plant is serviced and adjusted, as required, in accordance with procedures and own level of responsibility.</w:t>
            </w:r>
          </w:p>
        </w:tc>
      </w:tr>
      <w:tr w:rsidTr="004764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76486">
            <w:pPr>
              <w:pStyle w:val="BodyText"/>
              <w:rPr>
                <w:lang w:val="en-NZ"/>
              </w:rPr>
            </w:pPr>
            <w:r w:rsidRPr="00476486">
              <w:t>1.3</w:t>
            </w:r>
          </w:p>
        </w:tc>
        <w:tc>
          <w:tcPr>
            <w:tcW w:w="5610" w:type="dxa"/>
            <w:tcBorders>
              <w:top w:val="nil"/>
              <w:left w:val="nil"/>
              <w:bottom w:val="nil"/>
              <w:right w:val="nil"/>
            </w:tcBorders>
            <w:tcMar>
              <w:top w:w="0" w:type="dxa"/>
              <w:left w:w="62" w:type="dxa"/>
              <w:bottom w:w="0" w:type="dxa"/>
              <w:right w:w="62" w:type="dxa"/>
            </w:tcMar>
          </w:tcPr>
          <w:p w:rsidR="00000000" w:rsidP="00476486">
            <w:pPr>
              <w:pStyle w:val="BodyText"/>
              <w:rPr>
                <w:lang w:val="en-NZ"/>
              </w:rPr>
            </w:pPr>
            <w:r w:rsidRPr="00476486">
              <w:t>Access manufacturer manuals and specifications, where required, to expand knowledge on the maintenance of equipment/plant.</w:t>
            </w:r>
          </w:p>
        </w:tc>
      </w:tr>
      <w:tr w:rsidTr="004764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76486">
            <w:pPr>
              <w:pStyle w:val="BodyText"/>
              <w:rPr>
                <w:lang w:val="en-NZ"/>
              </w:rPr>
            </w:pPr>
            <w:r w:rsidRPr="00476486">
              <w:t>1.4</w:t>
            </w:r>
          </w:p>
        </w:tc>
        <w:tc>
          <w:tcPr>
            <w:tcW w:w="5610" w:type="dxa"/>
            <w:tcBorders>
              <w:top w:val="nil"/>
              <w:left w:val="nil"/>
              <w:bottom w:val="nil"/>
              <w:right w:val="nil"/>
            </w:tcBorders>
            <w:tcMar>
              <w:top w:w="0" w:type="dxa"/>
              <w:left w:w="62" w:type="dxa"/>
              <w:bottom w:w="0" w:type="dxa"/>
              <w:right w:w="62" w:type="dxa"/>
            </w:tcMar>
          </w:tcPr>
          <w:p w:rsidR="00000000" w:rsidP="00476486">
            <w:pPr>
              <w:pStyle w:val="BodyText"/>
              <w:rPr>
                <w:lang w:val="en-NZ"/>
              </w:rPr>
            </w:pPr>
            <w:r w:rsidRPr="00476486">
              <w:t>Access and update documentation on equipment/plant operation and maintenance in accordance with workplace procedures.</w:t>
            </w:r>
          </w:p>
        </w:tc>
      </w:tr>
      <w:tr w:rsidTr="0047648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76486">
            <w:pPr>
              <w:pStyle w:val="BodyText"/>
              <w:rPr>
                <w:lang w:val="en-NZ"/>
              </w:rPr>
            </w:pPr>
          </w:p>
        </w:tc>
      </w:tr>
      <w:tr w:rsidTr="004764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76486" w:rsidP="00476486">
            <w:pPr>
              <w:pStyle w:val="BodyText"/>
            </w:pPr>
            <w:r w:rsidRPr="00476486">
              <w:t>2</w:t>
            </w:r>
          </w:p>
        </w:tc>
        <w:tc>
          <w:tcPr>
            <w:tcW w:w="1962" w:type="dxa"/>
            <w:vMerge w:val="restart"/>
            <w:tcBorders>
              <w:top w:val="nil"/>
              <w:left w:val="nil"/>
              <w:bottom w:val="nil"/>
              <w:right w:val="nil"/>
            </w:tcBorders>
            <w:tcMar>
              <w:top w:w="0" w:type="dxa"/>
              <w:left w:w="62" w:type="dxa"/>
              <w:bottom w:w="0" w:type="dxa"/>
              <w:right w:w="62" w:type="dxa"/>
            </w:tcMar>
          </w:tcPr>
          <w:p w:rsidR="00000000" w:rsidP="00476486">
            <w:pPr>
              <w:pStyle w:val="BodyText"/>
              <w:rPr>
                <w:lang w:val="en-NZ"/>
              </w:rPr>
            </w:pPr>
            <w:r w:rsidRPr="00476486">
              <w:rPr>
                <w:rStyle w:val="SpecialBold"/>
              </w:rPr>
              <w:t>Monitor operation of equipment/plant</w:t>
            </w:r>
          </w:p>
        </w:tc>
        <w:tc>
          <w:tcPr>
            <w:tcW w:w="770" w:type="dxa"/>
            <w:tcBorders>
              <w:top w:val="nil"/>
              <w:left w:val="nil"/>
              <w:bottom w:val="nil"/>
              <w:right w:val="nil"/>
            </w:tcBorders>
            <w:tcMar>
              <w:top w:w="0" w:type="dxa"/>
              <w:left w:w="62" w:type="dxa"/>
              <w:bottom w:w="0" w:type="dxa"/>
              <w:right w:w="62" w:type="dxa"/>
            </w:tcMar>
          </w:tcPr>
          <w:p w:rsidR="00000000" w:rsidP="00476486">
            <w:pPr>
              <w:pStyle w:val="BodyText"/>
              <w:rPr>
                <w:lang w:val="en-NZ"/>
              </w:rPr>
            </w:pPr>
            <w:r w:rsidRPr="00476486">
              <w:t>2.1</w:t>
            </w:r>
          </w:p>
        </w:tc>
        <w:tc>
          <w:tcPr>
            <w:tcW w:w="5610" w:type="dxa"/>
            <w:tcBorders>
              <w:top w:val="nil"/>
              <w:left w:val="nil"/>
              <w:bottom w:val="nil"/>
              <w:right w:val="nil"/>
            </w:tcBorders>
            <w:tcMar>
              <w:top w:w="0" w:type="dxa"/>
              <w:left w:w="62" w:type="dxa"/>
              <w:bottom w:w="0" w:type="dxa"/>
              <w:right w:w="62" w:type="dxa"/>
            </w:tcMar>
          </w:tcPr>
          <w:p w:rsidR="00000000" w:rsidP="00476486">
            <w:pPr>
              <w:pStyle w:val="BodyText"/>
              <w:rPr>
                <w:lang w:val="en-NZ"/>
              </w:rPr>
            </w:pPr>
            <w:r w:rsidRPr="00476486">
              <w:t>Regularly check key conditions of the equipment/plant as defined in workplace procedures.</w:t>
            </w:r>
          </w:p>
        </w:tc>
      </w:tr>
      <w:tr w:rsidTr="004764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76486">
            <w:pPr>
              <w:pStyle w:val="BodyText"/>
              <w:rPr>
                <w:lang w:val="en-NZ"/>
              </w:rPr>
            </w:pPr>
            <w:r w:rsidRPr="00476486">
              <w:t>2.2</w:t>
            </w:r>
          </w:p>
        </w:tc>
        <w:tc>
          <w:tcPr>
            <w:tcW w:w="5610" w:type="dxa"/>
            <w:tcBorders>
              <w:top w:val="nil"/>
              <w:left w:val="nil"/>
              <w:bottom w:val="nil"/>
              <w:right w:val="nil"/>
            </w:tcBorders>
            <w:tcMar>
              <w:top w:w="0" w:type="dxa"/>
              <w:left w:w="62" w:type="dxa"/>
              <w:bottom w:w="0" w:type="dxa"/>
              <w:right w:w="62" w:type="dxa"/>
            </w:tcMar>
          </w:tcPr>
          <w:p w:rsidR="00000000" w:rsidP="00476486">
            <w:pPr>
              <w:pStyle w:val="BodyText"/>
              <w:rPr>
                <w:lang w:val="en-NZ"/>
              </w:rPr>
            </w:pPr>
            <w:r w:rsidRPr="00476486">
              <w:t>Regularly check equipment/plant OEE.</w:t>
            </w:r>
          </w:p>
        </w:tc>
      </w:tr>
      <w:tr w:rsidTr="004764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76486">
            <w:pPr>
              <w:pStyle w:val="BodyText"/>
              <w:rPr>
                <w:lang w:val="en-NZ"/>
              </w:rPr>
            </w:pPr>
            <w:r w:rsidRPr="00476486">
              <w:t>2.3</w:t>
            </w:r>
          </w:p>
        </w:tc>
        <w:tc>
          <w:tcPr>
            <w:tcW w:w="5610" w:type="dxa"/>
            <w:tcBorders>
              <w:top w:val="nil"/>
              <w:left w:val="nil"/>
              <w:bottom w:val="nil"/>
              <w:right w:val="nil"/>
            </w:tcBorders>
            <w:tcMar>
              <w:top w:w="0" w:type="dxa"/>
              <w:left w:w="62" w:type="dxa"/>
              <w:bottom w:w="0" w:type="dxa"/>
              <w:right w:w="62" w:type="dxa"/>
            </w:tcMar>
          </w:tcPr>
          <w:p w:rsidR="00000000" w:rsidP="00476486">
            <w:pPr>
              <w:pStyle w:val="BodyText"/>
              <w:rPr>
                <w:lang w:val="en-NZ"/>
              </w:rPr>
            </w:pPr>
            <w:r w:rsidRPr="00476486">
              <w:t>Note any deviation from conditions specified in procedures.</w:t>
            </w:r>
          </w:p>
        </w:tc>
      </w:tr>
      <w:tr w:rsidTr="0047648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76486">
            <w:pPr>
              <w:pStyle w:val="BodyText"/>
              <w:rPr>
                <w:lang w:val="en-NZ"/>
              </w:rPr>
            </w:pPr>
          </w:p>
        </w:tc>
      </w:tr>
      <w:tr w:rsidTr="004764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76486" w:rsidP="00476486">
            <w:pPr>
              <w:pStyle w:val="BodyText"/>
            </w:pPr>
            <w:r w:rsidRPr="00476486">
              <w:t>3</w:t>
            </w:r>
          </w:p>
        </w:tc>
        <w:tc>
          <w:tcPr>
            <w:tcW w:w="1962" w:type="dxa"/>
            <w:vMerge w:val="restart"/>
            <w:tcBorders>
              <w:top w:val="nil"/>
              <w:left w:val="nil"/>
              <w:bottom w:val="nil"/>
              <w:right w:val="nil"/>
            </w:tcBorders>
            <w:tcMar>
              <w:top w:w="0" w:type="dxa"/>
              <w:left w:w="62" w:type="dxa"/>
              <w:bottom w:w="0" w:type="dxa"/>
              <w:right w:w="62" w:type="dxa"/>
            </w:tcMar>
          </w:tcPr>
          <w:p w:rsidR="00000000" w:rsidP="00476486">
            <w:pPr>
              <w:pStyle w:val="BodyText"/>
              <w:rPr>
                <w:lang w:val="en-NZ"/>
              </w:rPr>
            </w:pPr>
            <w:r w:rsidRPr="00476486">
              <w:rPr>
                <w:rStyle w:val="SpecialBold"/>
              </w:rPr>
              <w:t>Iden</w:t>
            </w:r>
            <w:r w:rsidRPr="00476486">
              <w:rPr>
                <w:rStyle w:val="SpecialBold"/>
              </w:rPr>
              <w:t>tify deviations and patterns</w:t>
            </w:r>
          </w:p>
        </w:tc>
        <w:tc>
          <w:tcPr>
            <w:tcW w:w="770" w:type="dxa"/>
            <w:tcBorders>
              <w:top w:val="nil"/>
              <w:left w:val="nil"/>
              <w:bottom w:val="nil"/>
              <w:right w:val="nil"/>
            </w:tcBorders>
            <w:tcMar>
              <w:top w:w="0" w:type="dxa"/>
              <w:left w:w="62" w:type="dxa"/>
              <w:bottom w:w="0" w:type="dxa"/>
              <w:right w:w="62" w:type="dxa"/>
            </w:tcMar>
          </w:tcPr>
          <w:p w:rsidR="00000000" w:rsidP="00476486">
            <w:pPr>
              <w:pStyle w:val="BodyText"/>
              <w:rPr>
                <w:lang w:val="en-NZ"/>
              </w:rPr>
            </w:pPr>
            <w:r w:rsidRPr="00476486">
              <w:t>3.1</w:t>
            </w:r>
          </w:p>
        </w:tc>
        <w:tc>
          <w:tcPr>
            <w:tcW w:w="5610" w:type="dxa"/>
            <w:tcBorders>
              <w:top w:val="nil"/>
              <w:left w:val="nil"/>
              <w:bottom w:val="nil"/>
              <w:right w:val="nil"/>
            </w:tcBorders>
            <w:tcMar>
              <w:top w:w="0" w:type="dxa"/>
              <w:left w:w="62" w:type="dxa"/>
              <w:bottom w:w="0" w:type="dxa"/>
              <w:right w:w="62" w:type="dxa"/>
            </w:tcMar>
          </w:tcPr>
          <w:p w:rsidR="00000000" w:rsidP="00476486">
            <w:pPr>
              <w:pStyle w:val="BodyText"/>
              <w:rPr>
                <w:lang w:val="en-NZ"/>
              </w:rPr>
            </w:pPr>
            <w:r w:rsidRPr="00476486">
              <w:t>Identify any previous occurrences of a deviation.</w:t>
            </w:r>
          </w:p>
        </w:tc>
      </w:tr>
      <w:tr w:rsidTr="004764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76486">
            <w:pPr>
              <w:pStyle w:val="BodyText"/>
              <w:rPr>
                <w:lang w:val="en-NZ"/>
              </w:rPr>
            </w:pPr>
            <w:r w:rsidRPr="00476486">
              <w:t>3.2</w:t>
            </w:r>
          </w:p>
        </w:tc>
        <w:tc>
          <w:tcPr>
            <w:tcW w:w="5610" w:type="dxa"/>
            <w:tcBorders>
              <w:top w:val="nil"/>
              <w:left w:val="nil"/>
              <w:bottom w:val="nil"/>
              <w:right w:val="nil"/>
            </w:tcBorders>
            <w:tcMar>
              <w:top w:w="0" w:type="dxa"/>
              <w:left w:w="62" w:type="dxa"/>
              <w:bottom w:w="0" w:type="dxa"/>
              <w:right w:w="62" w:type="dxa"/>
            </w:tcMar>
          </w:tcPr>
          <w:p w:rsidR="00000000" w:rsidP="00476486">
            <w:pPr>
              <w:pStyle w:val="BodyText"/>
              <w:rPr>
                <w:lang w:val="en-NZ"/>
              </w:rPr>
            </w:pPr>
            <w:r w:rsidRPr="00476486">
              <w:t>Identify any related deviations which have occurred.</w:t>
            </w:r>
          </w:p>
        </w:tc>
      </w:tr>
      <w:tr w:rsidTr="004764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76486">
            <w:pPr>
              <w:pStyle w:val="BodyText"/>
              <w:rPr>
                <w:lang w:val="en-NZ"/>
              </w:rPr>
            </w:pPr>
            <w:r w:rsidRPr="00476486">
              <w:t>3.3</w:t>
            </w:r>
          </w:p>
        </w:tc>
        <w:tc>
          <w:tcPr>
            <w:tcW w:w="5610" w:type="dxa"/>
            <w:tcBorders>
              <w:top w:val="nil"/>
              <w:left w:val="nil"/>
              <w:bottom w:val="nil"/>
              <w:right w:val="nil"/>
            </w:tcBorders>
            <w:tcMar>
              <w:top w:w="0" w:type="dxa"/>
              <w:left w:w="62" w:type="dxa"/>
              <w:bottom w:w="0" w:type="dxa"/>
              <w:right w:w="62" w:type="dxa"/>
            </w:tcMar>
          </w:tcPr>
          <w:p w:rsidR="00000000" w:rsidP="00476486">
            <w:pPr>
              <w:pStyle w:val="BodyText"/>
              <w:rPr>
                <w:lang w:val="en-NZ"/>
              </w:rPr>
            </w:pPr>
            <w:r w:rsidRPr="00476486">
              <w:t>Identify any unusual occurrence which may be related to a deviation.</w:t>
            </w:r>
          </w:p>
        </w:tc>
      </w:tr>
      <w:tr w:rsidTr="0047648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76486">
            <w:pPr>
              <w:pStyle w:val="BodyText"/>
              <w:rPr>
                <w:lang w:val="en-NZ"/>
              </w:rPr>
            </w:pPr>
          </w:p>
        </w:tc>
      </w:tr>
      <w:tr w:rsidTr="004764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76486" w:rsidP="00476486">
            <w:pPr>
              <w:pStyle w:val="BodyText"/>
            </w:pPr>
            <w:r w:rsidRPr="00476486">
              <w:t>4</w:t>
            </w:r>
          </w:p>
        </w:tc>
        <w:tc>
          <w:tcPr>
            <w:tcW w:w="1962" w:type="dxa"/>
            <w:vMerge w:val="restart"/>
            <w:tcBorders>
              <w:top w:val="nil"/>
              <w:left w:val="nil"/>
              <w:bottom w:val="nil"/>
              <w:right w:val="nil"/>
            </w:tcBorders>
            <w:tcMar>
              <w:top w:w="0" w:type="dxa"/>
              <w:left w:w="62" w:type="dxa"/>
              <w:bottom w:w="0" w:type="dxa"/>
              <w:right w:w="62" w:type="dxa"/>
            </w:tcMar>
          </w:tcPr>
          <w:p w:rsidR="00000000" w:rsidP="00476486">
            <w:pPr>
              <w:pStyle w:val="BodyText"/>
              <w:rPr>
                <w:lang w:val="en-NZ"/>
              </w:rPr>
            </w:pPr>
            <w:r w:rsidRPr="00476486">
              <w:rPr>
                <w:rStyle w:val="SpecialBold"/>
              </w:rPr>
              <w:t>Take action appropriate to competency and authority on deviation</w:t>
            </w:r>
          </w:p>
        </w:tc>
        <w:tc>
          <w:tcPr>
            <w:tcW w:w="770" w:type="dxa"/>
            <w:tcBorders>
              <w:top w:val="nil"/>
              <w:left w:val="nil"/>
              <w:bottom w:val="nil"/>
              <w:right w:val="nil"/>
            </w:tcBorders>
            <w:tcMar>
              <w:top w:w="0" w:type="dxa"/>
              <w:left w:w="62" w:type="dxa"/>
              <w:bottom w:w="0" w:type="dxa"/>
              <w:right w:w="62" w:type="dxa"/>
            </w:tcMar>
          </w:tcPr>
          <w:p w:rsidR="00000000" w:rsidP="00476486">
            <w:pPr>
              <w:pStyle w:val="BodyText"/>
              <w:rPr>
                <w:lang w:val="en-NZ"/>
              </w:rPr>
            </w:pPr>
            <w:r w:rsidRPr="00476486">
              <w:t>4.1</w:t>
            </w:r>
          </w:p>
        </w:tc>
        <w:tc>
          <w:tcPr>
            <w:tcW w:w="5610" w:type="dxa"/>
            <w:tcBorders>
              <w:top w:val="nil"/>
              <w:left w:val="nil"/>
              <w:bottom w:val="nil"/>
              <w:right w:val="nil"/>
            </w:tcBorders>
            <w:tcMar>
              <w:top w:w="0" w:type="dxa"/>
              <w:left w:w="62" w:type="dxa"/>
              <w:bottom w:w="0" w:type="dxa"/>
              <w:right w:w="62" w:type="dxa"/>
            </w:tcMar>
          </w:tcPr>
          <w:p w:rsidR="00000000" w:rsidP="00476486">
            <w:pPr>
              <w:pStyle w:val="BodyText"/>
              <w:rPr>
                <w:lang w:val="en-NZ"/>
              </w:rPr>
            </w:pPr>
            <w:r w:rsidRPr="00476486">
              <w:t>Liaise with relevant people regarding the deviation and the solution.</w:t>
            </w:r>
          </w:p>
        </w:tc>
      </w:tr>
      <w:tr w:rsidTr="004764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76486">
            <w:pPr>
              <w:pStyle w:val="BodyText"/>
              <w:rPr>
                <w:lang w:val="en-NZ"/>
              </w:rPr>
            </w:pPr>
            <w:r w:rsidRPr="00476486">
              <w:t>4.2</w:t>
            </w:r>
          </w:p>
        </w:tc>
        <w:tc>
          <w:tcPr>
            <w:tcW w:w="5610" w:type="dxa"/>
            <w:tcBorders>
              <w:top w:val="nil"/>
              <w:left w:val="nil"/>
              <w:bottom w:val="nil"/>
              <w:right w:val="nil"/>
            </w:tcBorders>
            <w:tcMar>
              <w:top w:w="0" w:type="dxa"/>
              <w:left w:w="62" w:type="dxa"/>
              <w:bottom w:w="0" w:type="dxa"/>
              <w:right w:w="62" w:type="dxa"/>
            </w:tcMar>
          </w:tcPr>
          <w:p w:rsidR="00000000" w:rsidRPr="00476486" w:rsidP="00476486">
            <w:pPr>
              <w:pStyle w:val="BodyText"/>
            </w:pPr>
            <w:r w:rsidRPr="00476486">
              <w:t>Implement solution and/or assist with the implementation of the solution, as appropriate.</w:t>
            </w:r>
          </w:p>
        </w:tc>
      </w:tr>
    </w:tbl>
    <w:p w:rsidR="00000000" w:rsidRPr="00476486" w:rsidP="00476486">
      <w:pPr>
        <w:pStyle w:val="BodyText"/>
      </w:pPr>
    </w:p>
    <w:p w:rsidR="00000000" w:rsidRPr="00476486" w:rsidP="00476486">
      <w:pPr>
        <w:pStyle w:val="AllowPageBreak"/>
      </w:pPr>
    </w:p>
    <w:p w:rsidR="00000000" w:rsidRPr="00476486" w:rsidP="00476486">
      <w:pPr>
        <w:pStyle w:val="Heading1"/>
      </w:pPr>
      <w:bookmarkStart w:id="7" w:name="O_920334"/>
      <w:bookmarkEnd w:id="7"/>
      <w:r w:rsidRPr="00476486">
        <w:t>Foundation Skills</w:t>
      </w:r>
    </w:p>
    <w:p w:rsidR="00000000" w:rsidRPr="00476486" w:rsidP="00B027C8">
      <w:pPr>
        <w:pStyle w:val="BodyText"/>
      </w:pPr>
      <w:r w:rsidRPr="00476486">
        <w:t>This section describes those required skills (language, literacy and numeracy) that are essential to performance.</w:t>
      </w:r>
    </w:p>
    <w:p w:rsidR="00000000" w:rsidRPr="00476486" w:rsidP="00B027C8">
      <w:pPr>
        <w:pStyle w:val="BodyText"/>
      </w:pPr>
      <w:r w:rsidRPr="00476486">
        <w:t>Foundation skills essential to performance are explicit in the performance criteria of this unit of competency.</w:t>
      </w:r>
    </w:p>
    <w:p w:rsidR="00000000" w:rsidRPr="00476486" w:rsidP="00476486">
      <w:pPr>
        <w:pStyle w:val="Heading1"/>
      </w:pPr>
      <w:bookmarkStart w:id="8" w:name="O_920333"/>
      <w:bookmarkEnd w:id="8"/>
      <w:r w:rsidRPr="00476486">
        <w:t>Range of Conditions</w:t>
      </w:r>
    </w:p>
    <w:tbl>
      <w:tblPr>
        <w:tblW w:w="0" w:type="auto"/>
        <w:tblLayout w:type="fixed"/>
        <w:tblCellMar>
          <w:left w:w="62" w:type="dxa"/>
          <w:right w:w="62" w:type="dxa"/>
        </w:tblCellMar>
        <w:tblLook w:val="0000"/>
      </w:tblPr>
      <w:tblGrid>
        <w:gridCol w:w="2264"/>
        <w:gridCol w:w="6808"/>
      </w:tblGrid>
      <w:tr w:rsidTr="0047648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76486">
            <w:pPr>
              <w:pStyle w:val="BodyText"/>
              <w:rPr>
                <w:lang w:val="en-NZ"/>
              </w:rPr>
            </w:pPr>
            <w:r w:rsidRPr="00476486">
              <w:t xml:space="preserve">This field allows for different work environments and conditions that may affect performance. Essential operating conditions that may be present (depending on the work situation, needs of the candidate, accessibility of the item, </w:t>
            </w:r>
            <w:r w:rsidRPr="00476486">
              <w:t>and local industry and regional contexts) are included.</w:t>
            </w:r>
          </w:p>
        </w:tc>
      </w:tr>
      <w:tr w:rsidTr="00476486">
        <w:tblPrEx>
          <w:tblW w:w="0" w:type="auto"/>
          <w:tblLayout w:type="fixed"/>
          <w:tblCellMar>
            <w:left w:w="62" w:type="dxa"/>
            <w:right w:w="62" w:type="dxa"/>
          </w:tblCellMar>
          <w:tblLook w:val="0000"/>
        </w:tblPrEx>
        <w:tc>
          <w:tcPr>
            <w:tcW w:w="2264" w:type="dxa"/>
            <w:tcBorders>
              <w:top w:val="nil"/>
              <w:left w:val="nil"/>
              <w:bottom w:val="nil"/>
              <w:right w:val="nil"/>
            </w:tcBorders>
            <w:tcMar>
              <w:top w:w="0" w:type="dxa"/>
              <w:left w:w="62" w:type="dxa"/>
              <w:bottom w:w="0" w:type="dxa"/>
              <w:right w:w="62" w:type="dxa"/>
            </w:tcMar>
          </w:tcPr>
          <w:p w:rsidR="00000000" w:rsidP="00476486">
            <w:pPr>
              <w:pStyle w:val="BodyText"/>
              <w:rPr>
                <w:lang w:val="en-NZ"/>
              </w:rPr>
            </w:pPr>
            <w:r w:rsidRPr="00476486">
              <w:rPr>
                <w:rStyle w:val="SpecialBold"/>
              </w:rPr>
              <w:t>Competitive systems and practices include one or more of:</w:t>
            </w:r>
          </w:p>
        </w:tc>
        <w:tc>
          <w:tcPr>
            <w:tcW w:w="6808" w:type="dxa"/>
            <w:tcBorders>
              <w:top w:val="nil"/>
              <w:left w:val="nil"/>
              <w:bottom w:val="nil"/>
              <w:right w:val="nil"/>
            </w:tcBorders>
            <w:tcMar>
              <w:top w:w="0" w:type="dxa"/>
              <w:left w:w="62" w:type="dxa"/>
              <w:bottom w:w="0" w:type="dxa"/>
              <w:right w:w="62" w:type="dxa"/>
            </w:tcMar>
          </w:tcPr>
          <w:p w:rsidR="00000000" w:rsidRPr="00476486" w:rsidP="00476486">
            <w:pPr>
              <w:pStyle w:val="ListBullet"/>
            </w:pPr>
            <w:r w:rsidRPr="00476486">
              <w:t>lean operations</w:t>
            </w:r>
          </w:p>
          <w:p w:rsidR="00000000" w:rsidRPr="00476486" w:rsidP="00476486">
            <w:pPr>
              <w:pStyle w:val="ListBullet"/>
            </w:pPr>
            <w:r w:rsidRPr="00476486">
              <w:t>agile operations</w:t>
            </w:r>
          </w:p>
          <w:p w:rsidR="00000000" w:rsidRPr="00476486" w:rsidP="00476486">
            <w:pPr>
              <w:pStyle w:val="ListBullet"/>
            </w:pPr>
            <w:r w:rsidRPr="00476486">
              <w:t>preventative and predictive maintenance approaches</w:t>
            </w:r>
          </w:p>
          <w:p w:rsidR="00000000" w:rsidRPr="00476486" w:rsidP="00476486">
            <w:pPr>
              <w:pStyle w:val="ListBullet"/>
            </w:pPr>
            <w:r w:rsidRPr="00476486">
              <w:t>statistical process control systems, including six sigma and three sigma</w:t>
            </w:r>
          </w:p>
          <w:p w:rsidR="00000000" w:rsidRPr="00476486" w:rsidP="00476486">
            <w:pPr>
              <w:pStyle w:val="ListBullet"/>
            </w:pPr>
            <w:r w:rsidRPr="00476486">
              <w:t>Just in Time (JIT), kanban and other pull-related operations control systems</w:t>
            </w:r>
          </w:p>
          <w:p w:rsidR="00000000" w:rsidRPr="00476486" w:rsidP="00476486">
            <w:pPr>
              <w:pStyle w:val="ListBullet"/>
            </w:pPr>
            <w:r w:rsidRPr="00476486">
              <w:t>supply, value, and demand chain monitoring and analysis</w:t>
            </w:r>
          </w:p>
          <w:p w:rsidR="00000000" w:rsidRPr="00476486" w:rsidP="00476486">
            <w:pPr>
              <w:pStyle w:val="ListBullet"/>
            </w:pPr>
            <w:r w:rsidRPr="00476486">
              <w:t xml:space="preserve">5S </w:t>
            </w:r>
          </w:p>
          <w:p w:rsidR="00000000" w:rsidRPr="00476486" w:rsidP="00476486">
            <w:pPr>
              <w:pStyle w:val="ListBullet"/>
            </w:pPr>
            <w:r w:rsidRPr="00476486">
              <w:t>continuous improvement (kaizen)</w:t>
            </w:r>
          </w:p>
          <w:p w:rsidR="00000000" w:rsidRPr="00476486" w:rsidP="00476486">
            <w:pPr>
              <w:pStyle w:val="ListBullet"/>
            </w:pPr>
            <w:r w:rsidRPr="00476486">
              <w:t>breakthrough i</w:t>
            </w:r>
            <w:r w:rsidRPr="00476486">
              <w:t>mprovement (kaizen blitz)</w:t>
            </w:r>
          </w:p>
          <w:p w:rsidR="00000000" w:rsidRPr="00476486" w:rsidP="00476486">
            <w:pPr>
              <w:pStyle w:val="ListBullet"/>
            </w:pPr>
            <w:r w:rsidRPr="00476486">
              <w:t>cause/effect diagrams</w:t>
            </w:r>
          </w:p>
          <w:p w:rsidR="00000000" w:rsidRPr="00476486" w:rsidP="00476486">
            <w:pPr>
              <w:pStyle w:val="ListBullet"/>
            </w:pPr>
            <w:r w:rsidRPr="00476486">
              <w:t>OEE</w:t>
            </w:r>
          </w:p>
          <w:p w:rsidR="00000000" w:rsidRPr="00476486" w:rsidP="00476486">
            <w:pPr>
              <w:pStyle w:val="ListBullet"/>
            </w:pPr>
            <w:r w:rsidRPr="00476486">
              <w:t>takt time</w:t>
            </w:r>
          </w:p>
          <w:p w:rsidR="00000000" w:rsidRPr="00476486" w:rsidP="00476486">
            <w:pPr>
              <w:pStyle w:val="ListBullet"/>
            </w:pPr>
            <w:r w:rsidRPr="00476486">
              <w:t>process mapping</w:t>
            </w:r>
          </w:p>
          <w:p w:rsidR="00000000" w:rsidRPr="00476486" w:rsidP="00476486">
            <w:pPr>
              <w:pStyle w:val="ListBullet"/>
            </w:pPr>
            <w:r w:rsidRPr="00476486">
              <w:t xml:space="preserve">problem solving </w:t>
            </w:r>
          </w:p>
          <w:p w:rsidR="00000000" w:rsidRPr="00476486" w:rsidP="00476486">
            <w:pPr>
              <w:pStyle w:val="ListBullet"/>
            </w:pPr>
            <w:r w:rsidRPr="00476486">
              <w:t>run charts</w:t>
            </w:r>
          </w:p>
          <w:p w:rsidR="00000000" w:rsidRPr="00476486" w:rsidP="00476486">
            <w:pPr>
              <w:pStyle w:val="ListBullet"/>
            </w:pPr>
            <w:r w:rsidRPr="00476486">
              <w:t>standard procedures</w:t>
            </w:r>
          </w:p>
          <w:p w:rsidR="00000000" w:rsidRPr="00476486" w:rsidP="00476486">
            <w:pPr>
              <w:pStyle w:val="ListBullet"/>
            </w:pPr>
            <w:r w:rsidRPr="00476486">
              <w:t>current reality tree.</w:t>
            </w:r>
          </w:p>
          <w:p w:rsidR="00000000" w:rsidP="00476486">
            <w:pPr>
              <w:pStyle w:val="BodyText"/>
              <w:rPr>
                <w:lang w:val="en-NZ"/>
              </w:rPr>
            </w:pPr>
          </w:p>
        </w:tc>
      </w:tr>
      <w:tr w:rsidTr="00476486">
        <w:tblPrEx>
          <w:tblW w:w="0" w:type="auto"/>
          <w:tblLayout w:type="fixed"/>
          <w:tblCellMar>
            <w:left w:w="62" w:type="dxa"/>
            <w:right w:w="62" w:type="dxa"/>
          </w:tblCellMar>
          <w:tblLook w:val="0000"/>
        </w:tblPrEx>
        <w:tc>
          <w:tcPr>
            <w:tcW w:w="2264" w:type="dxa"/>
            <w:tcBorders>
              <w:top w:val="nil"/>
              <w:left w:val="nil"/>
              <w:bottom w:val="nil"/>
              <w:right w:val="nil"/>
            </w:tcBorders>
            <w:tcMar>
              <w:top w:w="0" w:type="dxa"/>
              <w:left w:w="62" w:type="dxa"/>
              <w:bottom w:w="0" w:type="dxa"/>
              <w:right w:w="62" w:type="dxa"/>
            </w:tcMar>
          </w:tcPr>
          <w:p w:rsidR="00000000" w:rsidP="00476486">
            <w:pPr>
              <w:pStyle w:val="BodyText"/>
              <w:rPr>
                <w:lang w:val="en-NZ"/>
              </w:rPr>
            </w:pPr>
            <w:r w:rsidRPr="00476486">
              <w:rPr>
                <w:rStyle w:val="SpecialBold"/>
              </w:rPr>
              <w:t>Uptime includes one or more of:</w:t>
            </w:r>
          </w:p>
        </w:tc>
        <w:tc>
          <w:tcPr>
            <w:tcW w:w="6808" w:type="dxa"/>
            <w:tcBorders>
              <w:top w:val="nil"/>
              <w:left w:val="nil"/>
              <w:bottom w:val="nil"/>
              <w:right w:val="nil"/>
            </w:tcBorders>
            <w:tcMar>
              <w:top w:w="0" w:type="dxa"/>
              <w:left w:w="62" w:type="dxa"/>
              <w:bottom w:w="0" w:type="dxa"/>
              <w:right w:w="62" w:type="dxa"/>
            </w:tcMar>
          </w:tcPr>
          <w:p w:rsidR="00000000" w:rsidRPr="00476486" w:rsidP="00476486">
            <w:pPr>
              <w:pStyle w:val="ListBullet"/>
            </w:pPr>
            <w:r w:rsidRPr="00476486">
              <w:t>the overall availability of the plant</w:t>
            </w:r>
          </w:p>
          <w:p w:rsidR="00000000" w:rsidRPr="00476486" w:rsidP="00476486">
            <w:pPr>
              <w:pStyle w:val="ListBullet"/>
            </w:pPr>
            <w:r w:rsidRPr="00476486">
              <w:t>the inverse of downtime or the unavailability of the plant</w:t>
            </w:r>
          </w:p>
          <w:p w:rsidR="00000000" w:rsidRPr="00476486" w:rsidP="00476486">
            <w:pPr>
              <w:pStyle w:val="ListBullet"/>
            </w:pPr>
            <w:r w:rsidRPr="00476486">
              <w:t>the fraction, percentage or time the plant is available for production.</w:t>
            </w:r>
          </w:p>
          <w:p w:rsidR="00000000" w:rsidP="00476486">
            <w:pPr>
              <w:pStyle w:val="BodyText"/>
              <w:rPr>
                <w:lang w:val="en-NZ"/>
              </w:rPr>
            </w:pPr>
          </w:p>
        </w:tc>
      </w:tr>
      <w:tr w:rsidTr="00476486">
        <w:tblPrEx>
          <w:tblW w:w="0" w:type="auto"/>
          <w:tblLayout w:type="fixed"/>
          <w:tblCellMar>
            <w:left w:w="62" w:type="dxa"/>
            <w:right w:w="62" w:type="dxa"/>
          </w:tblCellMar>
          <w:tblLook w:val="0000"/>
        </w:tblPrEx>
        <w:tc>
          <w:tcPr>
            <w:tcW w:w="2264" w:type="dxa"/>
            <w:tcBorders>
              <w:top w:val="nil"/>
              <w:left w:val="nil"/>
              <w:bottom w:val="nil"/>
              <w:right w:val="nil"/>
            </w:tcBorders>
            <w:tcMar>
              <w:top w:w="0" w:type="dxa"/>
              <w:left w:w="62" w:type="dxa"/>
              <w:bottom w:w="0" w:type="dxa"/>
              <w:right w:w="62" w:type="dxa"/>
            </w:tcMar>
          </w:tcPr>
          <w:p w:rsidR="00000000" w:rsidP="00476486">
            <w:pPr>
              <w:pStyle w:val="BodyText"/>
              <w:rPr>
                <w:lang w:val="en-NZ"/>
              </w:rPr>
            </w:pPr>
            <w:r w:rsidRPr="00476486">
              <w:rPr>
                <w:rStyle w:val="SpecialBold"/>
              </w:rPr>
              <w:t>Procedures (written, verbal, visual, computer based, etc.) include one or any combination of:</w:t>
            </w:r>
          </w:p>
        </w:tc>
        <w:tc>
          <w:tcPr>
            <w:tcW w:w="6808" w:type="dxa"/>
            <w:tcBorders>
              <w:top w:val="nil"/>
              <w:left w:val="nil"/>
              <w:bottom w:val="nil"/>
              <w:right w:val="nil"/>
            </w:tcBorders>
            <w:tcMar>
              <w:top w:w="0" w:type="dxa"/>
              <w:left w:w="62" w:type="dxa"/>
              <w:bottom w:w="0" w:type="dxa"/>
              <w:right w:w="62" w:type="dxa"/>
            </w:tcMar>
          </w:tcPr>
          <w:p w:rsidR="00000000" w:rsidRPr="00476486" w:rsidP="00476486">
            <w:pPr>
              <w:pStyle w:val="ListBullet"/>
            </w:pPr>
            <w:r w:rsidRPr="00476486">
              <w:t>work instructions</w:t>
            </w:r>
          </w:p>
          <w:p w:rsidR="00000000" w:rsidRPr="00476486" w:rsidP="00476486">
            <w:pPr>
              <w:pStyle w:val="ListBullet"/>
            </w:pPr>
            <w:r w:rsidRPr="00476486">
              <w:t>standard o</w:t>
            </w:r>
            <w:r w:rsidRPr="00476486">
              <w:t>perating procedures (SOPs)</w:t>
            </w:r>
          </w:p>
          <w:p w:rsidR="00000000" w:rsidRPr="00476486" w:rsidP="00476486">
            <w:pPr>
              <w:pStyle w:val="ListBullet"/>
            </w:pPr>
            <w:r w:rsidRPr="00476486">
              <w:t>safe work method statements</w:t>
            </w:r>
          </w:p>
          <w:p w:rsidR="00000000" w:rsidRPr="00476486" w:rsidP="00476486">
            <w:pPr>
              <w:pStyle w:val="ListBullet"/>
            </w:pPr>
            <w:r w:rsidRPr="00476486">
              <w:t>formulas/recipes</w:t>
            </w:r>
          </w:p>
          <w:p w:rsidR="00000000" w:rsidRPr="00476486" w:rsidP="00476486">
            <w:pPr>
              <w:pStyle w:val="ListBullet"/>
            </w:pPr>
            <w:r w:rsidRPr="00476486">
              <w:t>batch sheets</w:t>
            </w:r>
          </w:p>
          <w:p w:rsidR="00000000" w:rsidRPr="00476486" w:rsidP="00476486">
            <w:pPr>
              <w:pStyle w:val="ListBullet"/>
            </w:pPr>
            <w:r w:rsidRPr="00476486">
              <w:t>temporary instructions</w:t>
            </w:r>
          </w:p>
          <w:p w:rsidR="00000000" w:rsidRPr="00476486" w:rsidP="00476486">
            <w:pPr>
              <w:pStyle w:val="ListBullet"/>
            </w:pPr>
            <w:r w:rsidRPr="00476486">
              <w:t>any similar instructions provided for the smooth running of the plant.</w:t>
            </w:r>
          </w:p>
          <w:p w:rsidR="00000000" w:rsidRPr="00476486" w:rsidP="00476486">
            <w:pPr>
              <w:pStyle w:val="BodyText"/>
            </w:pPr>
          </w:p>
        </w:tc>
      </w:tr>
    </w:tbl>
    <w:p w:rsidR="00000000" w:rsidRPr="00476486" w:rsidP="00476486">
      <w:pPr>
        <w:pStyle w:val="BodyText"/>
      </w:pPr>
    </w:p>
    <w:p w:rsidR="00000000" w:rsidRPr="00476486" w:rsidP="00476486">
      <w:pPr>
        <w:pStyle w:val="AllowPageBreak"/>
      </w:pPr>
    </w:p>
    <w:p w:rsidR="00000000" w:rsidRPr="00476486" w:rsidP="00476486">
      <w:pPr>
        <w:pStyle w:val="Heading1"/>
      </w:pPr>
      <w:bookmarkStart w:id="9" w:name="O_920332"/>
      <w:bookmarkEnd w:id="9"/>
      <w:r w:rsidRPr="00476486">
        <w:t>Unit Mapping Information</w:t>
      </w:r>
    </w:p>
    <w:p w:rsidR="00000000" w:rsidRPr="00476486" w:rsidP="00B027C8">
      <w:pPr>
        <w:pStyle w:val="BodyText"/>
      </w:pPr>
      <w:r w:rsidRPr="00476486">
        <w:t>Release 1. Supersedes and is equivalent to MSS402081A Contribute to the application of a proactive maintenance strategy</w:t>
      </w:r>
    </w:p>
    <w:p w:rsidR="00000000" w:rsidRPr="00476486" w:rsidP="00476486">
      <w:pPr>
        <w:pStyle w:val="Heading1"/>
      </w:pPr>
      <w:bookmarkStart w:id="10" w:name="O_920325"/>
      <w:bookmarkEnd w:id="10"/>
      <w:r w:rsidRPr="00476486">
        <w:t>Links</w:t>
      </w:r>
    </w:p>
    <w:p w:rsidR="00000000" w:rsidRPr="00476486" w:rsidP="00B027C8">
      <w:pPr>
        <w:pStyle w:val="BodyText"/>
      </w:pPr>
      <w:r w:rsidRPr="00476486">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F401DE">
        <w:rPr>
          <w:rStyle w:val="Hyperlink"/>
        </w:rPr>
        <w:t>https://vetnet.gov.au/Pages/TrainingDocs.aspx?q=5b04f318-804f-4dc0-9463-c3fb9a3fe998</w:t>
      </w:r>
      <w:r>
        <w:fldChar w:fldCharType="end"/>
      </w:r>
    </w:p>
    <w:p w:rsidR="00000000" w:rsidRPr="00476486" w:rsidP="00476486"/>
    <w:sectPr w:rsidSect="0047648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4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486" w:rsidRPr="00B027C8" w:rsidP="00B027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4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7C8" w:rsidP="004764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027C8" w:rsidP="0047648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B027C8" w:rsidP="004764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4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7C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76486" w:rsidRPr="00B027C8" w:rsidP="00B027C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4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7C8" w:rsidRPr="002D2AF8" w:rsidP="00476486">
    <w:pPr>
      <w:pStyle w:val="Header"/>
      <w:framePr w:wrap="around"/>
    </w:pPr>
    <w:r>
      <w:fldChar w:fldCharType="begin"/>
    </w:r>
    <w:r>
      <w:instrText xml:space="preserve"> TITLE   \* MERGEFORMAT </w:instrText>
    </w:r>
    <w:r>
      <w:fldChar w:fldCharType="separate"/>
    </w:r>
    <w:r>
      <w:t>MSS402081 Contribute to the application of a proactive maintenance strategy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B027C8" w:rsidP="004764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C16EC4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32C836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64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6486"/>
    <w:pPr>
      <w:spacing w:before="360" w:after="60"/>
      <w:outlineLvl w:val="0"/>
    </w:pPr>
    <w:rPr>
      <w:sz w:val="32"/>
    </w:rPr>
  </w:style>
  <w:style w:type="paragraph" w:styleId="Heading2">
    <w:name w:val="heading 2"/>
    <w:basedOn w:val="HeadingBase"/>
    <w:next w:val="BodyText"/>
    <w:link w:val="Heading2Char"/>
    <w:qFormat/>
    <w:rsid w:val="00476486"/>
    <w:pPr>
      <w:keepLines/>
      <w:spacing w:before="240" w:after="120"/>
      <w:outlineLvl w:val="1"/>
    </w:pPr>
    <w:rPr>
      <w:sz w:val="28"/>
      <w:szCs w:val="40"/>
    </w:rPr>
  </w:style>
  <w:style w:type="paragraph" w:styleId="Heading3">
    <w:name w:val="heading 3"/>
    <w:basedOn w:val="HeadingBase"/>
    <w:next w:val="BodyText"/>
    <w:link w:val="Heading3Char"/>
    <w:qFormat/>
    <w:rsid w:val="00476486"/>
    <w:pPr>
      <w:spacing w:before="180" w:after="120"/>
      <w:outlineLvl w:val="2"/>
    </w:pPr>
    <w:rPr>
      <w:spacing w:val="-10"/>
      <w:kern w:val="32"/>
    </w:rPr>
  </w:style>
  <w:style w:type="paragraph" w:styleId="Heading4">
    <w:name w:val="heading 4"/>
    <w:basedOn w:val="HeadingBase"/>
    <w:next w:val="BodyText"/>
    <w:link w:val="Heading4Char"/>
    <w:qFormat/>
    <w:rsid w:val="00476486"/>
    <w:pPr>
      <w:spacing w:before="160" w:after="120"/>
      <w:outlineLvl w:val="3"/>
    </w:pPr>
    <w:rPr>
      <w:sz w:val="22"/>
    </w:rPr>
  </w:style>
  <w:style w:type="paragraph" w:styleId="Heading5">
    <w:name w:val="heading 5"/>
    <w:basedOn w:val="HeadingBase"/>
    <w:next w:val="Normal"/>
    <w:link w:val="Heading5Char"/>
    <w:qFormat/>
    <w:rsid w:val="00476486"/>
    <w:pPr>
      <w:spacing w:before="80"/>
      <w:outlineLvl w:val="4"/>
    </w:pPr>
    <w:rPr>
      <w:color w:val="918585"/>
      <w:sz w:val="20"/>
    </w:rPr>
  </w:style>
  <w:style w:type="paragraph" w:styleId="Heading6">
    <w:name w:val="heading 6"/>
    <w:basedOn w:val="HeadingBase"/>
    <w:next w:val="Normal"/>
    <w:link w:val="Heading6Char"/>
    <w:qFormat/>
    <w:rsid w:val="00476486"/>
    <w:pPr>
      <w:spacing w:before="60"/>
      <w:outlineLvl w:val="5"/>
    </w:pPr>
    <w:rPr>
      <w:color w:val="918585"/>
      <w:sz w:val="20"/>
    </w:rPr>
  </w:style>
  <w:style w:type="paragraph" w:styleId="Heading7">
    <w:name w:val="heading 7"/>
    <w:basedOn w:val="Normal"/>
    <w:next w:val="Normal"/>
    <w:link w:val="Heading7Char"/>
    <w:qFormat/>
    <w:rsid w:val="00476486"/>
    <w:pPr>
      <w:ind w:left="720"/>
      <w:outlineLvl w:val="6"/>
    </w:pPr>
    <w:rPr>
      <w:i/>
    </w:rPr>
  </w:style>
  <w:style w:type="paragraph" w:styleId="Heading8">
    <w:name w:val="heading 8"/>
    <w:basedOn w:val="Normal"/>
    <w:next w:val="Normal"/>
    <w:link w:val="Heading8Char"/>
    <w:qFormat/>
    <w:rsid w:val="00476486"/>
    <w:pPr>
      <w:ind w:left="720"/>
      <w:outlineLvl w:val="7"/>
    </w:pPr>
    <w:rPr>
      <w:i/>
    </w:rPr>
  </w:style>
  <w:style w:type="paragraph" w:styleId="Heading9">
    <w:name w:val="heading 9"/>
    <w:basedOn w:val="Normal"/>
    <w:next w:val="Normal"/>
    <w:link w:val="Heading9Char"/>
    <w:qFormat/>
    <w:rsid w:val="00476486"/>
    <w:pPr>
      <w:ind w:left="720"/>
      <w:outlineLvl w:val="8"/>
    </w:pPr>
    <w:rPr>
      <w:i/>
    </w:rPr>
  </w:style>
  <w:style w:type="character" w:default="1" w:styleId="DefaultParagraphFont">
    <w:name w:val="Default Paragraph Font"/>
    <w:uiPriority w:val="1"/>
    <w:unhideWhenUsed/>
    <w:rsid w:val="004764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6486"/>
  </w:style>
  <w:style w:type="character" w:customStyle="1" w:styleId="Heading1Char">
    <w:name w:val="Heading 1 Char"/>
    <w:basedOn w:val="DefaultParagraphFont"/>
    <w:link w:val="Heading1"/>
    <w:rsid w:val="00476486"/>
    <w:rPr>
      <w:rFonts w:ascii="Times New Roman" w:eastAsia="Times New Roman" w:hAnsi="Times New Roman" w:cs="Times New Roman"/>
      <w:b/>
      <w:sz w:val="32"/>
      <w:szCs w:val="20"/>
      <w:lang w:eastAsia="en-US"/>
    </w:rPr>
  </w:style>
  <w:style w:type="paragraph" w:styleId="BodyText">
    <w:name w:val="Body Text"/>
    <w:basedOn w:val="Normal"/>
    <w:link w:val="BodyTextChar"/>
    <w:rsid w:val="0047648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76486"/>
    <w:rPr>
      <w:rFonts w:ascii="Times New Roman" w:eastAsia="Times New Roman" w:hAnsi="Times New Roman" w:cs="Times New Roman"/>
      <w:sz w:val="24"/>
      <w:lang w:eastAsia="en-US"/>
    </w:rPr>
  </w:style>
  <w:style w:type="paragraph" w:styleId="ListBullet">
    <w:name w:val="List Bullet"/>
    <w:basedOn w:val="List"/>
    <w:rsid w:val="00476486"/>
    <w:pPr>
      <w:numPr>
        <w:numId w:val="11"/>
      </w:numPr>
      <w:tabs>
        <w:tab w:val="clear" w:pos="340"/>
      </w:tabs>
      <w:spacing w:before="40" w:after="40"/>
    </w:pPr>
  </w:style>
  <w:style w:type="character" w:customStyle="1" w:styleId="SpecialBold">
    <w:name w:val="Special Bold"/>
    <w:basedOn w:val="DefaultParagraphFont"/>
    <w:rsid w:val="00476486"/>
    <w:rPr>
      <w:b/>
      <w:spacing w:val="0"/>
    </w:rPr>
  </w:style>
  <w:style w:type="paragraph" w:customStyle="1" w:styleId="SuperHeading">
    <w:name w:val="SuperHeading"/>
    <w:basedOn w:val="Normal"/>
    <w:rsid w:val="00476486"/>
    <w:pPr>
      <w:spacing w:before="240" w:after="120"/>
      <w:outlineLvl w:val="0"/>
    </w:pPr>
    <w:rPr>
      <w:rFonts w:ascii="Times New Roman" w:hAnsi="Times New Roman"/>
      <w:b/>
      <w:sz w:val="32"/>
    </w:rPr>
  </w:style>
  <w:style w:type="paragraph" w:customStyle="1" w:styleId="AllowPageBreak">
    <w:name w:val="AllowPageBreak"/>
    <w:rsid w:val="0047648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764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64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64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64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64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64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64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6486"/>
    <w:rPr>
      <w:rFonts w:ascii="Courier New" w:eastAsia="Times New Roman" w:hAnsi="Courier New" w:cs="Times New Roman"/>
      <w:i/>
      <w:szCs w:val="20"/>
      <w:lang w:eastAsia="en-US"/>
    </w:rPr>
  </w:style>
  <w:style w:type="paragraph" w:customStyle="1" w:styleId="HeadingBase">
    <w:name w:val="Heading Base"/>
    <w:rsid w:val="004764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6486"/>
    <w:pPr>
      <w:tabs>
        <w:tab w:val="right" w:leader="dot" w:pos="9072"/>
      </w:tabs>
      <w:ind w:left="567"/>
    </w:pPr>
    <w:rPr>
      <w:szCs w:val="22"/>
    </w:rPr>
  </w:style>
  <w:style w:type="paragraph" w:customStyle="1" w:styleId="TOCBase">
    <w:name w:val="TOC Base"/>
    <w:rsid w:val="004764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6486"/>
    <w:pPr>
      <w:tabs>
        <w:tab w:val="right" w:leader="dot" w:pos="9072"/>
      </w:tabs>
      <w:spacing w:before="40" w:after="40"/>
      <w:ind w:left="284"/>
    </w:pPr>
    <w:rPr>
      <w:rFonts w:ascii="Times New Roman" w:hAnsi="Times New Roman"/>
    </w:rPr>
  </w:style>
  <w:style w:type="paragraph" w:styleId="TOC1">
    <w:name w:val="toc 1"/>
    <w:basedOn w:val="TOCBase"/>
    <w:next w:val="Normal"/>
    <w:rsid w:val="004764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64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6486"/>
    <w:rPr>
      <w:rFonts w:ascii="Times New Roman" w:eastAsia="Times New Roman" w:hAnsi="Times New Roman" w:cs="Times New Roman"/>
      <w:sz w:val="16"/>
      <w:lang w:eastAsia="en-US"/>
    </w:rPr>
  </w:style>
  <w:style w:type="paragraph" w:styleId="Title">
    <w:name w:val="Title"/>
    <w:basedOn w:val="HeadingBase"/>
    <w:link w:val="TitleChar"/>
    <w:qFormat/>
    <w:rsid w:val="00476486"/>
    <w:pPr>
      <w:spacing w:before="5040"/>
      <w:jc w:val="center"/>
    </w:pPr>
    <w:rPr>
      <w:sz w:val="48"/>
      <w:szCs w:val="72"/>
      <w:lang w:val="en-US"/>
    </w:rPr>
  </w:style>
  <w:style w:type="character" w:customStyle="1" w:styleId="TitleChar">
    <w:name w:val="Title Char"/>
    <w:basedOn w:val="DefaultParagraphFont"/>
    <w:link w:val="Title"/>
    <w:rsid w:val="004764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6486"/>
    <w:pPr>
      <w:tabs>
        <w:tab w:val="left" w:pos="3600"/>
        <w:tab w:val="left" w:pos="3958"/>
      </w:tabs>
    </w:pPr>
  </w:style>
  <w:style w:type="paragraph" w:styleId="List">
    <w:name w:val="List"/>
    <w:basedOn w:val="BodyText"/>
    <w:next w:val="BodyText"/>
    <w:rsid w:val="00476486"/>
    <w:pPr>
      <w:tabs>
        <w:tab w:val="left" w:pos="340"/>
      </w:tabs>
      <w:spacing w:before="60" w:after="60"/>
      <w:ind w:left="340" w:hanging="340"/>
    </w:pPr>
  </w:style>
  <w:style w:type="paragraph" w:customStyle="1" w:styleId="Note">
    <w:name w:val="Note"/>
    <w:basedOn w:val="BodyText"/>
    <w:rsid w:val="004764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6486"/>
    <w:pPr>
      <w:framePr w:wrap="auto" w:hAnchor="text" w:y="6049"/>
    </w:pPr>
    <w:rPr>
      <w:color w:val="000000"/>
      <w:sz w:val="40"/>
    </w:rPr>
  </w:style>
  <w:style w:type="paragraph" w:customStyle="1" w:styleId="TOCTitle">
    <w:name w:val="TOCTitle"/>
    <w:basedOn w:val="Heading1"/>
    <w:rsid w:val="00476486"/>
    <w:pPr>
      <w:spacing w:after="240"/>
      <w:jc w:val="center"/>
      <w:outlineLvl w:val="9"/>
    </w:pPr>
    <w:rPr>
      <w:caps/>
    </w:rPr>
  </w:style>
  <w:style w:type="paragraph" w:customStyle="1" w:styleId="Version">
    <w:name w:val="Version"/>
    <w:rsid w:val="0047648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76486"/>
    <w:pPr>
      <w:numPr>
        <w:numId w:val="12"/>
      </w:numPr>
      <w:tabs>
        <w:tab w:val="clear" w:pos="680"/>
      </w:tabs>
    </w:pPr>
  </w:style>
  <w:style w:type="paragraph" w:styleId="Index1">
    <w:name w:val="index 1"/>
    <w:basedOn w:val="Normal"/>
    <w:next w:val="Normal"/>
    <w:semiHidden/>
    <w:rsid w:val="00476486"/>
    <w:pPr>
      <w:keepNext w:val="0"/>
      <w:tabs>
        <w:tab w:val="right" w:pos="4176"/>
      </w:tabs>
      <w:ind w:left="198" w:hanging="198"/>
    </w:pPr>
    <w:rPr>
      <w:rFonts w:ascii="Garamond" w:hAnsi="Garamond"/>
    </w:rPr>
  </w:style>
  <w:style w:type="paragraph" w:styleId="IndexHeading">
    <w:name w:val="index heading"/>
    <w:basedOn w:val="Normal"/>
    <w:next w:val="Index1"/>
    <w:semiHidden/>
    <w:rsid w:val="00476486"/>
    <w:pPr>
      <w:spacing w:before="120" w:after="120"/>
    </w:pPr>
    <w:rPr>
      <w:rFonts w:ascii="Arial" w:hAnsi="Arial"/>
      <w:b/>
      <w:color w:val="918585"/>
      <w:sz w:val="24"/>
    </w:rPr>
  </w:style>
  <w:style w:type="paragraph" w:styleId="Header">
    <w:name w:val="header"/>
    <w:basedOn w:val="Normal"/>
    <w:link w:val="HeaderChar"/>
    <w:rsid w:val="004764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6486"/>
    <w:rPr>
      <w:rFonts w:ascii="Times New Roman" w:eastAsia="Times New Roman" w:hAnsi="Times New Roman" w:cs="Times New Roman"/>
      <w:sz w:val="16"/>
      <w:szCs w:val="20"/>
      <w:lang w:val="en-GB" w:eastAsia="en-US"/>
    </w:rPr>
  </w:style>
  <w:style w:type="paragraph" w:customStyle="1" w:styleId="Chapter">
    <w:name w:val="Chapter"/>
    <w:basedOn w:val="Normal"/>
    <w:rsid w:val="00476486"/>
    <w:pPr>
      <w:spacing w:before="240"/>
    </w:pPr>
    <w:rPr>
      <w:rFonts w:ascii="Times New Roman" w:hAnsi="Times New Roman"/>
      <w:smallCaps/>
      <w:spacing w:val="80"/>
      <w:sz w:val="28"/>
    </w:rPr>
  </w:style>
  <w:style w:type="paragraph" w:customStyle="1" w:styleId="InChapter">
    <w:name w:val="InChapter"/>
    <w:basedOn w:val="Heading3"/>
    <w:rsid w:val="00476486"/>
    <w:pPr>
      <w:spacing w:after="240"/>
      <w:outlineLvl w:val="9"/>
    </w:pPr>
    <w:rPr>
      <w:noProof/>
    </w:rPr>
  </w:style>
  <w:style w:type="paragraph" w:styleId="Index2">
    <w:name w:val="index 2"/>
    <w:basedOn w:val="Normal"/>
    <w:next w:val="Normal"/>
    <w:semiHidden/>
    <w:rsid w:val="00476486"/>
    <w:pPr>
      <w:tabs>
        <w:tab w:val="right" w:pos="4176"/>
      </w:tabs>
      <w:ind w:left="568" w:hanging="284"/>
    </w:pPr>
    <w:rPr>
      <w:rFonts w:ascii="Garamond" w:hAnsi="Garamond"/>
    </w:rPr>
  </w:style>
  <w:style w:type="paragraph" w:customStyle="1" w:styleId="Byline">
    <w:name w:val="Byline"/>
    <w:rsid w:val="004764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6486"/>
    <w:pPr>
      <w:tabs>
        <w:tab w:val="clear" w:pos="3600"/>
        <w:tab w:val="clear" w:pos="3958"/>
      </w:tabs>
      <w:jc w:val="right"/>
    </w:pPr>
  </w:style>
  <w:style w:type="character" w:styleId="Emphasis">
    <w:name w:val="Emphasis"/>
    <w:basedOn w:val="DefaultParagraphFont"/>
    <w:qFormat/>
    <w:rsid w:val="00476486"/>
    <w:rPr>
      <w:i/>
    </w:rPr>
  </w:style>
  <w:style w:type="paragraph" w:styleId="Caption">
    <w:name w:val="caption"/>
    <w:basedOn w:val="BodyText"/>
    <w:next w:val="Normal"/>
    <w:qFormat/>
    <w:rsid w:val="00476486"/>
    <w:pPr>
      <w:framePr w:w="2268" w:hSpace="181" w:vSpace="181" w:wrap="around" w:vAnchor="text" w:hAnchor="page" w:x="1135" w:y="285" w:anchorLock="1"/>
    </w:pPr>
    <w:rPr>
      <w:i/>
    </w:rPr>
  </w:style>
  <w:style w:type="paragraph" w:customStyle="1" w:styleId="MiniTOCTitle">
    <w:name w:val="MiniTOCTitle"/>
    <w:basedOn w:val="Heading4"/>
    <w:rsid w:val="00476486"/>
    <w:pPr>
      <w:spacing w:before="240"/>
      <w:outlineLvl w:val="9"/>
    </w:pPr>
    <w:rPr>
      <w:noProof/>
      <w:sz w:val="24"/>
    </w:rPr>
  </w:style>
  <w:style w:type="paragraph" w:customStyle="1" w:styleId="MiniTOCItem">
    <w:name w:val="MiniTOCItem"/>
    <w:basedOn w:val="ListBullet"/>
    <w:rsid w:val="00476486"/>
    <w:pPr>
      <w:numPr>
        <w:numId w:val="0"/>
      </w:numPr>
      <w:tabs>
        <w:tab w:val="right" w:leader="dot" w:pos="6521"/>
      </w:tabs>
      <w:spacing w:before="0" w:after="0"/>
    </w:pPr>
  </w:style>
  <w:style w:type="paragraph" w:customStyle="1" w:styleId="TOFTitle">
    <w:name w:val="TOFTitle"/>
    <w:basedOn w:val="TOCTitle"/>
    <w:rsid w:val="00476486"/>
  </w:style>
  <w:style w:type="paragraph" w:styleId="TableofFigures">
    <w:name w:val="table of figures"/>
    <w:basedOn w:val="Normal"/>
    <w:next w:val="Normal"/>
    <w:semiHidden/>
    <w:rsid w:val="00476486"/>
    <w:pPr>
      <w:tabs>
        <w:tab w:val="right" w:leader="dot" w:pos="9072"/>
      </w:tabs>
      <w:ind w:left="970" w:hanging="403"/>
    </w:pPr>
    <w:rPr>
      <w:rFonts w:ascii="Times New Roman" w:hAnsi="Times New Roman"/>
      <w:b/>
    </w:rPr>
  </w:style>
  <w:style w:type="paragraph" w:styleId="ListNumber">
    <w:name w:val="List Number"/>
    <w:basedOn w:val="List"/>
    <w:rsid w:val="00476486"/>
    <w:pPr>
      <w:numPr>
        <w:numId w:val="14"/>
      </w:numPr>
      <w:tabs>
        <w:tab w:val="clear" w:pos="340"/>
      </w:tabs>
    </w:pPr>
  </w:style>
  <w:style w:type="character" w:customStyle="1" w:styleId="WingdingSymbols">
    <w:name w:val="Wingding Symbols"/>
    <w:rsid w:val="00476486"/>
    <w:rPr>
      <w:rFonts w:ascii="Wingdings" w:hAnsi="Wingdings"/>
    </w:rPr>
  </w:style>
  <w:style w:type="paragraph" w:customStyle="1" w:styleId="TableHeading">
    <w:name w:val="Table Heading"/>
    <w:basedOn w:val="HeadingBase"/>
    <w:rsid w:val="00476486"/>
    <w:pPr>
      <w:keepLines/>
      <w:pBdr>
        <w:bottom w:val="single" w:sz="6" w:space="1" w:color="918585"/>
      </w:pBdr>
      <w:spacing w:before="240"/>
    </w:pPr>
  </w:style>
  <w:style w:type="character" w:customStyle="1" w:styleId="HotSpot">
    <w:name w:val="HotSpot"/>
    <w:rsid w:val="00476486"/>
    <w:rPr>
      <w:color w:val="0033CC"/>
      <w:u w:val="none"/>
    </w:rPr>
  </w:style>
  <w:style w:type="paragraph" w:customStyle="1" w:styleId="BodyTextRight">
    <w:name w:val="Body Text Right"/>
    <w:basedOn w:val="BodyText"/>
    <w:rsid w:val="00476486"/>
    <w:pPr>
      <w:spacing w:before="0" w:after="0"/>
      <w:jc w:val="right"/>
    </w:pPr>
  </w:style>
  <w:style w:type="paragraph" w:styleId="Index3">
    <w:name w:val="index 3"/>
    <w:basedOn w:val="ListNumber2"/>
    <w:next w:val="Normal"/>
    <w:semiHidden/>
    <w:rsid w:val="00476486"/>
    <w:pPr>
      <w:numPr>
        <w:numId w:val="0"/>
      </w:numPr>
      <w:tabs>
        <w:tab w:val="right" w:leader="dot" w:pos="4176"/>
      </w:tabs>
    </w:pPr>
  </w:style>
  <w:style w:type="paragraph" w:styleId="ListNumber2">
    <w:name w:val="List Number 2"/>
    <w:basedOn w:val="List2"/>
    <w:rsid w:val="00476486"/>
    <w:pPr>
      <w:numPr>
        <w:numId w:val="9"/>
      </w:numPr>
      <w:tabs>
        <w:tab w:val="clear" w:pos="1060"/>
      </w:tabs>
    </w:pPr>
  </w:style>
  <w:style w:type="paragraph" w:customStyle="1" w:styleId="MarginNote">
    <w:name w:val="Margin Note"/>
    <w:basedOn w:val="BodyText"/>
    <w:rsid w:val="004764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64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64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6486"/>
    <w:rPr>
      <w:sz w:val="32"/>
    </w:rPr>
  </w:style>
  <w:style w:type="paragraph" w:customStyle="1" w:styleId="HeadingProcedure">
    <w:name w:val="Heading Procedure"/>
    <w:basedOn w:val="HeadingBase"/>
    <w:next w:val="Normal"/>
    <w:rsid w:val="00476486"/>
    <w:pPr>
      <w:tabs>
        <w:tab w:val="left" w:pos="0"/>
      </w:tabs>
      <w:spacing w:before="120" w:after="60"/>
    </w:pPr>
    <w:rPr>
      <w:i/>
      <w:color w:val="918585"/>
      <w:sz w:val="22"/>
    </w:rPr>
  </w:style>
  <w:style w:type="paragraph" w:customStyle="1" w:styleId="TableBodyText">
    <w:name w:val="Table Body Text"/>
    <w:basedOn w:val="BodyText"/>
    <w:rsid w:val="00476486"/>
    <w:pPr>
      <w:spacing w:before="60" w:after="60"/>
    </w:pPr>
  </w:style>
  <w:style w:type="paragraph" w:styleId="ListContinue">
    <w:name w:val="List Continue"/>
    <w:basedOn w:val="List"/>
    <w:rsid w:val="00476486"/>
    <w:pPr>
      <w:ind w:firstLine="0"/>
    </w:pPr>
  </w:style>
  <w:style w:type="paragraph" w:customStyle="1" w:styleId="ListNote">
    <w:name w:val="List Note"/>
    <w:basedOn w:val="List"/>
    <w:rsid w:val="00476486"/>
    <w:pPr>
      <w:pBdr>
        <w:top w:val="single" w:sz="6" w:space="2" w:color="918585"/>
        <w:bottom w:val="single" w:sz="6" w:space="2" w:color="918585"/>
      </w:pBdr>
      <w:tabs>
        <w:tab w:val="left" w:pos="1021"/>
      </w:tabs>
      <w:ind w:firstLine="0"/>
    </w:pPr>
  </w:style>
  <w:style w:type="paragraph" w:customStyle="1" w:styleId="Warning">
    <w:name w:val="Warning"/>
    <w:basedOn w:val="BodyText"/>
    <w:rsid w:val="00476486"/>
    <w:pPr>
      <w:shd w:val="clear" w:color="auto" w:fill="D9D9D9"/>
      <w:tabs>
        <w:tab w:val="left" w:pos="992"/>
      </w:tabs>
      <w:ind w:left="119" w:right="119"/>
    </w:pPr>
    <w:rPr>
      <w:sz w:val="20"/>
    </w:rPr>
  </w:style>
  <w:style w:type="paragraph" w:customStyle="1" w:styleId="MarginIcons">
    <w:name w:val="Margin Icons"/>
    <w:basedOn w:val="BodyText"/>
    <w:rsid w:val="004764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6486"/>
    <w:rPr>
      <w:rFonts w:ascii="Courier New" w:hAnsi="Courier New"/>
    </w:rPr>
  </w:style>
  <w:style w:type="paragraph" w:customStyle="1" w:styleId="NoteBullet">
    <w:name w:val="Note Bullet"/>
    <w:basedOn w:val="Note"/>
    <w:rsid w:val="00476486"/>
    <w:pPr>
      <w:tabs>
        <w:tab w:val="clear" w:pos="680"/>
      </w:tabs>
      <w:spacing w:before="60" w:after="60"/>
    </w:pPr>
  </w:style>
  <w:style w:type="paragraph" w:customStyle="1" w:styleId="SubHeading2">
    <w:name w:val="SubHeading2"/>
    <w:basedOn w:val="HeadingBase"/>
    <w:rsid w:val="00476486"/>
    <w:pPr>
      <w:spacing w:before="240" w:after="60"/>
    </w:pPr>
    <w:rPr>
      <w:sz w:val="20"/>
    </w:rPr>
  </w:style>
  <w:style w:type="paragraph" w:customStyle="1" w:styleId="SubHeading1">
    <w:name w:val="SubHeading1"/>
    <w:basedOn w:val="HeadingBase"/>
    <w:rsid w:val="00476486"/>
    <w:pPr>
      <w:spacing w:before="240" w:after="60"/>
    </w:pPr>
    <w:rPr>
      <w:color w:val="918585"/>
      <w:sz w:val="22"/>
    </w:rPr>
  </w:style>
  <w:style w:type="paragraph" w:customStyle="1" w:styleId="SideHeading">
    <w:name w:val="Side Heading"/>
    <w:basedOn w:val="HeadingBase"/>
    <w:rsid w:val="004764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6486"/>
    <w:pPr>
      <w:numPr>
        <w:numId w:val="10"/>
      </w:numPr>
    </w:pPr>
  </w:style>
  <w:style w:type="paragraph" w:styleId="PlainText">
    <w:name w:val="Plain Text"/>
    <w:basedOn w:val="Normal"/>
    <w:link w:val="PlainTextChar"/>
    <w:rsid w:val="00476486"/>
    <w:rPr>
      <w:sz w:val="20"/>
    </w:rPr>
  </w:style>
  <w:style w:type="character" w:customStyle="1" w:styleId="PlainTextChar">
    <w:name w:val="Plain Text Char"/>
    <w:basedOn w:val="DefaultParagraphFont"/>
    <w:link w:val="PlainText"/>
    <w:rsid w:val="00476486"/>
    <w:rPr>
      <w:rFonts w:ascii="Courier New" w:eastAsia="Times New Roman" w:hAnsi="Courier New" w:cs="Times New Roman"/>
      <w:sz w:val="20"/>
      <w:szCs w:val="20"/>
      <w:lang w:eastAsia="en-US"/>
    </w:rPr>
  </w:style>
  <w:style w:type="character" w:customStyle="1" w:styleId="MenuOption">
    <w:name w:val="Menu Option"/>
    <w:basedOn w:val="DefaultParagraphFont"/>
    <w:rsid w:val="00476486"/>
    <w:rPr>
      <w:b/>
      <w:smallCaps/>
    </w:rPr>
  </w:style>
  <w:style w:type="paragraph" w:customStyle="1" w:styleId="TableListNumber">
    <w:name w:val="Table List Number"/>
    <w:basedOn w:val="ListNumber"/>
    <w:rsid w:val="00476486"/>
    <w:pPr>
      <w:numPr>
        <w:numId w:val="0"/>
      </w:numPr>
    </w:pPr>
  </w:style>
  <w:style w:type="paragraph" w:styleId="TOC4">
    <w:name w:val="toc 4"/>
    <w:basedOn w:val="TOCBase"/>
    <w:next w:val="Normal"/>
    <w:semiHidden/>
    <w:rsid w:val="00476486"/>
    <w:pPr>
      <w:tabs>
        <w:tab w:val="right" w:leader="dot" w:pos="9071"/>
      </w:tabs>
      <w:ind w:left="1701"/>
    </w:pPr>
  </w:style>
  <w:style w:type="paragraph" w:customStyle="1" w:styleId="ListAlpha">
    <w:name w:val="List Alpha"/>
    <w:basedOn w:val="List"/>
    <w:rsid w:val="00476486"/>
    <w:pPr>
      <w:numPr>
        <w:numId w:val="8"/>
      </w:numPr>
    </w:pPr>
  </w:style>
  <w:style w:type="paragraph" w:customStyle="1" w:styleId="ListAlpha2">
    <w:name w:val="List Alpha 2"/>
    <w:basedOn w:val="List2"/>
    <w:rsid w:val="00476486"/>
    <w:pPr>
      <w:numPr>
        <w:numId w:val="7"/>
      </w:numPr>
    </w:pPr>
  </w:style>
  <w:style w:type="paragraph" w:styleId="List2">
    <w:name w:val="List 2"/>
    <w:basedOn w:val="BodyText"/>
    <w:rsid w:val="00476486"/>
    <w:pPr>
      <w:tabs>
        <w:tab w:val="left" w:pos="680"/>
      </w:tabs>
      <w:spacing w:before="60" w:after="60"/>
      <w:ind w:left="680" w:hanging="340"/>
    </w:pPr>
  </w:style>
  <w:style w:type="paragraph" w:styleId="List3">
    <w:name w:val="List 3"/>
    <w:basedOn w:val="BodyText"/>
    <w:rsid w:val="00476486"/>
    <w:pPr>
      <w:tabs>
        <w:tab w:val="left" w:pos="1021"/>
      </w:tabs>
      <w:spacing w:before="60" w:after="60"/>
      <w:ind w:left="1020" w:hanging="340"/>
    </w:pPr>
  </w:style>
  <w:style w:type="paragraph" w:styleId="List4">
    <w:name w:val="List 4"/>
    <w:basedOn w:val="BodyText"/>
    <w:rsid w:val="00476486"/>
    <w:pPr>
      <w:tabs>
        <w:tab w:val="left" w:pos="1361"/>
      </w:tabs>
      <w:spacing w:before="60" w:after="60"/>
      <w:ind w:left="1361" w:hanging="340"/>
    </w:pPr>
  </w:style>
  <w:style w:type="paragraph" w:styleId="List5">
    <w:name w:val="List 5"/>
    <w:basedOn w:val="BodyText"/>
    <w:rsid w:val="00476486"/>
    <w:pPr>
      <w:tabs>
        <w:tab w:val="left" w:pos="1701"/>
      </w:tabs>
      <w:spacing w:before="60" w:after="60"/>
      <w:ind w:left="1701" w:hanging="340"/>
    </w:pPr>
  </w:style>
  <w:style w:type="paragraph" w:styleId="ListBullet3">
    <w:name w:val="List Bullet 3"/>
    <w:basedOn w:val="List3"/>
    <w:rsid w:val="00476486"/>
    <w:pPr>
      <w:numPr>
        <w:numId w:val="13"/>
      </w:numPr>
      <w:tabs>
        <w:tab w:val="clear" w:pos="1021"/>
      </w:tabs>
      <w:ind w:left="1037" w:hanging="357"/>
    </w:pPr>
  </w:style>
  <w:style w:type="paragraph" w:styleId="ListBullet4">
    <w:name w:val="List Bullet 4"/>
    <w:basedOn w:val="List4"/>
    <w:rsid w:val="00476486"/>
    <w:pPr>
      <w:numPr>
        <w:numId w:val="2"/>
      </w:numPr>
      <w:tabs>
        <w:tab w:val="clear" w:pos="1361"/>
      </w:tabs>
    </w:pPr>
  </w:style>
  <w:style w:type="paragraph" w:styleId="ListBullet5">
    <w:name w:val="List Bullet 5"/>
    <w:basedOn w:val="List5"/>
    <w:rsid w:val="00476486"/>
    <w:pPr>
      <w:numPr>
        <w:numId w:val="3"/>
      </w:numPr>
    </w:pPr>
  </w:style>
  <w:style w:type="paragraph" w:styleId="ListContinue2">
    <w:name w:val="List Continue 2"/>
    <w:basedOn w:val="List2"/>
    <w:rsid w:val="00476486"/>
    <w:pPr>
      <w:ind w:firstLine="0"/>
    </w:pPr>
  </w:style>
  <w:style w:type="paragraph" w:styleId="ListContinue3">
    <w:name w:val="List Continue 3"/>
    <w:basedOn w:val="List3"/>
    <w:rsid w:val="00476486"/>
    <w:pPr>
      <w:ind w:left="1021" w:firstLine="0"/>
    </w:pPr>
  </w:style>
  <w:style w:type="paragraph" w:styleId="ListContinue4">
    <w:name w:val="List Continue 4"/>
    <w:basedOn w:val="List4"/>
    <w:rsid w:val="00476486"/>
    <w:pPr>
      <w:ind w:firstLine="0"/>
    </w:pPr>
  </w:style>
  <w:style w:type="paragraph" w:styleId="ListContinue5">
    <w:name w:val="List Continue 5"/>
    <w:basedOn w:val="List5"/>
    <w:rsid w:val="00476486"/>
    <w:pPr>
      <w:ind w:firstLine="0"/>
    </w:pPr>
  </w:style>
  <w:style w:type="paragraph" w:styleId="ListNumber3">
    <w:name w:val="List Number 3"/>
    <w:basedOn w:val="List3"/>
    <w:rsid w:val="00476486"/>
    <w:pPr>
      <w:numPr>
        <w:numId w:val="4"/>
      </w:numPr>
    </w:pPr>
  </w:style>
  <w:style w:type="paragraph" w:styleId="ListNumber4">
    <w:name w:val="List Number 4"/>
    <w:basedOn w:val="List4"/>
    <w:rsid w:val="00476486"/>
    <w:pPr>
      <w:numPr>
        <w:numId w:val="5"/>
      </w:numPr>
    </w:pPr>
  </w:style>
  <w:style w:type="paragraph" w:styleId="ListNumber5">
    <w:name w:val="List Number 5"/>
    <w:basedOn w:val="List5"/>
    <w:rsid w:val="00476486"/>
    <w:pPr>
      <w:numPr>
        <w:numId w:val="6"/>
      </w:numPr>
    </w:pPr>
  </w:style>
  <w:style w:type="paragraph" w:styleId="BlockText">
    <w:name w:val="Block Text"/>
    <w:basedOn w:val="Normal"/>
    <w:rsid w:val="00476486"/>
    <w:pPr>
      <w:spacing w:after="120"/>
      <w:ind w:left="1440" w:right="1440"/>
    </w:pPr>
  </w:style>
  <w:style w:type="character" w:customStyle="1" w:styleId="Subscript">
    <w:name w:val="Subscript"/>
    <w:basedOn w:val="DefaultParagraphFont"/>
    <w:rsid w:val="00476486"/>
    <w:rPr>
      <w:sz w:val="16"/>
      <w:vertAlign w:val="subscript"/>
    </w:rPr>
  </w:style>
  <w:style w:type="character" w:customStyle="1" w:styleId="Superscript">
    <w:name w:val="Superscript"/>
    <w:basedOn w:val="DefaultParagraphFont"/>
    <w:rsid w:val="00476486"/>
    <w:rPr>
      <w:sz w:val="16"/>
      <w:vertAlign w:val="superscript"/>
    </w:rPr>
  </w:style>
  <w:style w:type="character" w:customStyle="1" w:styleId="Symbols">
    <w:name w:val="Symbols"/>
    <w:basedOn w:val="DefaultParagraphFont"/>
    <w:rsid w:val="00476486"/>
    <w:rPr>
      <w:rFonts w:ascii="Symbol" w:hAnsi="Symbol"/>
    </w:rPr>
  </w:style>
  <w:style w:type="character" w:customStyle="1" w:styleId="MenuOptions">
    <w:name w:val="Menu Options"/>
    <w:basedOn w:val="DefaultParagraphFont"/>
    <w:rsid w:val="00476486"/>
    <w:rPr>
      <w:rFonts w:ascii="Arial Narrow" w:hAnsi="Arial Narrow"/>
      <w:smallCaps/>
    </w:rPr>
  </w:style>
  <w:style w:type="character" w:customStyle="1" w:styleId="Buttons">
    <w:name w:val="Buttons"/>
    <w:basedOn w:val="DefaultParagraphFont"/>
    <w:rsid w:val="00476486"/>
    <w:rPr>
      <w:b/>
    </w:rPr>
  </w:style>
  <w:style w:type="character" w:customStyle="1" w:styleId="Underlined">
    <w:name w:val="Underlined"/>
    <w:basedOn w:val="DefaultParagraphFont"/>
    <w:rsid w:val="00476486"/>
    <w:rPr>
      <w:u w:val="single"/>
    </w:rPr>
  </w:style>
  <w:style w:type="paragraph" w:customStyle="1" w:styleId="TableBodyTextRight">
    <w:name w:val="Table Body Text Right"/>
    <w:basedOn w:val="TableBodyText"/>
    <w:rsid w:val="00476486"/>
    <w:pPr>
      <w:widowControl w:val="0"/>
      <w:autoSpaceDE w:val="0"/>
      <w:autoSpaceDN w:val="0"/>
      <w:adjustRightInd w:val="0"/>
      <w:jc w:val="right"/>
    </w:pPr>
    <w:rPr>
      <w:rFonts w:cs="Arial"/>
      <w:szCs w:val="18"/>
    </w:rPr>
  </w:style>
  <w:style w:type="paragraph" w:customStyle="1" w:styleId="CopyrightText">
    <w:name w:val="Copyright Text"/>
    <w:basedOn w:val="BodyText"/>
    <w:rsid w:val="00476486"/>
    <w:rPr>
      <w:sz w:val="18"/>
    </w:rPr>
  </w:style>
  <w:style w:type="paragraph" w:customStyle="1" w:styleId="BodySmallRight">
    <w:name w:val="Body Small Right"/>
    <w:basedOn w:val="BodyTextRight"/>
    <w:rsid w:val="00476486"/>
    <w:rPr>
      <w:sz w:val="18"/>
      <w:szCs w:val="18"/>
    </w:rPr>
  </w:style>
  <w:style w:type="paragraph" w:customStyle="1" w:styleId="MarginEdition">
    <w:name w:val="Margin Edition"/>
    <w:basedOn w:val="MarginNote"/>
    <w:rsid w:val="00476486"/>
    <w:pPr>
      <w:spacing w:before="0" w:after="0"/>
    </w:pPr>
    <w:rPr>
      <w:rFonts w:ascii="Times New Roman" w:hAnsi="Times New Roman"/>
      <w:color w:val="999999"/>
    </w:rPr>
  </w:style>
  <w:style w:type="paragraph" w:customStyle="1" w:styleId="Spacer">
    <w:name w:val="Spacer"/>
    <w:basedOn w:val="Normal"/>
    <w:rsid w:val="00476486"/>
    <w:rPr>
      <w:sz w:val="2"/>
      <w:szCs w:val="2"/>
    </w:rPr>
  </w:style>
  <w:style w:type="character" w:customStyle="1" w:styleId="Small">
    <w:name w:val="Small"/>
    <w:basedOn w:val="DefaultParagraphFont"/>
    <w:rsid w:val="00476486"/>
    <w:rPr>
      <w:sz w:val="16"/>
    </w:rPr>
  </w:style>
  <w:style w:type="paragraph" w:customStyle="1" w:styleId="WideTable">
    <w:name w:val="Wide Table"/>
    <w:basedOn w:val="Normal"/>
    <w:rsid w:val="00476486"/>
    <w:pPr>
      <w:ind w:left="-1418"/>
    </w:pPr>
    <w:rPr>
      <w:sz w:val="2"/>
      <w:szCs w:val="2"/>
    </w:rPr>
  </w:style>
  <w:style w:type="character" w:styleId="PageNumber">
    <w:name w:val="page number"/>
    <w:basedOn w:val="DefaultParagraphFont"/>
    <w:rsid w:val="00476486"/>
  </w:style>
  <w:style w:type="paragraph" w:styleId="Quote">
    <w:name w:val="Quote"/>
    <w:basedOn w:val="Heading1"/>
    <w:link w:val="QuoteChar"/>
    <w:qFormat/>
    <w:rsid w:val="00476486"/>
    <w:rPr>
      <w:b w:val="0"/>
      <w:sz w:val="72"/>
      <w:szCs w:val="72"/>
      <w:lang w:val="en-NZ"/>
    </w:rPr>
  </w:style>
  <w:style w:type="character" w:customStyle="1" w:styleId="QuoteChar">
    <w:name w:val="Quote Char"/>
    <w:basedOn w:val="DefaultParagraphFont"/>
    <w:link w:val="Quote"/>
    <w:rsid w:val="004764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6486"/>
    <w:pPr>
      <w:pageBreakBefore/>
    </w:pPr>
  </w:style>
  <w:style w:type="paragraph" w:customStyle="1" w:styleId="Border">
    <w:name w:val="Border"/>
    <w:basedOn w:val="Normal"/>
    <w:qFormat/>
    <w:rsid w:val="004764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6486"/>
    <w:rPr>
      <w:b/>
      <w:bCs/>
      <w:i/>
      <w:iCs/>
      <w:color w:val="auto"/>
    </w:rPr>
  </w:style>
  <w:style w:type="paragraph" w:styleId="IntenseQuote">
    <w:name w:val="Intense Quote"/>
    <w:basedOn w:val="Normal"/>
    <w:next w:val="Normal"/>
    <w:link w:val="IntenseQuoteChar"/>
    <w:uiPriority w:val="30"/>
    <w:qFormat/>
    <w:rsid w:val="004764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64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6486"/>
    <w:rPr>
      <w:smallCaps/>
      <w:color w:val="auto"/>
      <w:u w:val="single"/>
    </w:rPr>
  </w:style>
  <w:style w:type="character" w:styleId="IntenseReference">
    <w:name w:val="Intense Reference"/>
    <w:basedOn w:val="DefaultParagraphFont"/>
    <w:uiPriority w:val="32"/>
    <w:qFormat/>
    <w:rsid w:val="00476486"/>
    <w:rPr>
      <w:b/>
      <w:bCs/>
      <w:smallCaps/>
      <w:color w:val="auto"/>
      <w:spacing w:val="5"/>
      <w:u w:val="single"/>
    </w:rPr>
  </w:style>
  <w:style w:type="paragraph" w:customStyle="1" w:styleId="2ColumnHeading">
    <w:name w:val="2Column Heading"/>
    <w:basedOn w:val="BodyText"/>
    <w:qFormat/>
    <w:rsid w:val="00476486"/>
    <w:pPr>
      <w:spacing w:after="60"/>
      <w:ind w:left="-2268"/>
    </w:pPr>
    <w:rPr>
      <w:b/>
    </w:rPr>
  </w:style>
  <w:style w:type="paragraph" w:customStyle="1" w:styleId="Heading1TOC">
    <w:name w:val="Heading1 TOC"/>
    <w:basedOn w:val="Normal"/>
    <w:qFormat/>
    <w:rsid w:val="00476486"/>
    <w:pPr>
      <w:spacing w:before="240" w:after="120"/>
    </w:pPr>
    <w:rPr>
      <w:rFonts w:ascii="Times New Roman" w:hAnsi="Times New Roman"/>
      <w:b/>
      <w:sz w:val="32"/>
    </w:rPr>
  </w:style>
  <w:style w:type="paragraph" w:customStyle="1" w:styleId="Heading2TOC">
    <w:name w:val="Heading2 TOC"/>
    <w:basedOn w:val="Normal"/>
    <w:qFormat/>
    <w:rsid w:val="00476486"/>
    <w:pPr>
      <w:spacing w:before="240" w:after="60"/>
    </w:pPr>
    <w:rPr>
      <w:rFonts w:ascii="Times New Roman" w:hAnsi="Times New Roman"/>
      <w:b/>
      <w:sz w:val="28"/>
    </w:rPr>
  </w:style>
  <w:style w:type="character" w:customStyle="1" w:styleId="Underline">
    <w:name w:val="Underline"/>
    <w:basedOn w:val="DefaultParagraphFont"/>
    <w:qFormat/>
    <w:rsid w:val="00476486"/>
    <w:rPr>
      <w:u w:val="single"/>
    </w:rPr>
  </w:style>
  <w:style w:type="character" w:customStyle="1" w:styleId="BoldandItalics">
    <w:name w:val="Bold and Italics"/>
    <w:qFormat/>
    <w:rsid w:val="00476486"/>
    <w:rPr>
      <w:b/>
      <w:i/>
      <w:u w:val="none"/>
    </w:rPr>
  </w:style>
  <w:style w:type="paragraph" w:styleId="BalloonText">
    <w:name w:val="Balloon Text"/>
    <w:basedOn w:val="Normal"/>
    <w:link w:val="BalloonTextChar"/>
    <w:rsid w:val="00476486"/>
    <w:rPr>
      <w:rFonts w:ascii="Tahoma" w:hAnsi="Tahoma" w:cs="Tahoma"/>
      <w:sz w:val="16"/>
      <w:szCs w:val="16"/>
    </w:rPr>
  </w:style>
  <w:style w:type="character" w:customStyle="1" w:styleId="BalloonTextChar">
    <w:name w:val="Balloon Text Char"/>
    <w:basedOn w:val="DefaultParagraphFont"/>
    <w:link w:val="BalloonText"/>
    <w:rsid w:val="004764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648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764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6486"/>
    <w:rPr>
      <w:b/>
      <w:color w:val="660033"/>
      <w:spacing w:val="0"/>
    </w:rPr>
  </w:style>
  <w:style w:type="paragraph" w:customStyle="1" w:styleId="Nameditemlist">
    <w:name w:val="Named item list"/>
    <w:basedOn w:val="BodyText"/>
    <w:qFormat/>
    <w:rsid w:val="00476486"/>
    <w:pPr>
      <w:tabs>
        <w:tab w:val="left" w:pos="2835"/>
      </w:tabs>
      <w:ind w:left="2835" w:hanging="2835"/>
    </w:pPr>
  </w:style>
  <w:style w:type="paragraph" w:customStyle="1" w:styleId="BodyTextnopadding">
    <w:name w:val="Body Text no padding"/>
    <w:basedOn w:val="BodyText"/>
    <w:qFormat/>
    <w:rsid w:val="00476486"/>
    <w:pPr>
      <w:spacing w:before="0" w:after="0"/>
    </w:pPr>
  </w:style>
  <w:style w:type="paragraph" w:customStyle="1" w:styleId="BodyTextBold">
    <w:name w:val="Body Text Bold"/>
    <w:basedOn w:val="BodyText"/>
    <w:qFormat/>
    <w:rsid w:val="00476486"/>
    <w:rPr>
      <w:b/>
    </w:rPr>
  </w:style>
  <w:style w:type="character" w:styleId="Hyperlink">
    <w:name w:val="Hyperlink"/>
    <w:basedOn w:val="DefaultParagraphFont"/>
    <w:uiPriority w:val="99"/>
    <w:unhideWhenUsed/>
    <w:rsid w:val="00B027C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642</Words>
  <Characters>4169</Characters>
  <Application>Microsoft Office Word</Application>
  <DocSecurity>0</DocSecurity>
  <Lines>189</Lines>
  <Paragraphs>106</Paragraphs>
  <ScaleCrop>false</ScaleCrop>
  <Company>Author-it Software Corporation Ltd.</Company>
  <LinksUpToDate>false</LinksUpToDate>
  <CharactersWithSpaces>4705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MSS402081 Contribute to the application of a proactive maintenance strategy</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2024-11-07T12:16:00Z</dcterms:created>
  <dcterms:modified xsi:type="dcterms:W3CDTF">2024-11-07T12:16:00Z</dcterms:modified>
</cp:coreProperties>
</file>