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8BA" w:rsidP="001C58BA">
      <w:pPr>
        <w:pStyle w:val="Title"/>
      </w:pPr>
      <w:r>
        <w:fldChar w:fldCharType="begin"/>
      </w:r>
      <w:r>
        <w:instrText xml:space="preserve"> TITLE   \* MERGEFORMAT </w:instrText>
      </w:r>
      <w:r>
        <w:fldChar w:fldCharType="separate"/>
      </w:r>
      <w:r>
        <w:t>MSS402080 Undertake root cause analysis</w:t>
      </w:r>
      <w:r>
        <w:fldChar w:fldCharType="end"/>
      </w:r>
    </w:p>
    <w:p w:rsidR="001C58BA" w:rsidP="001C58BA">
      <w:pPr>
        <w:pStyle w:val="Version"/>
        <w:sectPr w:rsidSect="00295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39E" w:rsidP="0029539E">
      <w:pPr>
        <w:pStyle w:val="SuperHeading"/>
      </w:pPr>
      <w:r w:rsidRPr="0029539E">
        <w:t>MSS402080 Undertake root cause analysis</w:t>
      </w:r>
    </w:p>
    <w:p w:rsidR="00000000" w:rsidRPr="0029539E" w:rsidP="0029539E">
      <w:pPr>
        <w:pStyle w:val="Heading1"/>
      </w:pPr>
      <w:bookmarkStart w:id="1" w:name="O_920312"/>
      <w:bookmarkEnd w:id="1"/>
      <w:r w:rsidRPr="0029539E">
        <w:t>Modification History</w:t>
      </w:r>
    </w:p>
    <w:p w:rsidR="00000000" w:rsidRPr="0029539E" w:rsidP="001C58BA">
      <w:pPr>
        <w:pStyle w:val="BodyText"/>
      </w:pPr>
      <w:r w:rsidRPr="0029539E">
        <w:t>Release 1. Supersedes and is equivalent to MSS402080A Undertake root cause analysis</w:t>
      </w:r>
    </w:p>
    <w:p w:rsidR="00000000" w:rsidRPr="0029539E" w:rsidP="0029539E">
      <w:pPr>
        <w:pStyle w:val="Heading1"/>
      </w:pPr>
      <w:bookmarkStart w:id="2" w:name="O_920320"/>
      <w:bookmarkEnd w:id="2"/>
      <w:r w:rsidRPr="0029539E">
        <w:t>Application</w:t>
      </w:r>
    </w:p>
    <w:p w:rsidR="00000000" w:rsidRPr="0029539E" w:rsidP="001C58BA">
      <w:pPr>
        <w:pStyle w:val="BodyText"/>
      </w:pPr>
      <w:r w:rsidRPr="0029539E">
        <w:t>This unit of competency covers the skills and knowledge required to undertake root cause analysis (RCA). This unit also co</w:t>
      </w:r>
      <w:r w:rsidRPr="0029539E">
        <w:t xml:space="preserve">vers the competencies needed by operators to contribute to an advanced maintenance strategy using RCA coupled with diagrams and charts. </w:t>
      </w:r>
    </w:p>
    <w:p w:rsidR="00000000" w:rsidRPr="0029539E" w:rsidP="001C58BA">
      <w:pPr>
        <w:pStyle w:val="BodyText"/>
      </w:pPr>
      <w:r w:rsidRPr="0029539E">
        <w:t>This unit applies to individuals working in an organisation that is applying competitive systems and practices strateg</w:t>
      </w:r>
      <w:r w:rsidRPr="0029539E">
        <w:t xml:space="preserve">ies. The unit applies to the formal problem solving to root cause that the individual must undertake in their own work area or where the individual contributes to problem solving to root cause as part of a team. </w:t>
      </w:r>
    </w:p>
    <w:p w:rsidR="00000000" w:rsidRPr="0029539E" w:rsidP="001C58BA">
      <w:pPr>
        <w:pStyle w:val="BodyText"/>
      </w:pPr>
      <w:r w:rsidRPr="0029539E">
        <w:t xml:space="preserve">This unit requires an ability to seek and </w:t>
      </w:r>
      <w:r w:rsidRPr="0029539E">
        <w:t>apply information from a variety of sources in order to inform RCAs. Initiative and enterprise is also required to identify quick fix and permanent solutions to problems.</w:t>
      </w:r>
    </w:p>
    <w:p w:rsidR="00000000" w:rsidRPr="0029539E" w:rsidP="001C58BA">
      <w:pPr>
        <w:pStyle w:val="BodyText"/>
      </w:pPr>
      <w:r w:rsidRPr="0029539E">
        <w:t>No licensing, legislative or certification requirements apply to this unit at the ti</w:t>
      </w:r>
      <w:r w:rsidRPr="0029539E">
        <w:t>me of publication.</w:t>
      </w:r>
    </w:p>
    <w:p w:rsidR="00000000" w:rsidRPr="0029539E" w:rsidP="0029539E">
      <w:pPr>
        <w:pStyle w:val="Heading1"/>
      </w:pPr>
      <w:bookmarkStart w:id="3" w:name="O_920319"/>
      <w:bookmarkEnd w:id="3"/>
      <w:r w:rsidRPr="0029539E">
        <w:t>Pre-requisite Unit</w:t>
      </w:r>
    </w:p>
    <w:p w:rsidR="00000000" w:rsidRPr="0029539E" w:rsidP="001C58BA">
      <w:pPr>
        <w:pStyle w:val="BodyText"/>
      </w:pPr>
      <w:r w:rsidRPr="0029539E">
        <w:t>Nil</w:t>
      </w:r>
    </w:p>
    <w:p w:rsidR="00000000" w:rsidRPr="0029539E" w:rsidP="0029539E">
      <w:pPr>
        <w:pStyle w:val="Heading1"/>
      </w:pPr>
      <w:bookmarkStart w:id="4" w:name="O_920318"/>
      <w:bookmarkEnd w:id="4"/>
      <w:r w:rsidRPr="0029539E">
        <w:t>Competency Field</w:t>
      </w:r>
    </w:p>
    <w:p w:rsidR="00000000" w:rsidRPr="0029539E" w:rsidP="001C58BA">
      <w:pPr>
        <w:pStyle w:val="BodyText"/>
      </w:pPr>
      <w:r w:rsidRPr="0029539E">
        <w:t>Competitive systems and practices</w:t>
      </w:r>
    </w:p>
    <w:p w:rsidR="00000000" w:rsidRPr="0029539E" w:rsidP="0029539E">
      <w:pPr>
        <w:pStyle w:val="Heading1"/>
      </w:pPr>
      <w:bookmarkStart w:id="5" w:name="O_920317"/>
      <w:bookmarkEnd w:id="5"/>
      <w:r w:rsidRPr="0029539E">
        <w:t>Unit Sector</w:t>
      </w:r>
    </w:p>
    <w:p w:rsidR="00000000" w:rsidRPr="0029539E" w:rsidP="001C58BA">
      <w:pPr>
        <w:pStyle w:val="BodyText"/>
      </w:pPr>
      <w:r w:rsidRPr="0029539E">
        <w:t>Not applicable</w:t>
      </w:r>
    </w:p>
    <w:p w:rsidR="00000000" w:rsidRPr="0029539E" w:rsidP="0029539E">
      <w:pPr>
        <w:pStyle w:val="Heading1"/>
      </w:pPr>
      <w:bookmarkStart w:id="6" w:name="O_920316"/>
      <w:bookmarkEnd w:id="6"/>
      <w:r w:rsidRPr="002953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53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Elements describe the essential ou</w:t>
            </w:r>
            <w:r w:rsidRPr="0029539E">
              <w:t>tcomes.</w:t>
            </w:r>
          </w:p>
        </w:tc>
        <w:tc>
          <w:tcPr>
            <w:tcW w:w="6380" w:type="dxa"/>
            <w:gridSpan w:val="2"/>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Performance criteria describe the performance needed to demonstrate achievement of the element.</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39E" w:rsidP="0029539E">
            <w:pPr>
              <w:pStyle w:val="BodyText"/>
            </w:pPr>
            <w:r w:rsidRPr="0029539E">
              <w:t>1</w:t>
            </w:r>
          </w:p>
        </w:tc>
        <w:tc>
          <w:tcPr>
            <w:tcW w:w="1962" w:type="dxa"/>
            <w:vMerge w:val="restart"/>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rPr>
                <w:rStyle w:val="SpecialBold"/>
              </w:rPr>
              <w:t>Recognise problems</w:t>
            </w: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1.1</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Identify features or occurrences indicative of a problem.</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1.2</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Use a</w:t>
            </w:r>
            <w:r w:rsidRPr="0029539E">
              <w:t>ppropriate tools, techniques and charts to define the problem.</w:t>
            </w:r>
          </w:p>
        </w:tc>
      </w:tr>
      <w:tr w:rsidTr="002953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539E">
            <w:pPr>
              <w:pStyle w:val="BodyText"/>
              <w:rPr>
                <w:lang w:val="en-NZ"/>
              </w:rPr>
            </w:pP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39E" w:rsidP="0029539E">
            <w:pPr>
              <w:pStyle w:val="BodyText"/>
            </w:pPr>
            <w:r w:rsidRPr="0029539E">
              <w:t>2</w:t>
            </w:r>
          </w:p>
        </w:tc>
        <w:tc>
          <w:tcPr>
            <w:tcW w:w="1962" w:type="dxa"/>
            <w:vMerge w:val="restart"/>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rPr>
                <w:rStyle w:val="SpecialBold"/>
              </w:rPr>
              <w:t>Implement quick fix</w:t>
            </w: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2.1</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Recommend a quick fix within the scope of competency and authority.</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2.2</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Use technology or processes relevant to the problem to implement quick fix.</w:t>
            </w:r>
          </w:p>
        </w:tc>
      </w:tr>
      <w:tr w:rsidTr="002953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539E">
            <w:pPr>
              <w:pStyle w:val="BodyText"/>
              <w:rPr>
                <w:lang w:val="en-NZ"/>
              </w:rPr>
            </w:pP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39E" w:rsidP="0029539E">
            <w:pPr>
              <w:pStyle w:val="BodyText"/>
            </w:pPr>
            <w:r w:rsidRPr="0029539E">
              <w:t>3</w:t>
            </w:r>
          </w:p>
        </w:tc>
        <w:tc>
          <w:tcPr>
            <w:tcW w:w="1962" w:type="dxa"/>
            <w:vMerge w:val="restart"/>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rPr>
                <w:rStyle w:val="SpecialBold"/>
              </w:rPr>
              <w:t>Determine root cause</w:t>
            </w: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3.1</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Identify a range of possible causes.</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3.2</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Gather data and other information to eliminate or confirm possible causes.</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3.3</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Use available data and information to link causes and effects.</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3.4</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Seek assistance to obtain additional information if problem is beyond own competency/authority.</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3.5</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Identify root cause.</w:t>
            </w:r>
          </w:p>
        </w:tc>
      </w:tr>
      <w:tr w:rsidTr="0029539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539E">
            <w:pPr>
              <w:pStyle w:val="BodyText"/>
              <w:rPr>
                <w:lang w:val="en-NZ"/>
              </w:rPr>
            </w:pP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39E" w:rsidP="0029539E">
            <w:pPr>
              <w:pStyle w:val="BodyText"/>
            </w:pPr>
            <w:r w:rsidRPr="0029539E">
              <w:t>4</w:t>
            </w:r>
          </w:p>
        </w:tc>
        <w:tc>
          <w:tcPr>
            <w:tcW w:w="1962" w:type="dxa"/>
            <w:vMerge w:val="restart"/>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rPr>
                <w:rStyle w:val="SpecialBold"/>
              </w:rPr>
              <w:t>Develop permanent solution</w:t>
            </w: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4.1</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Identify a range of methods to eliminate the root cause or break the cause tree.</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4.2</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Select the most appropriate solution.</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4.3</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Liaise with relevant people.</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4.4</w:t>
            </w:r>
          </w:p>
        </w:tc>
        <w:tc>
          <w:tcPr>
            <w:tcW w:w="561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Recommend or implement solution within the limits of competency and authority.</w:t>
            </w:r>
          </w:p>
        </w:tc>
      </w:tr>
      <w:tr w:rsidTr="002953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4.5</w:t>
            </w:r>
          </w:p>
        </w:tc>
        <w:tc>
          <w:tcPr>
            <w:tcW w:w="5610" w:type="dxa"/>
            <w:tcBorders>
              <w:top w:val="nil"/>
              <w:left w:val="nil"/>
              <w:bottom w:val="nil"/>
              <w:right w:val="nil"/>
            </w:tcBorders>
            <w:tcMar>
              <w:top w:w="0" w:type="dxa"/>
              <w:left w:w="62" w:type="dxa"/>
              <w:bottom w:w="0" w:type="dxa"/>
              <w:right w:w="62" w:type="dxa"/>
            </w:tcMar>
          </w:tcPr>
          <w:p w:rsidR="00000000" w:rsidRPr="0029539E" w:rsidP="0029539E">
            <w:pPr>
              <w:pStyle w:val="BodyText"/>
            </w:pPr>
            <w:r w:rsidRPr="0029539E">
              <w:t>Monitor impact of solution and make further recommendations, as required.</w:t>
            </w:r>
          </w:p>
        </w:tc>
      </w:tr>
    </w:tbl>
    <w:p w:rsidR="00000000" w:rsidRPr="0029539E" w:rsidP="0029539E">
      <w:pPr>
        <w:pStyle w:val="BodyText"/>
      </w:pPr>
    </w:p>
    <w:p w:rsidR="00000000" w:rsidRPr="0029539E" w:rsidP="0029539E">
      <w:pPr>
        <w:pStyle w:val="AllowPageBreak"/>
      </w:pPr>
    </w:p>
    <w:p w:rsidR="00000000" w:rsidRPr="0029539E" w:rsidP="0029539E">
      <w:pPr>
        <w:pStyle w:val="Heading1"/>
      </w:pPr>
      <w:bookmarkStart w:id="7" w:name="O_920315"/>
      <w:bookmarkEnd w:id="7"/>
      <w:r w:rsidRPr="0029539E">
        <w:t>Foundation Skills</w:t>
      </w:r>
    </w:p>
    <w:p w:rsidR="00000000" w:rsidRPr="0029539E" w:rsidP="001C58BA">
      <w:pPr>
        <w:pStyle w:val="BodyText"/>
      </w:pPr>
      <w:r w:rsidRPr="0029539E">
        <w:t>This section describes those required skills (language, literacy and numeracy) that are essential to performance.</w:t>
      </w:r>
    </w:p>
    <w:p w:rsidR="00000000" w:rsidRPr="0029539E" w:rsidP="001C58BA">
      <w:pPr>
        <w:pStyle w:val="BodyText"/>
      </w:pPr>
      <w:r w:rsidRPr="0029539E">
        <w:t>Foundation skills essential to performance are explicit in the performance criteria of this unit of competency.</w:t>
      </w:r>
    </w:p>
    <w:p w:rsidR="00000000" w:rsidRPr="0029539E" w:rsidP="0029539E">
      <w:pPr>
        <w:pStyle w:val="Heading1"/>
      </w:pPr>
      <w:bookmarkStart w:id="8" w:name="O_920314"/>
      <w:bookmarkEnd w:id="8"/>
      <w:r w:rsidRPr="0029539E">
        <w:t>Range of Conditions</w:t>
      </w:r>
    </w:p>
    <w:tbl>
      <w:tblPr>
        <w:tblW w:w="0" w:type="auto"/>
        <w:tblLayout w:type="fixed"/>
        <w:tblCellMar>
          <w:left w:w="62" w:type="dxa"/>
          <w:right w:w="62" w:type="dxa"/>
        </w:tblCellMar>
        <w:tblLook w:val="0000"/>
      </w:tblPr>
      <w:tblGrid>
        <w:gridCol w:w="2206"/>
        <w:gridCol w:w="6866"/>
      </w:tblGrid>
      <w:tr w:rsidTr="002953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t xml:space="preserve">This field allows for different work environments and conditions that may affect performance. Essential operating conditions that may be present (depending on the work situation, needs of the candidate, accessibility of </w:t>
            </w:r>
            <w:r w:rsidRPr="0029539E">
              <w:t>the item, and local industry and regional contexts) are included.</w:t>
            </w:r>
          </w:p>
        </w:tc>
      </w:tr>
      <w:tr w:rsidTr="0029539E">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29539E" w:rsidP="0029539E">
            <w:pPr>
              <w:pStyle w:val="BodyText"/>
            </w:pPr>
            <w:r w:rsidRPr="0029539E">
              <w:rPr>
                <w:rStyle w:val="SpecialBold"/>
              </w:rPr>
              <w:t>Competitive systems and practices include one or more of:</w:t>
            </w:r>
          </w:p>
          <w:p w:rsidR="00000000" w:rsidP="0029539E">
            <w:pPr>
              <w:pStyle w:val="BodyText"/>
              <w:rPr>
                <w:lang w:val="en-NZ"/>
              </w:rPr>
            </w:pPr>
          </w:p>
        </w:tc>
        <w:tc>
          <w:tcPr>
            <w:tcW w:w="6866" w:type="dxa"/>
            <w:tcBorders>
              <w:top w:val="nil"/>
              <w:left w:val="nil"/>
              <w:bottom w:val="nil"/>
              <w:right w:val="nil"/>
            </w:tcBorders>
            <w:tcMar>
              <w:top w:w="0" w:type="dxa"/>
              <w:left w:w="62" w:type="dxa"/>
              <w:bottom w:w="0" w:type="dxa"/>
              <w:right w:w="62" w:type="dxa"/>
            </w:tcMar>
          </w:tcPr>
          <w:p w:rsidR="00000000" w:rsidRPr="0029539E" w:rsidP="0029539E">
            <w:pPr>
              <w:pStyle w:val="ListBullet"/>
            </w:pPr>
            <w:r w:rsidRPr="0029539E">
              <w:t>lean operations</w:t>
            </w:r>
          </w:p>
          <w:p w:rsidR="00000000" w:rsidRPr="0029539E" w:rsidP="0029539E">
            <w:pPr>
              <w:pStyle w:val="ListBullet"/>
            </w:pPr>
            <w:r w:rsidRPr="0029539E">
              <w:t>agile operations</w:t>
            </w:r>
          </w:p>
          <w:p w:rsidR="00000000" w:rsidRPr="0029539E" w:rsidP="0029539E">
            <w:pPr>
              <w:pStyle w:val="ListBullet"/>
            </w:pPr>
            <w:r w:rsidRPr="0029539E">
              <w:t>preventative and predictive maintenance approaches</w:t>
            </w:r>
          </w:p>
          <w:p w:rsidR="00000000" w:rsidRPr="0029539E" w:rsidP="0029539E">
            <w:pPr>
              <w:pStyle w:val="ListBullet"/>
            </w:pPr>
            <w:r w:rsidRPr="0029539E">
              <w:t>statistical process control systems, includi</w:t>
            </w:r>
            <w:r w:rsidRPr="0029539E">
              <w:t>ng six sigma and three sigma</w:t>
            </w:r>
          </w:p>
          <w:p w:rsidR="00000000" w:rsidRPr="0029539E" w:rsidP="0029539E">
            <w:pPr>
              <w:pStyle w:val="ListBullet"/>
            </w:pPr>
            <w:r w:rsidRPr="0029539E">
              <w:t>Just in Time (JIT), kanban and other pull-related operations control systems</w:t>
            </w:r>
          </w:p>
          <w:p w:rsidR="00000000" w:rsidRPr="0029539E" w:rsidP="0029539E">
            <w:pPr>
              <w:pStyle w:val="ListBullet"/>
            </w:pPr>
            <w:r w:rsidRPr="0029539E">
              <w:t>supply, value, and demand chain monitoring and analysis</w:t>
            </w:r>
          </w:p>
          <w:p w:rsidR="00000000" w:rsidRPr="0029539E" w:rsidP="0029539E">
            <w:pPr>
              <w:pStyle w:val="ListBullet"/>
            </w:pPr>
            <w:r w:rsidRPr="0029539E">
              <w:t xml:space="preserve">5S </w:t>
            </w:r>
          </w:p>
          <w:p w:rsidR="00000000" w:rsidRPr="0029539E" w:rsidP="0029539E">
            <w:pPr>
              <w:pStyle w:val="ListBullet"/>
            </w:pPr>
            <w:r w:rsidRPr="0029539E">
              <w:t>continuous improvement (kaizen)</w:t>
            </w:r>
          </w:p>
          <w:p w:rsidR="00000000" w:rsidRPr="0029539E" w:rsidP="0029539E">
            <w:pPr>
              <w:pStyle w:val="ListBullet"/>
            </w:pPr>
            <w:r w:rsidRPr="0029539E">
              <w:t>breakthrough improvement (kaizen blitz)</w:t>
            </w:r>
          </w:p>
          <w:p w:rsidR="00000000" w:rsidRPr="0029539E" w:rsidP="0029539E">
            <w:pPr>
              <w:pStyle w:val="ListBullet"/>
            </w:pPr>
            <w:r w:rsidRPr="0029539E">
              <w:t>cause/effect diagrams</w:t>
            </w:r>
          </w:p>
          <w:p w:rsidR="00000000" w:rsidRPr="0029539E" w:rsidP="0029539E">
            <w:pPr>
              <w:pStyle w:val="ListBullet"/>
            </w:pPr>
            <w:r w:rsidRPr="0029539E">
              <w:t>overall equipment effectiveness (OEE)</w:t>
            </w:r>
          </w:p>
          <w:p w:rsidR="00000000" w:rsidRPr="0029539E" w:rsidP="0029539E">
            <w:pPr>
              <w:pStyle w:val="ListBullet"/>
            </w:pPr>
            <w:r w:rsidRPr="0029539E">
              <w:t>takt time</w:t>
            </w:r>
          </w:p>
          <w:p w:rsidR="00000000" w:rsidRPr="0029539E" w:rsidP="0029539E">
            <w:pPr>
              <w:pStyle w:val="ListBullet"/>
            </w:pPr>
            <w:r w:rsidRPr="0029539E">
              <w:t>process mapping</w:t>
            </w:r>
          </w:p>
          <w:p w:rsidR="00000000" w:rsidRPr="0029539E" w:rsidP="0029539E">
            <w:pPr>
              <w:pStyle w:val="ListBullet"/>
            </w:pPr>
            <w:r w:rsidRPr="0029539E">
              <w:t xml:space="preserve">problem solving </w:t>
            </w:r>
          </w:p>
          <w:p w:rsidR="00000000" w:rsidRPr="0029539E" w:rsidP="0029539E">
            <w:pPr>
              <w:pStyle w:val="ListBullet"/>
            </w:pPr>
            <w:r w:rsidRPr="0029539E">
              <w:t>run charts</w:t>
            </w:r>
          </w:p>
          <w:p w:rsidR="00000000" w:rsidRPr="0029539E" w:rsidP="0029539E">
            <w:pPr>
              <w:pStyle w:val="ListBullet"/>
            </w:pPr>
            <w:r w:rsidRPr="0029539E">
              <w:t>standard procedures</w:t>
            </w:r>
          </w:p>
          <w:p w:rsidR="00000000" w:rsidRPr="0029539E" w:rsidP="0029539E">
            <w:pPr>
              <w:pStyle w:val="ListBullet"/>
            </w:pPr>
            <w:r w:rsidRPr="0029539E">
              <w:t>current reality tree.</w:t>
            </w:r>
          </w:p>
          <w:p w:rsidR="00000000" w:rsidP="0029539E">
            <w:pPr>
              <w:pStyle w:val="BodyText"/>
              <w:rPr>
                <w:lang w:val="en-NZ"/>
              </w:rPr>
            </w:pPr>
          </w:p>
        </w:tc>
      </w:tr>
      <w:tr w:rsidTr="0029539E">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29539E">
            <w:pPr>
              <w:pStyle w:val="BodyText"/>
              <w:rPr>
                <w:lang w:val="en-NZ"/>
              </w:rPr>
            </w:pPr>
            <w:r w:rsidRPr="0029539E">
              <w:rPr>
                <w:rStyle w:val="SpecialBold"/>
              </w:rPr>
              <w:t>Problems</w:t>
            </w:r>
            <w:r w:rsidRPr="0029539E">
              <w:t xml:space="preserve"> </w:t>
            </w:r>
            <w:r w:rsidRPr="0029539E">
              <w:rPr>
                <w:rStyle w:val="SpecialBold"/>
              </w:rPr>
              <w:t>include one or more of:</w:t>
            </w:r>
          </w:p>
        </w:tc>
        <w:tc>
          <w:tcPr>
            <w:tcW w:w="6866" w:type="dxa"/>
            <w:tcBorders>
              <w:top w:val="nil"/>
              <w:left w:val="nil"/>
              <w:bottom w:val="nil"/>
              <w:right w:val="nil"/>
            </w:tcBorders>
            <w:tcMar>
              <w:top w:w="0" w:type="dxa"/>
              <w:left w:w="62" w:type="dxa"/>
              <w:bottom w:w="0" w:type="dxa"/>
              <w:right w:w="62" w:type="dxa"/>
            </w:tcMar>
          </w:tcPr>
          <w:p w:rsidR="00000000" w:rsidRPr="0029539E" w:rsidP="0029539E">
            <w:pPr>
              <w:pStyle w:val="ListBullet"/>
            </w:pPr>
            <w:r w:rsidRPr="0029539E">
              <w:t>variation to normal plant or equipment operation</w:t>
            </w:r>
          </w:p>
          <w:p w:rsidR="00000000" w:rsidRPr="0029539E" w:rsidP="0029539E">
            <w:pPr>
              <w:pStyle w:val="ListBullet"/>
            </w:pPr>
            <w:r w:rsidRPr="0029539E">
              <w:t>unplanned or non-conforming process or operations outcomes</w:t>
            </w:r>
          </w:p>
          <w:p w:rsidR="00000000" w:rsidRPr="0029539E" w:rsidP="0029539E">
            <w:pPr>
              <w:pStyle w:val="ListBullet"/>
            </w:pPr>
            <w:r w:rsidRPr="0029539E">
              <w:t xml:space="preserve">out of specification products </w:t>
            </w:r>
          </w:p>
          <w:p w:rsidR="00000000" w:rsidRPr="0029539E" w:rsidP="0029539E">
            <w:pPr>
              <w:pStyle w:val="ListBullet"/>
            </w:pPr>
            <w:r w:rsidRPr="0029539E">
              <w:t>excess scrap</w:t>
            </w:r>
          </w:p>
          <w:p w:rsidR="00000000" w:rsidRPr="0029539E" w:rsidP="0029539E">
            <w:pPr>
              <w:pStyle w:val="ListBullet"/>
            </w:pPr>
            <w:r w:rsidRPr="0029539E">
              <w:t>accidents and emergencies</w:t>
            </w:r>
          </w:p>
          <w:p w:rsidR="00000000" w:rsidRPr="0029539E" w:rsidP="0029539E">
            <w:pPr>
              <w:pStyle w:val="ListBullet"/>
            </w:pPr>
            <w:r w:rsidRPr="0029539E">
              <w:t>regulatory breaches</w:t>
            </w:r>
          </w:p>
          <w:p w:rsidR="00000000" w:rsidRPr="0029539E" w:rsidP="0029539E">
            <w:pPr>
              <w:pStyle w:val="ListBullet"/>
            </w:pPr>
            <w:r w:rsidRPr="0029539E">
              <w:t>customer returns and complaints</w:t>
            </w:r>
          </w:p>
          <w:p w:rsidR="00000000" w:rsidRPr="0029539E" w:rsidP="0029539E">
            <w:pPr>
              <w:pStyle w:val="ListBullet"/>
            </w:pPr>
            <w:r w:rsidRPr="0029539E">
              <w:t>reduction or loss of sales.</w:t>
            </w:r>
          </w:p>
          <w:p w:rsidR="00000000" w:rsidP="0029539E">
            <w:pPr>
              <w:pStyle w:val="BodyText"/>
              <w:rPr>
                <w:lang w:val="en-NZ"/>
              </w:rPr>
            </w:pPr>
          </w:p>
        </w:tc>
      </w:tr>
      <w:tr w:rsidTr="0029539E">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29539E" w:rsidP="0029539E">
            <w:pPr>
              <w:pStyle w:val="BodyText"/>
            </w:pPr>
            <w:r w:rsidRPr="0029539E">
              <w:rPr>
                <w:rStyle w:val="SpecialBold"/>
              </w:rPr>
              <w:t>Techniques/charts</w:t>
            </w:r>
            <w:r w:rsidRPr="0029539E">
              <w:t xml:space="preserve"> </w:t>
            </w:r>
            <w:r w:rsidRPr="0029539E">
              <w:rPr>
                <w:rStyle w:val="SpecialBold"/>
              </w:rPr>
              <w:t>include one or more of:</w:t>
            </w:r>
          </w:p>
          <w:p w:rsidR="00000000" w:rsidP="0029539E">
            <w:pPr>
              <w:pStyle w:val="BodyText"/>
              <w:rPr>
                <w:lang w:val="en-NZ"/>
              </w:rPr>
            </w:pPr>
          </w:p>
        </w:tc>
        <w:tc>
          <w:tcPr>
            <w:tcW w:w="6866" w:type="dxa"/>
            <w:tcBorders>
              <w:top w:val="nil"/>
              <w:left w:val="nil"/>
              <w:bottom w:val="nil"/>
              <w:right w:val="nil"/>
            </w:tcBorders>
            <w:tcMar>
              <w:top w:w="0" w:type="dxa"/>
              <w:left w:w="62" w:type="dxa"/>
              <w:bottom w:w="0" w:type="dxa"/>
              <w:right w:w="62" w:type="dxa"/>
            </w:tcMar>
          </w:tcPr>
          <w:p w:rsidR="00000000" w:rsidRPr="0029539E" w:rsidP="0029539E">
            <w:pPr>
              <w:pStyle w:val="ListBullet"/>
            </w:pPr>
            <w:r w:rsidRPr="0029539E">
              <w:t>c</w:t>
            </w:r>
            <w:r w:rsidRPr="0029539E">
              <w:t>ontrol charts</w:t>
            </w:r>
          </w:p>
          <w:p w:rsidR="00000000" w:rsidRPr="0029539E" w:rsidP="0029539E">
            <w:pPr>
              <w:pStyle w:val="ListBullet"/>
            </w:pPr>
            <w:r w:rsidRPr="0029539E">
              <w:t>Pareto charts</w:t>
            </w:r>
          </w:p>
          <w:p w:rsidR="00000000" w:rsidRPr="0029539E" w:rsidP="0029539E">
            <w:pPr>
              <w:pStyle w:val="ListBullet"/>
            </w:pPr>
            <w:r w:rsidRPr="0029539E">
              <w:t>run charts</w:t>
            </w:r>
          </w:p>
          <w:p w:rsidR="00000000" w:rsidRPr="0029539E" w:rsidP="0029539E">
            <w:pPr>
              <w:pStyle w:val="ListBullet"/>
            </w:pPr>
            <w:r w:rsidRPr="0029539E">
              <w:t>flow charts</w:t>
            </w:r>
          </w:p>
          <w:p w:rsidR="00000000" w:rsidRPr="0029539E" w:rsidP="0029539E">
            <w:pPr>
              <w:pStyle w:val="ListBullet"/>
            </w:pPr>
            <w:r w:rsidRPr="0029539E">
              <w:t>cause and effect diagrams</w:t>
            </w:r>
          </w:p>
          <w:p w:rsidR="00000000" w:rsidRPr="0029539E" w:rsidP="0029539E">
            <w:pPr>
              <w:pStyle w:val="ListBullet"/>
            </w:pPr>
            <w:r w:rsidRPr="0029539E">
              <w:t>tree diagrams</w:t>
            </w:r>
          </w:p>
          <w:p w:rsidR="00000000" w:rsidRPr="0029539E" w:rsidP="0029539E">
            <w:pPr>
              <w:pStyle w:val="ListBullet"/>
            </w:pPr>
            <w:r w:rsidRPr="0029539E">
              <w:t>5 Whys analysis</w:t>
            </w:r>
          </w:p>
          <w:p w:rsidR="00000000" w:rsidRPr="0029539E" w:rsidP="0029539E">
            <w:pPr>
              <w:pStyle w:val="ListBullet"/>
            </w:pPr>
            <w:r w:rsidRPr="0029539E">
              <w:t>organisation specified/mandated methods.</w:t>
            </w:r>
          </w:p>
          <w:p w:rsidR="00000000" w:rsidRPr="0029539E" w:rsidP="0029539E">
            <w:pPr>
              <w:pStyle w:val="BodyText"/>
            </w:pPr>
          </w:p>
        </w:tc>
      </w:tr>
    </w:tbl>
    <w:p w:rsidR="00000000" w:rsidRPr="0029539E" w:rsidP="0029539E">
      <w:pPr>
        <w:pStyle w:val="BodyText"/>
      </w:pPr>
    </w:p>
    <w:p w:rsidR="00000000" w:rsidRPr="0029539E" w:rsidP="0029539E">
      <w:pPr>
        <w:pStyle w:val="AllowPageBreak"/>
      </w:pPr>
    </w:p>
    <w:p w:rsidR="00000000" w:rsidRPr="0029539E" w:rsidP="0029539E">
      <w:pPr>
        <w:pStyle w:val="Heading1"/>
      </w:pPr>
      <w:bookmarkStart w:id="9" w:name="O_920313"/>
      <w:bookmarkEnd w:id="9"/>
      <w:r w:rsidRPr="0029539E">
        <w:t>Unit Mapping Information</w:t>
      </w:r>
    </w:p>
    <w:p w:rsidR="00000000" w:rsidRPr="0029539E" w:rsidP="001C58BA">
      <w:pPr>
        <w:pStyle w:val="BodyText"/>
      </w:pPr>
      <w:r w:rsidRPr="0029539E">
        <w:t>Release 1. Supersedes and is equivalent to MSS402080A Undertake root cause analysis</w:t>
      </w:r>
    </w:p>
    <w:p w:rsidR="00000000" w:rsidRPr="0029539E" w:rsidP="0029539E">
      <w:pPr>
        <w:pStyle w:val="Heading1"/>
      </w:pPr>
      <w:bookmarkStart w:id="10" w:name="O_920306"/>
      <w:bookmarkEnd w:id="10"/>
      <w:r w:rsidRPr="0029539E">
        <w:t>Links</w:t>
      </w:r>
    </w:p>
    <w:p w:rsidR="00000000" w:rsidRPr="0029539E" w:rsidP="001C58BA">
      <w:pPr>
        <w:pStyle w:val="BodyText"/>
      </w:pPr>
      <w:r w:rsidRPr="0029539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56B33">
        <w:rPr>
          <w:rStyle w:val="Hyperlink"/>
        </w:rPr>
        <w:t>https://vetnet.gov.au/Pages/TrainingDocs.aspx?q=5b04f318-804f-4dc0-9463-c3fb9a3fe998</w:t>
      </w:r>
      <w:r>
        <w:fldChar w:fldCharType="end"/>
      </w:r>
    </w:p>
    <w:p w:rsidR="00000000" w:rsidRPr="0029539E" w:rsidP="001C58BA">
      <w:pPr>
        <w:pStyle w:val="BodyText"/>
        <w:sectPr w:rsidSect="0029539E">
          <w:headerReference w:type="default" r:id="rId10"/>
          <w:footerReference w:type="default" r:id="rId11"/>
          <w:pgSz w:w="11908" w:h="16833"/>
          <w:pgMar w:top="1702" w:right="1418" w:bottom="1702" w:left="1418" w:header="992" w:footer="992" w:gutter="0"/>
          <w:cols w:space="720"/>
          <w:noEndnote/>
          <w:docGrid w:linePitch="299"/>
        </w:sectPr>
      </w:pPr>
    </w:p>
    <w:p w:rsidR="00000000" w:rsidRPr="0029539E" w:rsidP="0029539E">
      <w:pPr>
        <w:pStyle w:val="SuperHeading"/>
      </w:pPr>
      <w:r w:rsidRPr="0029539E">
        <w:t>Assessment Requirements for MSS402080 Undertake root cause analysis</w:t>
      </w:r>
    </w:p>
    <w:p w:rsidR="00000000" w:rsidRPr="0029539E" w:rsidP="0029539E">
      <w:pPr>
        <w:pStyle w:val="Heading1"/>
      </w:pPr>
      <w:bookmarkStart w:id="11" w:name="O_920308"/>
      <w:bookmarkEnd w:id="11"/>
      <w:r w:rsidRPr="0029539E">
        <w:t>Modification History</w:t>
      </w:r>
    </w:p>
    <w:p w:rsidR="00000000" w:rsidRPr="0029539E" w:rsidP="001C58BA">
      <w:pPr>
        <w:pStyle w:val="BodyText"/>
      </w:pPr>
      <w:r w:rsidRPr="0029539E">
        <w:t>Release 1. Supersedes and is equivalent to MSS402080A Undertake root cause analysis</w:t>
      </w:r>
    </w:p>
    <w:p w:rsidR="00000000" w:rsidRPr="0029539E" w:rsidP="0029539E">
      <w:pPr>
        <w:pStyle w:val="Heading1"/>
      </w:pPr>
      <w:bookmarkStart w:id="12" w:name="O_920311"/>
      <w:bookmarkEnd w:id="12"/>
      <w:r w:rsidRPr="0029539E">
        <w:t>Performance Evidence</w:t>
      </w:r>
    </w:p>
    <w:p w:rsidR="00000000" w:rsidRPr="0029539E" w:rsidP="001C58BA">
      <w:pPr>
        <w:pStyle w:val="BodyText"/>
      </w:pPr>
      <w:r w:rsidRPr="0029539E">
        <w:t>Evidence required to demonstrate competence in this unit must be relevant to and satisfy the requirements of the elements and performance criteria and include the ability, for one (1) or more problems, to:</w:t>
      </w:r>
    </w:p>
    <w:p w:rsidR="00000000" w:rsidRPr="0029539E" w:rsidP="0029539E">
      <w:pPr>
        <w:pStyle w:val="ListBullet"/>
      </w:pPr>
      <w:r w:rsidRPr="0029539E">
        <w:t>undertake problem identifica</w:t>
      </w:r>
      <w:r w:rsidRPr="0029539E">
        <w:t>tion</w:t>
      </w:r>
    </w:p>
    <w:p w:rsidR="00000000" w:rsidRPr="0029539E" w:rsidP="0029539E">
      <w:pPr>
        <w:pStyle w:val="ListBullet"/>
      </w:pPr>
      <w:r w:rsidRPr="0029539E">
        <w:t>use appropriate processes to achieve root cause identification</w:t>
      </w:r>
    </w:p>
    <w:p w:rsidR="00000000" w:rsidRPr="0029539E" w:rsidP="0029539E">
      <w:pPr>
        <w:pStyle w:val="ListBullet"/>
      </w:pPr>
      <w:r w:rsidRPr="0029539E">
        <w:t>recommend solutions and implementation procedures to problems within own area</w:t>
      </w:r>
    </w:p>
    <w:p w:rsidR="00000000" w:rsidRPr="0029539E" w:rsidP="0029539E">
      <w:pPr>
        <w:pStyle w:val="ListBullet"/>
      </w:pPr>
      <w:r w:rsidRPr="0029539E">
        <w:t>monitor implementation of solutions.</w:t>
      </w:r>
    </w:p>
    <w:p w:rsidR="00000000" w:rsidRPr="0029539E" w:rsidP="0029539E">
      <w:pPr>
        <w:pStyle w:val="AllowPageBreak"/>
      </w:pPr>
    </w:p>
    <w:p w:rsidR="00000000" w:rsidRPr="0029539E" w:rsidP="0029539E">
      <w:pPr>
        <w:pStyle w:val="Heading1"/>
      </w:pPr>
      <w:bookmarkStart w:id="13" w:name="O_920310"/>
      <w:bookmarkEnd w:id="13"/>
      <w:r w:rsidRPr="0029539E">
        <w:t>Knowledge Evidence</w:t>
      </w:r>
    </w:p>
    <w:p w:rsidR="00000000" w:rsidRPr="0029539E" w:rsidP="001C58BA">
      <w:pPr>
        <w:pStyle w:val="BodyText"/>
      </w:pPr>
      <w:r w:rsidRPr="0029539E">
        <w:t>Must provide evidence that demonstrates knowledge relevant to their job role sufficient to fulfil their job role under routine only supervision, including:</w:t>
      </w:r>
    </w:p>
    <w:p w:rsidR="00000000" w:rsidRPr="0029539E" w:rsidP="0029539E">
      <w:pPr>
        <w:pStyle w:val="ListBullet"/>
      </w:pPr>
      <w:r w:rsidRPr="0029539E">
        <w:t>methodology of root cause analysis, including:</w:t>
      </w:r>
    </w:p>
    <w:p w:rsidR="00000000" w:rsidRPr="0029539E" w:rsidP="0029539E">
      <w:pPr>
        <w:pStyle w:val="ListBullet2"/>
      </w:pPr>
      <w:r w:rsidRPr="0029539E">
        <w:t>difference between quick fix and root cause elimina</w:t>
      </w:r>
      <w:r w:rsidRPr="0029539E">
        <w:t>tion</w:t>
      </w:r>
    </w:p>
    <w:p w:rsidR="00000000" w:rsidRPr="0029539E" w:rsidP="0029539E">
      <w:pPr>
        <w:pStyle w:val="ListBullet2"/>
      </w:pPr>
      <w:r w:rsidRPr="0029539E">
        <w:t>breaking of causal tree</w:t>
      </w:r>
    </w:p>
    <w:p w:rsidR="00000000" w:rsidRPr="0029539E" w:rsidP="0029539E">
      <w:pPr>
        <w:pStyle w:val="ListBullet"/>
      </w:pPr>
      <w:r w:rsidRPr="0029539E">
        <w:t>indicators of problems and variances to normal operation</w:t>
      </w:r>
    </w:p>
    <w:p w:rsidR="00000000" w:rsidRPr="0029539E" w:rsidP="0029539E">
      <w:pPr>
        <w:pStyle w:val="ListBullet"/>
      </w:pPr>
      <w:r w:rsidRPr="0029539E">
        <w:t>relevant analysis tools (e.g. Pareto charts, 5 Whys).</w:t>
      </w:r>
    </w:p>
    <w:p w:rsidR="00000000" w:rsidRPr="0029539E" w:rsidP="0029539E">
      <w:pPr>
        <w:pStyle w:val="AllowPageBreak"/>
      </w:pPr>
    </w:p>
    <w:p w:rsidR="00000000" w:rsidRPr="0029539E" w:rsidP="0029539E">
      <w:pPr>
        <w:pStyle w:val="Heading1"/>
      </w:pPr>
      <w:bookmarkStart w:id="14" w:name="O_920309"/>
      <w:bookmarkEnd w:id="14"/>
      <w:r w:rsidRPr="0029539E">
        <w:t>Assessment Conditions</w:t>
      </w:r>
    </w:p>
    <w:p w:rsidR="00000000" w:rsidRPr="0029539E" w:rsidP="0029539E">
      <w:pPr>
        <w:pStyle w:val="ListBullet"/>
      </w:pPr>
      <w:r w:rsidRPr="0029539E">
        <w:t>The unit should be assessed holistically and the judgement of competence sh</w:t>
      </w:r>
      <w:r w:rsidRPr="0029539E">
        <w:t>all be based on a holistic assessment of the evidence.</w:t>
      </w:r>
    </w:p>
    <w:p w:rsidR="00000000" w:rsidRPr="0029539E" w:rsidP="0029539E">
      <w:pPr>
        <w:pStyle w:val="ListBullet"/>
      </w:pPr>
      <w:r w:rsidRPr="0029539E">
        <w:t>The collection of performance evidence:</w:t>
      </w:r>
    </w:p>
    <w:p w:rsidR="00000000" w:rsidRPr="0029539E" w:rsidP="0029539E">
      <w:pPr>
        <w:pStyle w:val="ListBullet2"/>
      </w:pPr>
      <w:r w:rsidRPr="0029539E">
        <w:t>should occur over a range of situations which include typical disruptions to normal, smooth operation of the workplace</w:t>
      </w:r>
    </w:p>
    <w:p w:rsidR="00000000" w:rsidRPr="0029539E" w:rsidP="0029539E">
      <w:pPr>
        <w:pStyle w:val="ListBullet2"/>
      </w:pPr>
      <w:r w:rsidRPr="0029539E">
        <w:t>will typically include a supervisor/third</w:t>
      </w:r>
      <w:r w:rsidRPr="0029539E">
        <w:t>-party report focussing on consistent performance and problem recognition and solving. A supervisor/third-party report must be prepared by someone who has a direct, relevant, current relationship with the person being assessed and who is in a position to f</w:t>
      </w:r>
      <w:r w:rsidRPr="0029539E">
        <w:t xml:space="preserve">orm a judgement on workplace performance relevant to the unit of competency </w:t>
      </w:r>
    </w:p>
    <w:p w:rsidR="00000000" w:rsidRPr="0029539E" w:rsidP="0029539E">
      <w:pPr>
        <w:pStyle w:val="ListBullet2"/>
      </w:pPr>
      <w:r w:rsidRPr="0029539E">
        <w:t>must include a root cause analysis in own workplace</w:t>
      </w:r>
    </w:p>
    <w:p w:rsidR="00000000" w:rsidRPr="0029539E" w:rsidP="0029539E">
      <w:pPr>
        <w:pStyle w:val="ListBullet2"/>
      </w:pPr>
      <w:r w:rsidRPr="0029539E">
        <w:t>will typically include the use of appropriate tools, equip</w:t>
      </w:r>
      <w:r w:rsidRPr="0029539E">
        <w:t>ment and safety gear requiring demonstration of preparation, operation, completion and responding to problems.</w:t>
      </w:r>
    </w:p>
    <w:p w:rsidR="00000000" w:rsidRPr="0029539E" w:rsidP="0029539E">
      <w:pPr>
        <w:pStyle w:val="ListBullet"/>
      </w:pPr>
      <w:r w:rsidRPr="0029539E">
        <w:t xml:space="preserve">Assessment should occur in operational workplace situations. </w:t>
      </w:r>
    </w:p>
    <w:p w:rsidR="00000000" w:rsidRPr="0029539E" w:rsidP="0029539E">
      <w:pPr>
        <w:pStyle w:val="ListBullet"/>
      </w:pPr>
      <w:r w:rsidRPr="0029539E">
        <w:t>Knowledge evidence may be collected concurrently with performance evidence (provid</w:t>
      </w:r>
      <w:r w:rsidRPr="0029539E">
        <w:t>ed a record is kept) or through an independent process such as workbooks, written assessments or interviews (provided a record is kept).</w:t>
      </w:r>
    </w:p>
    <w:p w:rsidR="00000000" w:rsidRPr="0029539E" w:rsidP="0029539E">
      <w:pPr>
        <w:pStyle w:val="ListBullet"/>
      </w:pPr>
      <w:r w:rsidRPr="0029539E">
        <w:t>Assessment processes and techniques must be appropriate to the language, literacy and numeracy requirements of the work</w:t>
      </w:r>
      <w:r w:rsidRPr="0029539E">
        <w:t xml:space="preserve"> being performed and the needs of the candidate.</w:t>
      </w:r>
    </w:p>
    <w:p w:rsidR="00000000" w:rsidRPr="0029539E" w:rsidP="0029539E">
      <w:pPr>
        <w:pStyle w:val="ListBullet"/>
      </w:pPr>
      <w:r w:rsidRPr="0029539E">
        <w:t xml:space="preserve">Conditions for assessment must include access to all tools, equipment, materials and documentation required, including relevant workplace procedures, product and manufacturing specifications associated with </w:t>
      </w:r>
      <w:r w:rsidRPr="0029539E">
        <w:t>this unit.</w:t>
      </w:r>
    </w:p>
    <w:p w:rsidR="00000000" w:rsidRPr="0029539E" w:rsidP="0029539E">
      <w:pPr>
        <w:pStyle w:val="ListBullet"/>
      </w:pPr>
      <w:r w:rsidRPr="0029539E">
        <w:t>Foundation skills are integral to competent performance of the unit and should not be assessed separately.</w:t>
      </w:r>
    </w:p>
    <w:p w:rsidR="00000000" w:rsidRPr="0029539E" w:rsidP="0029539E">
      <w:pPr>
        <w:pStyle w:val="ListBullet"/>
      </w:pPr>
      <w:r w:rsidRPr="0029539E">
        <w:t xml:space="preserve">Assessors must satisfy the assessor competency requirements that are in place at the time of the assessment as set by the VET regulator.  </w:t>
      </w:r>
    </w:p>
    <w:p w:rsidR="00000000" w:rsidRPr="0029539E" w:rsidP="0029539E">
      <w:pPr>
        <w:pStyle w:val="ListBullet"/>
      </w:pPr>
      <w:r w:rsidRPr="0029539E">
        <w:t>The assessor must demonstrate both technical competency and currency.</w:t>
      </w:r>
    </w:p>
    <w:p w:rsidR="00000000" w:rsidRPr="0029539E" w:rsidP="0029539E">
      <w:pPr>
        <w:pStyle w:val="ListBullet"/>
      </w:pPr>
      <w:r w:rsidRPr="0029539E">
        <w:t>Technical competence can be demonstrated through:</w:t>
      </w:r>
    </w:p>
    <w:p w:rsidR="00000000" w:rsidRPr="0029539E" w:rsidP="0029539E">
      <w:pPr>
        <w:pStyle w:val="ListBullet2"/>
      </w:pPr>
      <w:r w:rsidRPr="0029539E">
        <w:t>relevant VET or other qualification/Statement of Attainment AND/OR</w:t>
      </w:r>
    </w:p>
    <w:p w:rsidR="00000000" w:rsidRPr="0029539E" w:rsidP="0029539E">
      <w:pPr>
        <w:pStyle w:val="ListBullet2"/>
      </w:pPr>
      <w:r w:rsidRPr="0029539E">
        <w:t xml:space="preserve">relevant workplace experience </w:t>
      </w:r>
    </w:p>
    <w:p w:rsidR="00000000" w:rsidRPr="0029539E" w:rsidP="0029539E">
      <w:pPr>
        <w:pStyle w:val="ListBullet"/>
      </w:pPr>
      <w:r w:rsidRPr="0029539E">
        <w:t>Currency can be demonstrated throug</w:t>
      </w:r>
      <w:r w:rsidRPr="0029539E">
        <w:t>h:</w:t>
      </w:r>
    </w:p>
    <w:p w:rsidR="00000000" w:rsidRPr="0029539E" w:rsidP="0029539E">
      <w:pPr>
        <w:pStyle w:val="ListBullet2"/>
      </w:pPr>
      <w:r w:rsidRPr="0029539E">
        <w:t>performing the competency being assessed as part of current employment OR</w:t>
      </w:r>
    </w:p>
    <w:p w:rsidR="00000000" w:rsidRPr="0029539E" w:rsidP="0029539E">
      <w:pPr>
        <w:pStyle w:val="ListBullet2"/>
      </w:pPr>
      <w:r w:rsidRPr="0029539E">
        <w:t>having consulted wi</w:t>
      </w:r>
      <w:r w:rsidRPr="0029539E">
        <w:t>th an organisation providing relevant environmental monitoring, management or technology services about performing the competency being assessed within the last twelve months.</w:t>
      </w:r>
    </w:p>
    <w:p w:rsidR="00000000" w:rsidRPr="0029539E" w:rsidP="0029539E">
      <w:pPr>
        <w:pStyle w:val="AllowPageBreak"/>
      </w:pPr>
    </w:p>
    <w:p w:rsidR="00000000" w:rsidRPr="0029539E" w:rsidP="0029539E">
      <w:pPr>
        <w:pStyle w:val="Heading1"/>
      </w:pPr>
      <w:bookmarkStart w:id="15" w:name="O_920307"/>
      <w:bookmarkEnd w:id="15"/>
      <w:r w:rsidRPr="0029539E">
        <w:t>Links</w:t>
      </w:r>
    </w:p>
    <w:p w:rsidR="00000000" w:rsidRPr="0029539E" w:rsidP="001C58BA">
      <w:pPr>
        <w:pStyle w:val="BodyText"/>
      </w:pPr>
      <w:r w:rsidRPr="0029539E">
        <w:t>Companion Volume implementation guides are found in VETNe</w:t>
      </w:r>
      <w:r w:rsidRPr="0029539E">
        <w:t xml:space="preserve">t - </w:t>
      </w:r>
      <w:r>
        <w:fldChar w:fldCharType="begin"/>
      </w:r>
      <w:r>
        <w:instrText xml:space="preserve"> HYPERLINK "https://vetnet.gov.au/Pages/TrainingDocs.aspx?q=5b04f318-804f-4dc0-9463-c3fb9a3fe998" </w:instrText>
      </w:r>
      <w:r>
        <w:fldChar w:fldCharType="separate"/>
      </w:r>
      <w:r w:rsidRPr="00356B33">
        <w:rPr>
          <w:rStyle w:val="Hyperlink"/>
        </w:rPr>
        <w:t>https://vetnet.gov.au/Pages/TrainingDocs.aspx?q=5b04f318-804f-4dc0-9463-c3fb9a3fe998</w:t>
      </w:r>
      <w:r>
        <w:fldChar w:fldCharType="end"/>
      </w:r>
    </w:p>
    <w:p w:rsidR="00000000" w:rsidRPr="0029539E" w:rsidP="0029539E"/>
    <w:sectPr w:rsidSect="002953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9E" w:rsidRPr="001C58BA" w:rsidP="001C5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8BA" w:rsidP="00295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58BA" w:rsidP="002953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58BA" w:rsidP="002953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9E" w:rsidP="0029539E">
    <w:pPr>
      <w:pStyle w:val="Footer"/>
      <w:framePr w:wrap="around"/>
    </w:pPr>
    <w:r>
      <w:fldChar w:fldCharType="begin"/>
    </w:r>
    <w:r>
      <w:instrText xml:space="preserve"> DOCPROPERTY  Subject  \* MERGEFORMAT </w:instrText>
    </w:r>
    <w:r>
      <w:fldChar w:fldCharType="separate"/>
    </w:r>
    <w:r w:rsidR="001C58BA">
      <w:t>Approved</w:t>
    </w:r>
    <w:r w:rsidR="001C58BA">
      <w:fldChar w:fldCharType="end"/>
    </w:r>
    <w:r>
      <w:tab/>
      <w:t xml:space="preserve">Page </w:t>
    </w:r>
    <w:r>
      <w:fldChar w:fldCharType="begin"/>
    </w:r>
    <w:r>
      <w:instrText xml:space="preserve"> PAGE  \* Arabic  \* MERGEFORMAT </w:instrText>
    </w:r>
    <w:r>
      <w:fldChar w:fldCharType="separate"/>
    </w:r>
    <w:r w:rsidR="001C58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58BA">
      <w:rPr>
        <w:noProof/>
      </w:rPr>
      <w:t>5</w:t>
    </w:r>
    <w:r>
      <w:rPr>
        <w:noProof/>
      </w:rPr>
      <w:fldChar w:fldCharType="end"/>
    </w:r>
  </w:p>
  <w:p w:rsidR="0029539E" w:rsidP="0029539E">
    <w:pPr>
      <w:pStyle w:val="Footer"/>
      <w:framePr w:wrap="around"/>
    </w:pPr>
    <w:r>
      <w:t xml:space="preserve">© Commonwealth of Australia, </w:t>
    </w:r>
    <w:r>
      <w:fldChar w:fldCharType="begin"/>
    </w:r>
    <w:r>
      <w:instrText xml:space="preserve"> DATE  \@ "yyyy"  \* MERGEFORMAT </w:instrText>
    </w:r>
    <w:r>
      <w:fldChar w:fldCharType="separate"/>
    </w:r>
    <w:r w:rsidR="001C58BA">
      <w:rPr>
        <w:noProof/>
      </w:rPr>
      <w:t>2025</w:t>
    </w:r>
    <w:r>
      <w:fldChar w:fldCharType="end"/>
    </w:r>
    <w:r>
      <w:tab/>
    </w:r>
    <w:r>
      <w:fldChar w:fldCharType="begin"/>
    </w:r>
    <w:r>
      <w:instrText xml:space="preserve"> DOCPROPERTY  Author  \* MERGEFORMAT </w:instrText>
    </w:r>
    <w:r>
      <w:fldChar w:fldCharType="separate"/>
    </w:r>
    <w:r w:rsidR="001C58BA">
      <w:t>Manufacturing Industry Skills Alliance</w:t>
    </w:r>
    <w:r w:rsidR="001C58BA">
      <w:fldChar w:fldCharType="end"/>
    </w:r>
  </w:p>
  <w:p w:rsidR="0029539E" w:rsidP="00295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39E" w:rsidRPr="001C58BA" w:rsidP="001C5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8BA" w:rsidRPr="002D2AF8" w:rsidP="0029539E">
    <w:pPr>
      <w:pStyle w:val="Header"/>
      <w:framePr w:wrap="around"/>
    </w:pPr>
    <w:r>
      <w:fldChar w:fldCharType="begin"/>
    </w:r>
    <w:r>
      <w:instrText xml:space="preserve"> TITLE   \* MERGEFORMAT </w:instrText>
    </w:r>
    <w:r>
      <w:fldChar w:fldCharType="separate"/>
    </w:r>
    <w:r>
      <w:t>MSS402080 Undertake root cause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58BA" w:rsidP="002953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9E" w:rsidRPr="002D2AF8" w:rsidP="0029539E">
    <w:pPr>
      <w:pStyle w:val="Header"/>
      <w:framePr w:wrap="around"/>
    </w:pPr>
    <w:r>
      <w:fldChar w:fldCharType="begin"/>
    </w:r>
    <w:r>
      <w:instrText xml:space="preserve"> TITLE   \* MERGEFORMAT </w:instrText>
    </w:r>
    <w:r>
      <w:fldChar w:fldCharType="separate"/>
    </w:r>
    <w:r w:rsidR="001C58BA">
      <w:t>MSS402080 Undertake root cause analysis</w:t>
    </w:r>
    <w:r w:rsidR="001C58BA">
      <w:fldChar w:fldCharType="end"/>
    </w:r>
    <w:r>
      <w:tab/>
      <w:t xml:space="preserve">Date this document was generated: </w:t>
    </w:r>
    <w:r>
      <w:fldChar w:fldCharType="begin"/>
    </w:r>
    <w:r>
      <w:instrText xml:space="preserve"> CREATEDATE  \@ "d MMMM yyyy"  \* MERGEFORMAT </w:instrText>
    </w:r>
    <w:r>
      <w:fldChar w:fldCharType="separate"/>
    </w:r>
    <w:r w:rsidR="001C58BA">
      <w:rPr>
        <w:noProof/>
      </w:rPr>
      <w:t>2 March 2025</w:t>
    </w:r>
    <w:r>
      <w:fldChar w:fldCharType="end"/>
    </w:r>
  </w:p>
  <w:p w:rsidR="0029539E" w:rsidP="00295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A3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008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61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39E"/>
    <w:pPr>
      <w:spacing w:before="360" w:after="60"/>
      <w:outlineLvl w:val="0"/>
    </w:pPr>
    <w:rPr>
      <w:sz w:val="32"/>
    </w:rPr>
  </w:style>
  <w:style w:type="paragraph" w:styleId="Heading2">
    <w:name w:val="heading 2"/>
    <w:basedOn w:val="HeadingBase"/>
    <w:next w:val="BodyText"/>
    <w:link w:val="Heading2Char"/>
    <w:qFormat/>
    <w:rsid w:val="0029539E"/>
    <w:pPr>
      <w:keepLines/>
      <w:spacing w:before="240" w:after="120"/>
      <w:outlineLvl w:val="1"/>
    </w:pPr>
    <w:rPr>
      <w:sz w:val="28"/>
      <w:szCs w:val="40"/>
    </w:rPr>
  </w:style>
  <w:style w:type="paragraph" w:styleId="Heading3">
    <w:name w:val="heading 3"/>
    <w:basedOn w:val="HeadingBase"/>
    <w:next w:val="BodyText"/>
    <w:link w:val="Heading3Char"/>
    <w:qFormat/>
    <w:rsid w:val="0029539E"/>
    <w:pPr>
      <w:spacing w:before="180" w:after="120"/>
      <w:outlineLvl w:val="2"/>
    </w:pPr>
    <w:rPr>
      <w:spacing w:val="-10"/>
      <w:kern w:val="32"/>
    </w:rPr>
  </w:style>
  <w:style w:type="paragraph" w:styleId="Heading4">
    <w:name w:val="heading 4"/>
    <w:basedOn w:val="HeadingBase"/>
    <w:next w:val="BodyText"/>
    <w:link w:val="Heading4Char"/>
    <w:qFormat/>
    <w:rsid w:val="0029539E"/>
    <w:pPr>
      <w:spacing w:before="160" w:after="120"/>
      <w:outlineLvl w:val="3"/>
    </w:pPr>
    <w:rPr>
      <w:sz w:val="22"/>
    </w:rPr>
  </w:style>
  <w:style w:type="paragraph" w:styleId="Heading5">
    <w:name w:val="heading 5"/>
    <w:basedOn w:val="HeadingBase"/>
    <w:next w:val="Normal"/>
    <w:link w:val="Heading5Char"/>
    <w:qFormat/>
    <w:rsid w:val="0029539E"/>
    <w:pPr>
      <w:spacing w:before="80"/>
      <w:outlineLvl w:val="4"/>
    </w:pPr>
    <w:rPr>
      <w:color w:val="918585"/>
      <w:sz w:val="20"/>
    </w:rPr>
  </w:style>
  <w:style w:type="paragraph" w:styleId="Heading6">
    <w:name w:val="heading 6"/>
    <w:basedOn w:val="HeadingBase"/>
    <w:next w:val="Normal"/>
    <w:link w:val="Heading6Char"/>
    <w:qFormat/>
    <w:rsid w:val="0029539E"/>
    <w:pPr>
      <w:spacing w:before="60"/>
      <w:outlineLvl w:val="5"/>
    </w:pPr>
    <w:rPr>
      <w:color w:val="918585"/>
      <w:sz w:val="20"/>
    </w:rPr>
  </w:style>
  <w:style w:type="paragraph" w:styleId="Heading7">
    <w:name w:val="heading 7"/>
    <w:basedOn w:val="Normal"/>
    <w:next w:val="Normal"/>
    <w:link w:val="Heading7Char"/>
    <w:qFormat/>
    <w:rsid w:val="0029539E"/>
    <w:pPr>
      <w:ind w:left="720"/>
      <w:outlineLvl w:val="6"/>
    </w:pPr>
    <w:rPr>
      <w:i/>
    </w:rPr>
  </w:style>
  <w:style w:type="paragraph" w:styleId="Heading8">
    <w:name w:val="heading 8"/>
    <w:basedOn w:val="Normal"/>
    <w:next w:val="Normal"/>
    <w:link w:val="Heading8Char"/>
    <w:qFormat/>
    <w:rsid w:val="0029539E"/>
    <w:pPr>
      <w:ind w:left="720"/>
      <w:outlineLvl w:val="7"/>
    </w:pPr>
    <w:rPr>
      <w:i/>
    </w:rPr>
  </w:style>
  <w:style w:type="paragraph" w:styleId="Heading9">
    <w:name w:val="heading 9"/>
    <w:basedOn w:val="Normal"/>
    <w:next w:val="Normal"/>
    <w:link w:val="Heading9Char"/>
    <w:qFormat/>
    <w:rsid w:val="0029539E"/>
    <w:pPr>
      <w:ind w:left="720"/>
      <w:outlineLvl w:val="8"/>
    </w:pPr>
    <w:rPr>
      <w:i/>
    </w:rPr>
  </w:style>
  <w:style w:type="character" w:default="1" w:styleId="DefaultParagraphFont">
    <w:name w:val="Default Paragraph Font"/>
    <w:uiPriority w:val="1"/>
    <w:unhideWhenUsed/>
    <w:rsid w:val="00295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39E"/>
  </w:style>
  <w:style w:type="character" w:customStyle="1" w:styleId="Heading1Char">
    <w:name w:val="Heading 1 Char"/>
    <w:basedOn w:val="DefaultParagraphFont"/>
    <w:link w:val="Heading1"/>
    <w:rsid w:val="0029539E"/>
    <w:rPr>
      <w:rFonts w:ascii="Times New Roman" w:eastAsia="Times New Roman" w:hAnsi="Times New Roman" w:cs="Times New Roman"/>
      <w:b/>
      <w:sz w:val="32"/>
      <w:szCs w:val="20"/>
      <w:lang w:eastAsia="en-US"/>
    </w:rPr>
  </w:style>
  <w:style w:type="paragraph" w:styleId="BodyText">
    <w:name w:val="Body Text"/>
    <w:basedOn w:val="Normal"/>
    <w:link w:val="BodyTextChar"/>
    <w:rsid w:val="00295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39E"/>
    <w:rPr>
      <w:rFonts w:ascii="Times New Roman" w:eastAsia="Times New Roman" w:hAnsi="Times New Roman" w:cs="Times New Roman"/>
      <w:sz w:val="24"/>
      <w:lang w:eastAsia="en-US"/>
    </w:rPr>
  </w:style>
  <w:style w:type="paragraph" w:styleId="ListBullet">
    <w:name w:val="List Bullet"/>
    <w:basedOn w:val="List"/>
    <w:rsid w:val="0029539E"/>
    <w:pPr>
      <w:numPr>
        <w:numId w:val="12"/>
      </w:numPr>
      <w:tabs>
        <w:tab w:val="clear" w:pos="340"/>
      </w:tabs>
      <w:spacing w:before="40" w:after="40"/>
    </w:pPr>
  </w:style>
  <w:style w:type="character" w:customStyle="1" w:styleId="SpecialBold">
    <w:name w:val="Special Bold"/>
    <w:basedOn w:val="DefaultParagraphFont"/>
    <w:rsid w:val="0029539E"/>
    <w:rPr>
      <w:b/>
      <w:spacing w:val="0"/>
    </w:rPr>
  </w:style>
  <w:style w:type="paragraph" w:styleId="ListBullet2">
    <w:name w:val="List Bullet 2"/>
    <w:basedOn w:val="List2"/>
    <w:rsid w:val="0029539E"/>
    <w:pPr>
      <w:numPr>
        <w:numId w:val="13"/>
      </w:numPr>
      <w:tabs>
        <w:tab w:val="clear" w:pos="680"/>
      </w:tabs>
    </w:pPr>
  </w:style>
  <w:style w:type="paragraph" w:customStyle="1" w:styleId="SuperHeading">
    <w:name w:val="SuperHeading"/>
    <w:basedOn w:val="Normal"/>
    <w:rsid w:val="0029539E"/>
    <w:pPr>
      <w:spacing w:before="240" w:after="120"/>
      <w:outlineLvl w:val="0"/>
    </w:pPr>
    <w:rPr>
      <w:rFonts w:ascii="Times New Roman" w:hAnsi="Times New Roman"/>
      <w:b/>
      <w:sz w:val="32"/>
    </w:rPr>
  </w:style>
  <w:style w:type="paragraph" w:customStyle="1" w:styleId="AllowPageBreak">
    <w:name w:val="AllowPageBreak"/>
    <w:rsid w:val="00295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39E"/>
    <w:rPr>
      <w:rFonts w:ascii="Courier New" w:eastAsia="Times New Roman" w:hAnsi="Courier New" w:cs="Times New Roman"/>
      <w:i/>
      <w:szCs w:val="20"/>
      <w:lang w:eastAsia="en-US"/>
    </w:rPr>
  </w:style>
  <w:style w:type="paragraph" w:customStyle="1" w:styleId="HeadingBase">
    <w:name w:val="Heading Base"/>
    <w:rsid w:val="00295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39E"/>
    <w:pPr>
      <w:tabs>
        <w:tab w:val="right" w:leader="dot" w:pos="9072"/>
      </w:tabs>
      <w:ind w:left="567"/>
    </w:pPr>
    <w:rPr>
      <w:szCs w:val="22"/>
    </w:rPr>
  </w:style>
  <w:style w:type="paragraph" w:customStyle="1" w:styleId="TOCBase">
    <w:name w:val="TOC Base"/>
    <w:rsid w:val="00295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39E"/>
    <w:pPr>
      <w:tabs>
        <w:tab w:val="right" w:leader="dot" w:pos="9072"/>
      </w:tabs>
      <w:spacing w:before="40" w:after="40"/>
      <w:ind w:left="284"/>
    </w:pPr>
    <w:rPr>
      <w:rFonts w:ascii="Times New Roman" w:hAnsi="Times New Roman"/>
    </w:rPr>
  </w:style>
  <w:style w:type="paragraph" w:styleId="TOC1">
    <w:name w:val="toc 1"/>
    <w:basedOn w:val="TOCBase"/>
    <w:next w:val="Normal"/>
    <w:rsid w:val="00295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39E"/>
    <w:rPr>
      <w:rFonts w:ascii="Times New Roman" w:eastAsia="Times New Roman" w:hAnsi="Times New Roman" w:cs="Times New Roman"/>
      <w:sz w:val="16"/>
      <w:lang w:eastAsia="en-US"/>
    </w:rPr>
  </w:style>
  <w:style w:type="paragraph" w:styleId="Title">
    <w:name w:val="Title"/>
    <w:basedOn w:val="HeadingBase"/>
    <w:link w:val="TitleChar"/>
    <w:qFormat/>
    <w:rsid w:val="0029539E"/>
    <w:pPr>
      <w:spacing w:before="5040"/>
      <w:jc w:val="center"/>
    </w:pPr>
    <w:rPr>
      <w:sz w:val="48"/>
      <w:szCs w:val="72"/>
      <w:lang w:val="en-US"/>
    </w:rPr>
  </w:style>
  <w:style w:type="character" w:customStyle="1" w:styleId="TitleChar">
    <w:name w:val="Title Char"/>
    <w:basedOn w:val="DefaultParagraphFont"/>
    <w:link w:val="Title"/>
    <w:rsid w:val="00295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39E"/>
    <w:pPr>
      <w:tabs>
        <w:tab w:val="left" w:pos="3600"/>
        <w:tab w:val="left" w:pos="3958"/>
      </w:tabs>
    </w:pPr>
  </w:style>
  <w:style w:type="paragraph" w:styleId="List">
    <w:name w:val="List"/>
    <w:basedOn w:val="BodyText"/>
    <w:next w:val="BodyText"/>
    <w:rsid w:val="0029539E"/>
    <w:pPr>
      <w:tabs>
        <w:tab w:val="left" w:pos="340"/>
      </w:tabs>
      <w:spacing w:before="60" w:after="60"/>
      <w:ind w:left="340" w:hanging="340"/>
    </w:pPr>
  </w:style>
  <w:style w:type="paragraph" w:customStyle="1" w:styleId="Note">
    <w:name w:val="Note"/>
    <w:basedOn w:val="BodyText"/>
    <w:rsid w:val="00295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39E"/>
    <w:pPr>
      <w:framePr w:wrap="auto" w:hAnchor="text" w:y="6049"/>
    </w:pPr>
    <w:rPr>
      <w:color w:val="000000"/>
      <w:sz w:val="40"/>
    </w:rPr>
  </w:style>
  <w:style w:type="paragraph" w:customStyle="1" w:styleId="TOCTitle">
    <w:name w:val="TOCTitle"/>
    <w:basedOn w:val="Heading1"/>
    <w:rsid w:val="0029539E"/>
    <w:pPr>
      <w:spacing w:after="240"/>
      <w:jc w:val="center"/>
      <w:outlineLvl w:val="9"/>
    </w:pPr>
    <w:rPr>
      <w:caps/>
    </w:rPr>
  </w:style>
  <w:style w:type="paragraph" w:customStyle="1" w:styleId="Version">
    <w:name w:val="Version"/>
    <w:rsid w:val="00295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39E"/>
    <w:pPr>
      <w:keepNext w:val="0"/>
      <w:tabs>
        <w:tab w:val="right" w:pos="4176"/>
      </w:tabs>
      <w:ind w:left="198" w:hanging="198"/>
    </w:pPr>
    <w:rPr>
      <w:rFonts w:ascii="Garamond" w:hAnsi="Garamond"/>
    </w:rPr>
  </w:style>
  <w:style w:type="paragraph" w:styleId="IndexHeading">
    <w:name w:val="index heading"/>
    <w:basedOn w:val="Normal"/>
    <w:next w:val="Index1"/>
    <w:semiHidden/>
    <w:rsid w:val="0029539E"/>
    <w:pPr>
      <w:spacing w:before="120" w:after="120"/>
    </w:pPr>
    <w:rPr>
      <w:rFonts w:ascii="Arial" w:hAnsi="Arial"/>
      <w:b/>
      <w:color w:val="918585"/>
      <w:sz w:val="24"/>
    </w:rPr>
  </w:style>
  <w:style w:type="paragraph" w:styleId="Header">
    <w:name w:val="header"/>
    <w:basedOn w:val="Normal"/>
    <w:link w:val="HeaderChar"/>
    <w:rsid w:val="00295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39E"/>
    <w:rPr>
      <w:rFonts w:ascii="Times New Roman" w:eastAsia="Times New Roman" w:hAnsi="Times New Roman" w:cs="Times New Roman"/>
      <w:sz w:val="16"/>
      <w:szCs w:val="20"/>
      <w:lang w:val="en-GB" w:eastAsia="en-US"/>
    </w:rPr>
  </w:style>
  <w:style w:type="paragraph" w:customStyle="1" w:styleId="Chapter">
    <w:name w:val="Chapter"/>
    <w:basedOn w:val="Normal"/>
    <w:rsid w:val="0029539E"/>
    <w:pPr>
      <w:spacing w:before="240"/>
    </w:pPr>
    <w:rPr>
      <w:rFonts w:ascii="Times New Roman" w:hAnsi="Times New Roman"/>
      <w:smallCaps/>
      <w:spacing w:val="80"/>
      <w:sz w:val="28"/>
    </w:rPr>
  </w:style>
  <w:style w:type="paragraph" w:customStyle="1" w:styleId="InChapter">
    <w:name w:val="InChapter"/>
    <w:basedOn w:val="Heading3"/>
    <w:rsid w:val="0029539E"/>
    <w:pPr>
      <w:spacing w:after="240"/>
      <w:outlineLvl w:val="9"/>
    </w:pPr>
    <w:rPr>
      <w:noProof/>
    </w:rPr>
  </w:style>
  <w:style w:type="paragraph" w:styleId="Index2">
    <w:name w:val="index 2"/>
    <w:basedOn w:val="Normal"/>
    <w:next w:val="Normal"/>
    <w:semiHidden/>
    <w:rsid w:val="0029539E"/>
    <w:pPr>
      <w:tabs>
        <w:tab w:val="right" w:pos="4176"/>
      </w:tabs>
      <w:ind w:left="568" w:hanging="284"/>
    </w:pPr>
    <w:rPr>
      <w:rFonts w:ascii="Garamond" w:hAnsi="Garamond"/>
    </w:rPr>
  </w:style>
  <w:style w:type="paragraph" w:customStyle="1" w:styleId="Byline">
    <w:name w:val="Byline"/>
    <w:rsid w:val="00295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39E"/>
    <w:pPr>
      <w:tabs>
        <w:tab w:val="clear" w:pos="3600"/>
        <w:tab w:val="clear" w:pos="3958"/>
      </w:tabs>
      <w:jc w:val="right"/>
    </w:pPr>
  </w:style>
  <w:style w:type="character" w:styleId="Emphasis">
    <w:name w:val="Emphasis"/>
    <w:basedOn w:val="DefaultParagraphFont"/>
    <w:qFormat/>
    <w:rsid w:val="0029539E"/>
    <w:rPr>
      <w:i/>
    </w:rPr>
  </w:style>
  <w:style w:type="paragraph" w:styleId="Caption">
    <w:name w:val="caption"/>
    <w:basedOn w:val="BodyText"/>
    <w:next w:val="Normal"/>
    <w:qFormat/>
    <w:rsid w:val="0029539E"/>
    <w:pPr>
      <w:framePr w:w="2268" w:hSpace="181" w:vSpace="181" w:wrap="around" w:vAnchor="text" w:hAnchor="page" w:x="1135" w:y="285" w:anchorLock="1"/>
    </w:pPr>
    <w:rPr>
      <w:i/>
    </w:rPr>
  </w:style>
  <w:style w:type="paragraph" w:customStyle="1" w:styleId="MiniTOCTitle">
    <w:name w:val="MiniTOCTitle"/>
    <w:basedOn w:val="Heading4"/>
    <w:rsid w:val="0029539E"/>
    <w:pPr>
      <w:spacing w:before="240"/>
      <w:outlineLvl w:val="9"/>
    </w:pPr>
    <w:rPr>
      <w:noProof/>
      <w:sz w:val="24"/>
    </w:rPr>
  </w:style>
  <w:style w:type="paragraph" w:customStyle="1" w:styleId="MiniTOCItem">
    <w:name w:val="MiniTOCItem"/>
    <w:basedOn w:val="ListBullet"/>
    <w:rsid w:val="0029539E"/>
    <w:pPr>
      <w:numPr>
        <w:numId w:val="0"/>
      </w:numPr>
      <w:tabs>
        <w:tab w:val="right" w:leader="dot" w:pos="6521"/>
      </w:tabs>
      <w:spacing w:before="0" w:after="0"/>
    </w:pPr>
  </w:style>
  <w:style w:type="paragraph" w:customStyle="1" w:styleId="TOFTitle">
    <w:name w:val="TOFTitle"/>
    <w:basedOn w:val="TOCTitle"/>
    <w:rsid w:val="0029539E"/>
  </w:style>
  <w:style w:type="paragraph" w:styleId="TableofFigures">
    <w:name w:val="table of figures"/>
    <w:basedOn w:val="Normal"/>
    <w:next w:val="Normal"/>
    <w:semiHidden/>
    <w:rsid w:val="0029539E"/>
    <w:pPr>
      <w:tabs>
        <w:tab w:val="right" w:leader="dot" w:pos="9072"/>
      </w:tabs>
      <w:ind w:left="970" w:hanging="403"/>
    </w:pPr>
    <w:rPr>
      <w:rFonts w:ascii="Times New Roman" w:hAnsi="Times New Roman"/>
      <w:b/>
    </w:rPr>
  </w:style>
  <w:style w:type="paragraph" w:styleId="ListNumber">
    <w:name w:val="List Number"/>
    <w:basedOn w:val="List"/>
    <w:rsid w:val="0029539E"/>
    <w:pPr>
      <w:numPr>
        <w:numId w:val="15"/>
      </w:numPr>
      <w:tabs>
        <w:tab w:val="clear" w:pos="340"/>
      </w:tabs>
    </w:pPr>
  </w:style>
  <w:style w:type="character" w:customStyle="1" w:styleId="WingdingSymbols">
    <w:name w:val="Wingding Symbols"/>
    <w:rsid w:val="0029539E"/>
    <w:rPr>
      <w:rFonts w:ascii="Wingdings" w:hAnsi="Wingdings"/>
    </w:rPr>
  </w:style>
  <w:style w:type="paragraph" w:customStyle="1" w:styleId="TableHeading">
    <w:name w:val="Table Heading"/>
    <w:basedOn w:val="HeadingBase"/>
    <w:rsid w:val="0029539E"/>
    <w:pPr>
      <w:keepLines/>
      <w:pBdr>
        <w:bottom w:val="single" w:sz="6" w:space="1" w:color="918585"/>
      </w:pBdr>
      <w:spacing w:before="240"/>
    </w:pPr>
  </w:style>
  <w:style w:type="character" w:customStyle="1" w:styleId="HotSpot">
    <w:name w:val="HotSpot"/>
    <w:rsid w:val="0029539E"/>
    <w:rPr>
      <w:color w:val="0033CC"/>
      <w:u w:val="none"/>
    </w:rPr>
  </w:style>
  <w:style w:type="paragraph" w:customStyle="1" w:styleId="BodyTextRight">
    <w:name w:val="Body Text Right"/>
    <w:basedOn w:val="BodyText"/>
    <w:rsid w:val="0029539E"/>
    <w:pPr>
      <w:spacing w:before="0" w:after="0"/>
      <w:jc w:val="right"/>
    </w:pPr>
  </w:style>
  <w:style w:type="paragraph" w:styleId="Index3">
    <w:name w:val="index 3"/>
    <w:basedOn w:val="ListNumber2"/>
    <w:next w:val="Normal"/>
    <w:semiHidden/>
    <w:rsid w:val="0029539E"/>
    <w:pPr>
      <w:numPr>
        <w:numId w:val="0"/>
      </w:numPr>
      <w:tabs>
        <w:tab w:val="right" w:leader="dot" w:pos="4176"/>
      </w:tabs>
    </w:pPr>
  </w:style>
  <w:style w:type="paragraph" w:styleId="ListNumber2">
    <w:name w:val="List Number 2"/>
    <w:basedOn w:val="List2"/>
    <w:rsid w:val="0029539E"/>
    <w:pPr>
      <w:numPr>
        <w:numId w:val="10"/>
      </w:numPr>
      <w:tabs>
        <w:tab w:val="clear" w:pos="1060"/>
      </w:tabs>
    </w:pPr>
  </w:style>
  <w:style w:type="paragraph" w:customStyle="1" w:styleId="MarginNote">
    <w:name w:val="Margin Note"/>
    <w:basedOn w:val="BodyText"/>
    <w:rsid w:val="00295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39E"/>
    <w:rPr>
      <w:sz w:val="32"/>
    </w:rPr>
  </w:style>
  <w:style w:type="paragraph" w:customStyle="1" w:styleId="HeadingProcedure">
    <w:name w:val="Heading Procedure"/>
    <w:basedOn w:val="HeadingBase"/>
    <w:next w:val="Normal"/>
    <w:rsid w:val="0029539E"/>
    <w:pPr>
      <w:tabs>
        <w:tab w:val="left" w:pos="0"/>
      </w:tabs>
      <w:spacing w:before="120" w:after="60"/>
    </w:pPr>
    <w:rPr>
      <w:i/>
      <w:color w:val="918585"/>
      <w:sz w:val="22"/>
    </w:rPr>
  </w:style>
  <w:style w:type="paragraph" w:customStyle="1" w:styleId="TableBodyText">
    <w:name w:val="Table Body Text"/>
    <w:basedOn w:val="BodyText"/>
    <w:rsid w:val="0029539E"/>
    <w:pPr>
      <w:spacing w:before="60" w:after="60"/>
    </w:pPr>
  </w:style>
  <w:style w:type="paragraph" w:styleId="ListContinue">
    <w:name w:val="List Continue"/>
    <w:basedOn w:val="List"/>
    <w:rsid w:val="0029539E"/>
    <w:pPr>
      <w:ind w:firstLine="0"/>
    </w:pPr>
  </w:style>
  <w:style w:type="paragraph" w:customStyle="1" w:styleId="ListNote">
    <w:name w:val="List Note"/>
    <w:basedOn w:val="List"/>
    <w:rsid w:val="0029539E"/>
    <w:pPr>
      <w:pBdr>
        <w:top w:val="single" w:sz="6" w:space="2" w:color="918585"/>
        <w:bottom w:val="single" w:sz="6" w:space="2" w:color="918585"/>
      </w:pBdr>
      <w:tabs>
        <w:tab w:val="left" w:pos="1021"/>
      </w:tabs>
      <w:ind w:firstLine="0"/>
    </w:pPr>
  </w:style>
  <w:style w:type="paragraph" w:customStyle="1" w:styleId="Warning">
    <w:name w:val="Warning"/>
    <w:basedOn w:val="BodyText"/>
    <w:rsid w:val="0029539E"/>
    <w:pPr>
      <w:shd w:val="clear" w:color="auto" w:fill="D9D9D9"/>
      <w:tabs>
        <w:tab w:val="left" w:pos="992"/>
      </w:tabs>
      <w:ind w:left="119" w:right="119"/>
    </w:pPr>
    <w:rPr>
      <w:sz w:val="20"/>
    </w:rPr>
  </w:style>
  <w:style w:type="paragraph" w:customStyle="1" w:styleId="MarginIcons">
    <w:name w:val="Margin Icons"/>
    <w:basedOn w:val="BodyText"/>
    <w:rsid w:val="00295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39E"/>
    <w:rPr>
      <w:rFonts w:ascii="Courier New" w:hAnsi="Courier New"/>
    </w:rPr>
  </w:style>
  <w:style w:type="paragraph" w:customStyle="1" w:styleId="NoteBullet">
    <w:name w:val="Note Bullet"/>
    <w:basedOn w:val="Note"/>
    <w:rsid w:val="0029539E"/>
    <w:pPr>
      <w:tabs>
        <w:tab w:val="clear" w:pos="680"/>
      </w:tabs>
      <w:spacing w:before="60" w:after="60"/>
    </w:pPr>
  </w:style>
  <w:style w:type="paragraph" w:customStyle="1" w:styleId="SubHeading2">
    <w:name w:val="SubHeading2"/>
    <w:basedOn w:val="HeadingBase"/>
    <w:rsid w:val="0029539E"/>
    <w:pPr>
      <w:spacing w:before="240" w:after="60"/>
    </w:pPr>
    <w:rPr>
      <w:sz w:val="20"/>
    </w:rPr>
  </w:style>
  <w:style w:type="paragraph" w:customStyle="1" w:styleId="SubHeading1">
    <w:name w:val="SubHeading1"/>
    <w:basedOn w:val="HeadingBase"/>
    <w:rsid w:val="0029539E"/>
    <w:pPr>
      <w:spacing w:before="240" w:after="60"/>
    </w:pPr>
    <w:rPr>
      <w:color w:val="918585"/>
      <w:sz w:val="22"/>
    </w:rPr>
  </w:style>
  <w:style w:type="paragraph" w:customStyle="1" w:styleId="SideHeading">
    <w:name w:val="Side Heading"/>
    <w:basedOn w:val="HeadingBase"/>
    <w:rsid w:val="00295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39E"/>
    <w:pPr>
      <w:tabs>
        <w:tab w:val="num" w:pos="360"/>
      </w:tabs>
    </w:pPr>
  </w:style>
  <w:style w:type="paragraph" w:styleId="PlainText">
    <w:name w:val="Plain Text"/>
    <w:basedOn w:val="Normal"/>
    <w:link w:val="PlainTextChar"/>
    <w:rsid w:val="0029539E"/>
    <w:rPr>
      <w:sz w:val="20"/>
    </w:rPr>
  </w:style>
  <w:style w:type="character" w:customStyle="1" w:styleId="PlainTextChar">
    <w:name w:val="Plain Text Char"/>
    <w:basedOn w:val="DefaultParagraphFont"/>
    <w:link w:val="PlainText"/>
    <w:rsid w:val="0029539E"/>
    <w:rPr>
      <w:rFonts w:ascii="Courier New" w:eastAsia="Times New Roman" w:hAnsi="Courier New" w:cs="Times New Roman"/>
      <w:sz w:val="20"/>
      <w:szCs w:val="20"/>
      <w:lang w:eastAsia="en-US"/>
    </w:rPr>
  </w:style>
  <w:style w:type="character" w:customStyle="1" w:styleId="MenuOption">
    <w:name w:val="Menu Option"/>
    <w:basedOn w:val="DefaultParagraphFont"/>
    <w:rsid w:val="0029539E"/>
    <w:rPr>
      <w:b/>
      <w:smallCaps/>
    </w:rPr>
  </w:style>
  <w:style w:type="paragraph" w:customStyle="1" w:styleId="TableListNumber">
    <w:name w:val="Table List Number"/>
    <w:basedOn w:val="ListNumber"/>
    <w:rsid w:val="0029539E"/>
    <w:pPr>
      <w:numPr>
        <w:numId w:val="0"/>
      </w:numPr>
    </w:pPr>
  </w:style>
  <w:style w:type="paragraph" w:styleId="TOC4">
    <w:name w:val="toc 4"/>
    <w:basedOn w:val="TOCBase"/>
    <w:next w:val="Normal"/>
    <w:semiHidden/>
    <w:rsid w:val="0029539E"/>
    <w:pPr>
      <w:tabs>
        <w:tab w:val="right" w:leader="dot" w:pos="9071"/>
      </w:tabs>
      <w:ind w:left="1701"/>
    </w:pPr>
  </w:style>
  <w:style w:type="paragraph" w:customStyle="1" w:styleId="ListAlpha">
    <w:name w:val="List Alpha"/>
    <w:basedOn w:val="List"/>
    <w:rsid w:val="0029539E"/>
    <w:pPr>
      <w:numPr>
        <w:numId w:val="9"/>
      </w:numPr>
    </w:pPr>
  </w:style>
  <w:style w:type="paragraph" w:customStyle="1" w:styleId="ListAlpha2">
    <w:name w:val="List Alpha 2"/>
    <w:basedOn w:val="List2"/>
    <w:rsid w:val="0029539E"/>
    <w:pPr>
      <w:numPr>
        <w:numId w:val="8"/>
      </w:numPr>
    </w:pPr>
  </w:style>
  <w:style w:type="paragraph" w:styleId="List2">
    <w:name w:val="List 2"/>
    <w:basedOn w:val="BodyText"/>
    <w:rsid w:val="0029539E"/>
    <w:pPr>
      <w:tabs>
        <w:tab w:val="left" w:pos="680"/>
      </w:tabs>
      <w:spacing w:before="60" w:after="60"/>
      <w:ind w:left="680" w:hanging="340"/>
    </w:pPr>
  </w:style>
  <w:style w:type="paragraph" w:styleId="List3">
    <w:name w:val="List 3"/>
    <w:basedOn w:val="BodyText"/>
    <w:rsid w:val="0029539E"/>
    <w:pPr>
      <w:tabs>
        <w:tab w:val="left" w:pos="1021"/>
      </w:tabs>
      <w:spacing w:before="60" w:after="60"/>
      <w:ind w:left="1020" w:hanging="340"/>
    </w:pPr>
  </w:style>
  <w:style w:type="paragraph" w:styleId="List4">
    <w:name w:val="List 4"/>
    <w:basedOn w:val="BodyText"/>
    <w:rsid w:val="0029539E"/>
    <w:pPr>
      <w:tabs>
        <w:tab w:val="left" w:pos="1361"/>
      </w:tabs>
      <w:spacing w:before="60" w:after="60"/>
      <w:ind w:left="1361" w:hanging="340"/>
    </w:pPr>
  </w:style>
  <w:style w:type="paragraph" w:styleId="List5">
    <w:name w:val="List 5"/>
    <w:basedOn w:val="BodyText"/>
    <w:rsid w:val="0029539E"/>
    <w:pPr>
      <w:tabs>
        <w:tab w:val="left" w:pos="1701"/>
      </w:tabs>
      <w:spacing w:before="60" w:after="60"/>
      <w:ind w:left="1701" w:hanging="340"/>
    </w:pPr>
  </w:style>
  <w:style w:type="paragraph" w:styleId="ListBullet3">
    <w:name w:val="List Bullet 3"/>
    <w:basedOn w:val="List3"/>
    <w:rsid w:val="0029539E"/>
    <w:pPr>
      <w:numPr>
        <w:numId w:val="14"/>
      </w:numPr>
      <w:tabs>
        <w:tab w:val="clear" w:pos="1021"/>
      </w:tabs>
      <w:ind w:left="1037" w:hanging="357"/>
    </w:pPr>
  </w:style>
  <w:style w:type="paragraph" w:styleId="ListBullet4">
    <w:name w:val="List Bullet 4"/>
    <w:basedOn w:val="List4"/>
    <w:rsid w:val="0029539E"/>
    <w:pPr>
      <w:numPr>
        <w:numId w:val="3"/>
      </w:numPr>
      <w:tabs>
        <w:tab w:val="clear" w:pos="1361"/>
      </w:tabs>
    </w:pPr>
  </w:style>
  <w:style w:type="paragraph" w:styleId="ListBullet5">
    <w:name w:val="List Bullet 5"/>
    <w:basedOn w:val="List5"/>
    <w:rsid w:val="0029539E"/>
    <w:pPr>
      <w:numPr>
        <w:numId w:val="4"/>
      </w:numPr>
    </w:pPr>
  </w:style>
  <w:style w:type="paragraph" w:styleId="ListContinue2">
    <w:name w:val="List Continue 2"/>
    <w:basedOn w:val="List2"/>
    <w:rsid w:val="0029539E"/>
    <w:pPr>
      <w:ind w:firstLine="0"/>
    </w:pPr>
  </w:style>
  <w:style w:type="paragraph" w:styleId="ListContinue3">
    <w:name w:val="List Continue 3"/>
    <w:basedOn w:val="List3"/>
    <w:rsid w:val="0029539E"/>
    <w:pPr>
      <w:ind w:left="1021" w:firstLine="0"/>
    </w:pPr>
  </w:style>
  <w:style w:type="paragraph" w:styleId="ListContinue4">
    <w:name w:val="List Continue 4"/>
    <w:basedOn w:val="List4"/>
    <w:rsid w:val="0029539E"/>
    <w:pPr>
      <w:ind w:firstLine="0"/>
    </w:pPr>
  </w:style>
  <w:style w:type="paragraph" w:styleId="ListContinue5">
    <w:name w:val="List Continue 5"/>
    <w:basedOn w:val="List5"/>
    <w:rsid w:val="0029539E"/>
    <w:pPr>
      <w:ind w:firstLine="0"/>
    </w:pPr>
  </w:style>
  <w:style w:type="paragraph" w:styleId="ListNumber3">
    <w:name w:val="List Number 3"/>
    <w:basedOn w:val="List3"/>
    <w:rsid w:val="0029539E"/>
    <w:pPr>
      <w:numPr>
        <w:numId w:val="5"/>
      </w:numPr>
    </w:pPr>
  </w:style>
  <w:style w:type="paragraph" w:styleId="ListNumber4">
    <w:name w:val="List Number 4"/>
    <w:basedOn w:val="List4"/>
    <w:rsid w:val="0029539E"/>
    <w:pPr>
      <w:numPr>
        <w:numId w:val="6"/>
      </w:numPr>
    </w:pPr>
  </w:style>
  <w:style w:type="paragraph" w:styleId="ListNumber5">
    <w:name w:val="List Number 5"/>
    <w:basedOn w:val="List5"/>
    <w:rsid w:val="0029539E"/>
    <w:pPr>
      <w:numPr>
        <w:numId w:val="7"/>
      </w:numPr>
    </w:pPr>
  </w:style>
  <w:style w:type="paragraph" w:styleId="BlockText">
    <w:name w:val="Block Text"/>
    <w:basedOn w:val="Normal"/>
    <w:rsid w:val="0029539E"/>
    <w:pPr>
      <w:spacing w:after="120"/>
      <w:ind w:left="1440" w:right="1440"/>
    </w:pPr>
  </w:style>
  <w:style w:type="character" w:customStyle="1" w:styleId="Subscript">
    <w:name w:val="Subscript"/>
    <w:basedOn w:val="DefaultParagraphFont"/>
    <w:rsid w:val="0029539E"/>
    <w:rPr>
      <w:sz w:val="16"/>
      <w:vertAlign w:val="subscript"/>
    </w:rPr>
  </w:style>
  <w:style w:type="character" w:customStyle="1" w:styleId="Superscript">
    <w:name w:val="Superscript"/>
    <w:basedOn w:val="DefaultParagraphFont"/>
    <w:rsid w:val="0029539E"/>
    <w:rPr>
      <w:sz w:val="16"/>
      <w:vertAlign w:val="superscript"/>
    </w:rPr>
  </w:style>
  <w:style w:type="character" w:customStyle="1" w:styleId="Symbols">
    <w:name w:val="Symbols"/>
    <w:basedOn w:val="DefaultParagraphFont"/>
    <w:rsid w:val="0029539E"/>
    <w:rPr>
      <w:rFonts w:ascii="Symbol" w:hAnsi="Symbol"/>
    </w:rPr>
  </w:style>
  <w:style w:type="character" w:customStyle="1" w:styleId="MenuOptions">
    <w:name w:val="Menu Options"/>
    <w:basedOn w:val="DefaultParagraphFont"/>
    <w:rsid w:val="0029539E"/>
    <w:rPr>
      <w:rFonts w:ascii="Arial Narrow" w:hAnsi="Arial Narrow"/>
      <w:smallCaps/>
    </w:rPr>
  </w:style>
  <w:style w:type="character" w:customStyle="1" w:styleId="Buttons">
    <w:name w:val="Buttons"/>
    <w:basedOn w:val="DefaultParagraphFont"/>
    <w:rsid w:val="0029539E"/>
    <w:rPr>
      <w:b/>
    </w:rPr>
  </w:style>
  <w:style w:type="character" w:customStyle="1" w:styleId="Underlined">
    <w:name w:val="Underlined"/>
    <w:basedOn w:val="DefaultParagraphFont"/>
    <w:rsid w:val="0029539E"/>
    <w:rPr>
      <w:u w:val="single"/>
    </w:rPr>
  </w:style>
  <w:style w:type="paragraph" w:customStyle="1" w:styleId="TableBodyTextRight">
    <w:name w:val="Table Body Text Right"/>
    <w:basedOn w:val="TableBodyText"/>
    <w:rsid w:val="0029539E"/>
    <w:pPr>
      <w:widowControl w:val="0"/>
      <w:autoSpaceDE w:val="0"/>
      <w:autoSpaceDN w:val="0"/>
      <w:adjustRightInd w:val="0"/>
      <w:jc w:val="right"/>
    </w:pPr>
    <w:rPr>
      <w:rFonts w:cs="Arial"/>
      <w:szCs w:val="18"/>
    </w:rPr>
  </w:style>
  <w:style w:type="paragraph" w:customStyle="1" w:styleId="CopyrightText">
    <w:name w:val="Copyright Text"/>
    <w:basedOn w:val="BodyText"/>
    <w:rsid w:val="0029539E"/>
    <w:rPr>
      <w:sz w:val="18"/>
    </w:rPr>
  </w:style>
  <w:style w:type="paragraph" w:customStyle="1" w:styleId="BodySmallRight">
    <w:name w:val="Body Small Right"/>
    <w:basedOn w:val="BodyTextRight"/>
    <w:rsid w:val="0029539E"/>
    <w:rPr>
      <w:sz w:val="18"/>
      <w:szCs w:val="18"/>
    </w:rPr>
  </w:style>
  <w:style w:type="paragraph" w:customStyle="1" w:styleId="MarginEdition">
    <w:name w:val="Margin Edition"/>
    <w:basedOn w:val="MarginNote"/>
    <w:rsid w:val="0029539E"/>
    <w:pPr>
      <w:spacing w:before="0" w:after="0"/>
    </w:pPr>
    <w:rPr>
      <w:rFonts w:ascii="Times New Roman" w:hAnsi="Times New Roman"/>
      <w:color w:val="999999"/>
    </w:rPr>
  </w:style>
  <w:style w:type="paragraph" w:customStyle="1" w:styleId="Spacer">
    <w:name w:val="Spacer"/>
    <w:basedOn w:val="Normal"/>
    <w:rsid w:val="0029539E"/>
    <w:rPr>
      <w:sz w:val="2"/>
      <w:szCs w:val="2"/>
    </w:rPr>
  </w:style>
  <w:style w:type="character" w:customStyle="1" w:styleId="Small">
    <w:name w:val="Small"/>
    <w:basedOn w:val="DefaultParagraphFont"/>
    <w:rsid w:val="0029539E"/>
    <w:rPr>
      <w:sz w:val="16"/>
    </w:rPr>
  </w:style>
  <w:style w:type="paragraph" w:customStyle="1" w:styleId="WideTable">
    <w:name w:val="Wide Table"/>
    <w:basedOn w:val="Normal"/>
    <w:rsid w:val="0029539E"/>
    <w:pPr>
      <w:ind w:left="-1418"/>
    </w:pPr>
    <w:rPr>
      <w:sz w:val="2"/>
      <w:szCs w:val="2"/>
    </w:rPr>
  </w:style>
  <w:style w:type="character" w:styleId="PageNumber">
    <w:name w:val="page number"/>
    <w:basedOn w:val="DefaultParagraphFont"/>
    <w:rsid w:val="0029539E"/>
  </w:style>
  <w:style w:type="paragraph" w:styleId="Quote">
    <w:name w:val="Quote"/>
    <w:basedOn w:val="Heading1"/>
    <w:link w:val="QuoteChar"/>
    <w:qFormat/>
    <w:rsid w:val="0029539E"/>
    <w:rPr>
      <w:b w:val="0"/>
      <w:sz w:val="72"/>
      <w:szCs w:val="72"/>
      <w:lang w:val="en-NZ"/>
    </w:rPr>
  </w:style>
  <w:style w:type="character" w:customStyle="1" w:styleId="QuoteChar">
    <w:name w:val="Quote Char"/>
    <w:basedOn w:val="DefaultParagraphFont"/>
    <w:link w:val="Quote"/>
    <w:rsid w:val="00295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39E"/>
    <w:pPr>
      <w:pageBreakBefore/>
    </w:pPr>
  </w:style>
  <w:style w:type="paragraph" w:customStyle="1" w:styleId="Border">
    <w:name w:val="Border"/>
    <w:basedOn w:val="Normal"/>
    <w:qFormat/>
    <w:rsid w:val="00295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39E"/>
    <w:rPr>
      <w:b/>
      <w:bCs/>
      <w:i/>
      <w:iCs/>
      <w:color w:val="auto"/>
    </w:rPr>
  </w:style>
  <w:style w:type="paragraph" w:styleId="IntenseQuote">
    <w:name w:val="Intense Quote"/>
    <w:basedOn w:val="Normal"/>
    <w:next w:val="Normal"/>
    <w:link w:val="IntenseQuoteChar"/>
    <w:uiPriority w:val="30"/>
    <w:qFormat/>
    <w:rsid w:val="00295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39E"/>
    <w:rPr>
      <w:smallCaps/>
      <w:color w:val="auto"/>
      <w:u w:val="single"/>
    </w:rPr>
  </w:style>
  <w:style w:type="character" w:styleId="IntenseReference">
    <w:name w:val="Intense Reference"/>
    <w:basedOn w:val="DefaultParagraphFont"/>
    <w:uiPriority w:val="32"/>
    <w:qFormat/>
    <w:rsid w:val="0029539E"/>
    <w:rPr>
      <w:b/>
      <w:bCs/>
      <w:smallCaps/>
      <w:color w:val="auto"/>
      <w:spacing w:val="5"/>
      <w:u w:val="single"/>
    </w:rPr>
  </w:style>
  <w:style w:type="paragraph" w:customStyle="1" w:styleId="2ColumnHeading">
    <w:name w:val="2Column Heading"/>
    <w:basedOn w:val="BodyText"/>
    <w:qFormat/>
    <w:rsid w:val="0029539E"/>
    <w:pPr>
      <w:spacing w:after="60"/>
      <w:ind w:left="-2268"/>
    </w:pPr>
    <w:rPr>
      <w:b/>
    </w:rPr>
  </w:style>
  <w:style w:type="paragraph" w:customStyle="1" w:styleId="Heading1TOC">
    <w:name w:val="Heading1 TOC"/>
    <w:basedOn w:val="Normal"/>
    <w:qFormat/>
    <w:rsid w:val="0029539E"/>
    <w:pPr>
      <w:spacing w:before="240" w:after="120"/>
    </w:pPr>
    <w:rPr>
      <w:rFonts w:ascii="Times New Roman" w:hAnsi="Times New Roman"/>
      <w:b/>
      <w:sz w:val="32"/>
    </w:rPr>
  </w:style>
  <w:style w:type="paragraph" w:customStyle="1" w:styleId="Heading2TOC">
    <w:name w:val="Heading2 TOC"/>
    <w:basedOn w:val="Normal"/>
    <w:qFormat/>
    <w:rsid w:val="0029539E"/>
    <w:pPr>
      <w:spacing w:before="240" w:after="60"/>
    </w:pPr>
    <w:rPr>
      <w:rFonts w:ascii="Times New Roman" w:hAnsi="Times New Roman"/>
      <w:b/>
      <w:sz w:val="28"/>
    </w:rPr>
  </w:style>
  <w:style w:type="character" w:customStyle="1" w:styleId="Underline">
    <w:name w:val="Underline"/>
    <w:basedOn w:val="DefaultParagraphFont"/>
    <w:qFormat/>
    <w:rsid w:val="0029539E"/>
    <w:rPr>
      <w:u w:val="single"/>
    </w:rPr>
  </w:style>
  <w:style w:type="character" w:customStyle="1" w:styleId="BoldandItalics">
    <w:name w:val="Bold and Italics"/>
    <w:qFormat/>
    <w:rsid w:val="0029539E"/>
    <w:rPr>
      <w:b/>
      <w:i/>
      <w:u w:val="none"/>
    </w:rPr>
  </w:style>
  <w:style w:type="paragraph" w:styleId="BalloonText">
    <w:name w:val="Balloon Text"/>
    <w:basedOn w:val="Normal"/>
    <w:link w:val="BalloonTextChar"/>
    <w:rsid w:val="0029539E"/>
    <w:rPr>
      <w:rFonts w:ascii="Tahoma" w:hAnsi="Tahoma" w:cs="Tahoma"/>
      <w:sz w:val="16"/>
      <w:szCs w:val="16"/>
    </w:rPr>
  </w:style>
  <w:style w:type="character" w:customStyle="1" w:styleId="BalloonTextChar">
    <w:name w:val="Balloon Text Char"/>
    <w:basedOn w:val="DefaultParagraphFont"/>
    <w:link w:val="BalloonText"/>
    <w:rsid w:val="00295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39E"/>
    <w:rPr>
      <w:b/>
      <w:color w:val="660033"/>
      <w:spacing w:val="0"/>
    </w:rPr>
  </w:style>
  <w:style w:type="paragraph" w:customStyle="1" w:styleId="Nameditemlist">
    <w:name w:val="Named item list"/>
    <w:basedOn w:val="BodyText"/>
    <w:qFormat/>
    <w:rsid w:val="0029539E"/>
    <w:pPr>
      <w:tabs>
        <w:tab w:val="left" w:pos="2835"/>
      </w:tabs>
      <w:ind w:left="2835" w:hanging="2835"/>
    </w:pPr>
  </w:style>
  <w:style w:type="paragraph" w:customStyle="1" w:styleId="BodyTextnopadding">
    <w:name w:val="Body Text no padding"/>
    <w:basedOn w:val="BodyText"/>
    <w:qFormat/>
    <w:rsid w:val="0029539E"/>
    <w:pPr>
      <w:spacing w:before="0" w:after="0"/>
    </w:pPr>
  </w:style>
  <w:style w:type="paragraph" w:customStyle="1" w:styleId="BodyTextBold">
    <w:name w:val="Body Text Bold"/>
    <w:basedOn w:val="BodyText"/>
    <w:qFormat/>
    <w:rsid w:val="0029539E"/>
    <w:rPr>
      <w:b/>
    </w:rPr>
  </w:style>
  <w:style w:type="character" w:styleId="Hyperlink">
    <w:name w:val="Hyperlink"/>
    <w:basedOn w:val="DefaultParagraphFont"/>
    <w:uiPriority w:val="99"/>
    <w:unhideWhenUsed/>
    <w:rsid w:val="001C5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7005</Characters>
  <Application>Microsoft Office Word</Application>
  <DocSecurity>0</DocSecurity>
  <Lines>259</Lines>
  <Paragraphs>162</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MSS402080 Undertake root cause analysis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