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48E" w:rsidP="00F6448E">
      <w:pPr>
        <w:pStyle w:val="Title"/>
      </w:pPr>
      <w:r>
        <w:fldChar w:fldCharType="begin"/>
      </w:r>
      <w:r>
        <w:instrText xml:space="preserve"> TITLE   \* MERGEFORMAT </w:instrText>
      </w:r>
      <w:r>
        <w:fldChar w:fldCharType="separate"/>
      </w:r>
      <w:r>
        <w:t>MSS402060 Use planning software systems in operations</w:t>
      </w:r>
      <w:r>
        <w:fldChar w:fldCharType="end"/>
      </w:r>
    </w:p>
    <w:p w:rsidR="00F6448E" w:rsidP="00F6448E">
      <w:pPr>
        <w:pStyle w:val="Version"/>
        <w:sectPr w:rsidSect="003D29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9EF" w:rsidP="003D29EF">
      <w:pPr>
        <w:pStyle w:val="SuperHeading"/>
      </w:pPr>
      <w:r w:rsidRPr="003D29EF">
        <w:t>MSS402060 Use planning software systems in operations</w:t>
      </w:r>
    </w:p>
    <w:p w:rsidR="00000000" w:rsidRPr="003D29EF" w:rsidP="003D29EF">
      <w:pPr>
        <w:pStyle w:val="Heading1"/>
      </w:pPr>
      <w:bookmarkStart w:id="1" w:name="O_920054"/>
      <w:bookmarkEnd w:id="1"/>
      <w:r w:rsidRPr="003D29EF">
        <w:t>Modification History</w:t>
      </w:r>
    </w:p>
    <w:p w:rsidR="00000000" w:rsidRPr="003D29EF" w:rsidP="00F6448E">
      <w:pPr>
        <w:pStyle w:val="BodyText"/>
      </w:pPr>
      <w:r w:rsidRPr="003D29EF">
        <w:t>Release 1. Supersedes and is equivalent to MSS402060A Use planning software systems in operations</w:t>
      </w:r>
    </w:p>
    <w:p w:rsidR="00000000" w:rsidRPr="003D29EF" w:rsidP="003D29EF">
      <w:pPr>
        <w:pStyle w:val="Heading1"/>
      </w:pPr>
      <w:bookmarkStart w:id="2" w:name="O_920062"/>
      <w:bookmarkEnd w:id="2"/>
      <w:r w:rsidRPr="003D29EF">
        <w:t>Application</w:t>
      </w:r>
    </w:p>
    <w:p w:rsidR="00000000" w:rsidRPr="003D29EF" w:rsidP="00F6448E">
      <w:pPr>
        <w:pStyle w:val="BodyText"/>
      </w:pPr>
      <w:r w:rsidRPr="003D29EF">
        <w:t>This unit of competency covers the skills and knowledge required to access planning software</w:t>
      </w:r>
      <w:r w:rsidRPr="003D29EF">
        <w:t xml:space="preserve"> (often known as Enterprise Resource Planning (ERP), Materials Resource Planning (MRP and MRPII), and often by a proprietary name, to make routine business decisions required of the person as a regular part of their job. </w:t>
      </w:r>
    </w:p>
    <w:p w:rsidR="00000000" w:rsidRPr="003D29EF" w:rsidP="00F6448E">
      <w:pPr>
        <w:pStyle w:val="BodyText"/>
      </w:pPr>
      <w:r w:rsidRPr="003D29EF">
        <w:t>This unit applies to an individua</w:t>
      </w:r>
      <w:r w:rsidRPr="003D29EF">
        <w:t>l in an organisation using a planning software system and who must interface with that system. The unit applies to both accessing information from the planning software system and using it as an aid to decision making. This unit requires the application of</w:t>
      </w:r>
      <w:r w:rsidRPr="003D29EF">
        <w:t xml:space="preserve"> communication, planning, and problem solving associated with using planning software in own work.</w:t>
      </w:r>
    </w:p>
    <w:p w:rsidR="00000000" w:rsidRPr="003D29EF" w:rsidP="00F6448E">
      <w:pPr>
        <w:pStyle w:val="BodyText"/>
      </w:pPr>
      <w:r w:rsidRPr="003D29EF">
        <w:t>No licensing, legislative or certification requirements apply to this unit at the time of publication.</w:t>
      </w:r>
    </w:p>
    <w:p w:rsidR="00000000" w:rsidRPr="003D29EF" w:rsidP="003D29EF">
      <w:pPr>
        <w:pStyle w:val="Heading1"/>
      </w:pPr>
      <w:bookmarkStart w:id="3" w:name="O_920061"/>
      <w:bookmarkEnd w:id="3"/>
      <w:r w:rsidRPr="003D29EF">
        <w:t>Pre-requisite Unit</w:t>
      </w:r>
    </w:p>
    <w:p w:rsidR="00000000" w:rsidRPr="003D29EF" w:rsidP="00F6448E">
      <w:pPr>
        <w:pStyle w:val="BodyText"/>
      </w:pPr>
      <w:r w:rsidRPr="003D29EF">
        <w:t>Nil</w:t>
      </w:r>
    </w:p>
    <w:p w:rsidR="00000000" w:rsidRPr="003D29EF" w:rsidP="003D29EF">
      <w:pPr>
        <w:pStyle w:val="Heading1"/>
      </w:pPr>
      <w:bookmarkStart w:id="4" w:name="O_920060"/>
      <w:bookmarkEnd w:id="4"/>
      <w:r w:rsidRPr="003D29EF">
        <w:t>Competency Field</w:t>
      </w:r>
    </w:p>
    <w:p w:rsidR="00000000" w:rsidRPr="003D29EF" w:rsidP="00F6448E">
      <w:pPr>
        <w:pStyle w:val="BodyText"/>
      </w:pPr>
      <w:r w:rsidRPr="003D29EF">
        <w:t>Competitive systems and practices</w:t>
      </w:r>
    </w:p>
    <w:p w:rsidR="00000000" w:rsidRPr="003D29EF" w:rsidP="003D29EF">
      <w:pPr>
        <w:pStyle w:val="Heading1"/>
      </w:pPr>
      <w:bookmarkStart w:id="5" w:name="O_920059"/>
      <w:bookmarkEnd w:id="5"/>
      <w:r w:rsidRPr="003D29EF">
        <w:t>Unit Sector</w:t>
      </w:r>
    </w:p>
    <w:p w:rsidR="00000000" w:rsidRPr="003D29EF" w:rsidP="00F6448E">
      <w:pPr>
        <w:pStyle w:val="BodyText"/>
      </w:pPr>
      <w:r w:rsidRPr="003D29EF">
        <w:t>Not applicable</w:t>
      </w:r>
    </w:p>
    <w:p w:rsidR="00000000" w:rsidRPr="003D29EF" w:rsidP="003D29EF">
      <w:pPr>
        <w:pStyle w:val="Heading1"/>
      </w:pPr>
      <w:bookmarkStart w:id="6" w:name="O_920058"/>
      <w:bookmarkEnd w:id="6"/>
      <w:r w:rsidRPr="003D29E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D29E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Performance criteria describe the performance needed to demonst</w:t>
            </w:r>
            <w:r w:rsidRPr="003D29EF">
              <w:t>rate achievement of the element.</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29EF" w:rsidP="003D29EF">
            <w:pPr>
              <w:pStyle w:val="BodyText"/>
            </w:pPr>
            <w:r w:rsidRPr="003D29EF">
              <w:t>1</w:t>
            </w:r>
          </w:p>
        </w:tc>
        <w:tc>
          <w:tcPr>
            <w:tcW w:w="1962" w:type="dxa"/>
            <w:vMerge w:val="restart"/>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rPr>
                <w:rStyle w:val="SpecialBold"/>
              </w:rPr>
              <w:t>Use interface</w:t>
            </w: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1.1</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Identify terminals relevant to own workstation and functions.</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1.2</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Use keyboards, track ball/mouse and monitor and/or other peripherals to access system.</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1.3</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Navigate through system and screens to find program menu and data relevant to own work.</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1.4</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Identify and input information on own work processes at required frequency and to required detail.</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1.5</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Access message section and acknowledge messages.</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1.6</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Identify problems and make suggestions for improvements to relevance of planning software to own work.</w:t>
            </w:r>
          </w:p>
        </w:tc>
      </w:tr>
      <w:tr w:rsidTr="003D29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D29EF">
            <w:pPr>
              <w:pStyle w:val="BodyText"/>
              <w:rPr>
                <w:lang w:val="en-NZ"/>
              </w:rPr>
            </w:pP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29EF" w:rsidP="003D29EF">
            <w:pPr>
              <w:pStyle w:val="BodyText"/>
            </w:pPr>
            <w:r w:rsidRPr="003D29EF">
              <w:t>2</w:t>
            </w:r>
          </w:p>
        </w:tc>
        <w:tc>
          <w:tcPr>
            <w:tcW w:w="1962" w:type="dxa"/>
            <w:vMerge w:val="restart"/>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rPr>
                <w:rStyle w:val="SpecialBold"/>
              </w:rPr>
              <w:t>Access information</w:t>
            </w: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2.1</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Identify work processes that require information from planning software system.</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2.2</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Obtain relevant data and information on current operations from the planning software system.</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2.3</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Identify the status of items in the value stream.</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2.4</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Access historical data and information.</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2.5</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Interpret information and identify and prioritise any actions required in response to information.</w:t>
            </w:r>
          </w:p>
        </w:tc>
      </w:tr>
      <w:tr w:rsidTr="003D29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D29EF">
            <w:pPr>
              <w:pStyle w:val="BodyText"/>
              <w:rPr>
                <w:lang w:val="en-NZ"/>
              </w:rPr>
            </w:pP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29EF" w:rsidP="003D29EF">
            <w:pPr>
              <w:pStyle w:val="BodyText"/>
            </w:pPr>
            <w:r w:rsidRPr="003D29EF">
              <w:t>3</w:t>
            </w:r>
          </w:p>
        </w:tc>
        <w:tc>
          <w:tcPr>
            <w:tcW w:w="1962" w:type="dxa"/>
            <w:vMerge w:val="restart"/>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rPr>
                <w:rStyle w:val="SpecialBold"/>
              </w:rPr>
              <w:t>Take action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3.1</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Take action in response to information obtained from planning software.</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3.2</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Follow up as appropriate to ensure anticipated results have occurred.</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3.3</w:t>
            </w:r>
          </w:p>
        </w:tc>
        <w:tc>
          <w:tcPr>
            <w:tcW w:w="561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Record adjustments and variations.</w:t>
            </w:r>
          </w:p>
        </w:tc>
      </w:tr>
      <w:tr w:rsidTr="003D29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3.4</w:t>
            </w:r>
          </w:p>
        </w:tc>
        <w:tc>
          <w:tcPr>
            <w:tcW w:w="5610" w:type="dxa"/>
            <w:tcBorders>
              <w:top w:val="nil"/>
              <w:left w:val="nil"/>
              <w:bottom w:val="nil"/>
              <w:right w:val="nil"/>
            </w:tcBorders>
            <w:tcMar>
              <w:top w:w="0" w:type="dxa"/>
              <w:left w:w="62" w:type="dxa"/>
              <w:bottom w:w="0" w:type="dxa"/>
              <w:right w:w="62" w:type="dxa"/>
            </w:tcMar>
          </w:tcPr>
          <w:p w:rsidR="00000000" w:rsidRPr="003D29EF" w:rsidP="003D29EF">
            <w:pPr>
              <w:pStyle w:val="BodyText"/>
            </w:pPr>
            <w:r w:rsidRPr="003D29EF">
              <w:t>Identify any learning needs to use planning software and seek appropriate support.</w:t>
            </w:r>
          </w:p>
        </w:tc>
      </w:tr>
    </w:tbl>
    <w:p w:rsidR="00000000" w:rsidRPr="003D29EF" w:rsidP="003D29EF">
      <w:pPr>
        <w:pStyle w:val="BodyText"/>
      </w:pPr>
    </w:p>
    <w:p w:rsidR="00000000" w:rsidRPr="003D29EF" w:rsidP="003D29EF">
      <w:pPr>
        <w:pStyle w:val="AllowPageBreak"/>
      </w:pPr>
    </w:p>
    <w:p w:rsidR="00000000" w:rsidRPr="003D29EF" w:rsidP="003D29EF">
      <w:pPr>
        <w:pStyle w:val="Heading1"/>
      </w:pPr>
      <w:bookmarkStart w:id="7" w:name="O_920057"/>
      <w:bookmarkEnd w:id="7"/>
      <w:r w:rsidRPr="003D29EF">
        <w:t>Foundation Skills</w:t>
      </w:r>
    </w:p>
    <w:p w:rsidR="00000000" w:rsidRPr="003D29EF" w:rsidP="00F6448E">
      <w:pPr>
        <w:pStyle w:val="BodyText"/>
      </w:pPr>
      <w:r w:rsidRPr="003D29EF">
        <w:t>This section describes those required skills (language, literacy and numeracy) that are essential to performance.</w:t>
      </w:r>
    </w:p>
    <w:p w:rsidR="00000000" w:rsidRPr="003D29EF" w:rsidP="00F6448E">
      <w:pPr>
        <w:pStyle w:val="BodyText"/>
      </w:pPr>
      <w:r w:rsidRPr="003D29EF">
        <w:t>Foundation skills essential to performance are explicit in the performance criteria of this unit of competency.</w:t>
      </w:r>
    </w:p>
    <w:p w:rsidR="00000000" w:rsidRPr="003D29EF" w:rsidP="003D29EF">
      <w:pPr>
        <w:pStyle w:val="Heading1"/>
      </w:pPr>
      <w:bookmarkStart w:id="8" w:name="O_920056"/>
      <w:bookmarkEnd w:id="8"/>
      <w:r w:rsidRPr="003D29EF">
        <w:t>Range of Con</w:t>
      </w:r>
      <w:r w:rsidRPr="003D29EF">
        <w:t>ditions</w:t>
      </w:r>
    </w:p>
    <w:tbl>
      <w:tblPr>
        <w:tblW w:w="0" w:type="auto"/>
        <w:tblLayout w:type="fixed"/>
        <w:tblCellMar>
          <w:left w:w="62" w:type="dxa"/>
          <w:right w:w="62" w:type="dxa"/>
        </w:tblCellMar>
        <w:tblLook w:val="0000"/>
      </w:tblPr>
      <w:tblGrid>
        <w:gridCol w:w="2218"/>
        <w:gridCol w:w="6854"/>
      </w:tblGrid>
      <w:tr w:rsidTr="003D29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t>This field allows for different work environments and conditions that may affect performance. Essential operating conditions that may be present (depending on the work situation, needs of the candidate, accessibility of the item, and local industry</w:t>
            </w:r>
            <w:r w:rsidRPr="003D29EF">
              <w:t xml:space="preserve"> and regional contexts) are included.</w:t>
            </w:r>
          </w:p>
        </w:tc>
      </w:tr>
      <w:tr w:rsidTr="003D29E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RPr="003D29EF" w:rsidP="003D29EF">
            <w:pPr>
              <w:pStyle w:val="BodyText"/>
            </w:pPr>
            <w:r w:rsidRPr="003D29EF">
              <w:rPr>
                <w:rStyle w:val="SpecialBold"/>
              </w:rPr>
              <w:t>Competitive systems and practices include one or more of:</w:t>
            </w:r>
          </w:p>
          <w:p w:rsidR="00000000" w:rsidP="003D29EF">
            <w:pPr>
              <w:pStyle w:val="BodyText"/>
              <w:rPr>
                <w:lang w:val="en-NZ"/>
              </w:rPr>
            </w:pPr>
          </w:p>
        </w:tc>
        <w:tc>
          <w:tcPr>
            <w:tcW w:w="6854" w:type="dxa"/>
            <w:tcBorders>
              <w:top w:val="nil"/>
              <w:left w:val="nil"/>
              <w:bottom w:val="nil"/>
              <w:right w:val="nil"/>
            </w:tcBorders>
            <w:tcMar>
              <w:top w:w="0" w:type="dxa"/>
              <w:left w:w="62" w:type="dxa"/>
              <w:bottom w:w="0" w:type="dxa"/>
              <w:right w:w="62" w:type="dxa"/>
            </w:tcMar>
          </w:tcPr>
          <w:p w:rsidR="00000000" w:rsidRPr="003D29EF" w:rsidP="003D29EF">
            <w:pPr>
              <w:pStyle w:val="ListBullet"/>
            </w:pPr>
            <w:r w:rsidRPr="003D29EF">
              <w:t>lean operations</w:t>
            </w:r>
          </w:p>
          <w:p w:rsidR="00000000" w:rsidRPr="003D29EF" w:rsidP="003D29EF">
            <w:pPr>
              <w:pStyle w:val="ListBullet"/>
            </w:pPr>
            <w:r w:rsidRPr="003D29EF">
              <w:t>agile operations</w:t>
            </w:r>
          </w:p>
          <w:p w:rsidR="00000000" w:rsidRPr="003D29EF" w:rsidP="003D29EF">
            <w:pPr>
              <w:pStyle w:val="ListBullet"/>
            </w:pPr>
            <w:r w:rsidRPr="003D29EF">
              <w:t>preventative and predictive maintenance approaches</w:t>
            </w:r>
          </w:p>
          <w:p w:rsidR="00000000" w:rsidRPr="003D29EF" w:rsidP="003D29EF">
            <w:pPr>
              <w:pStyle w:val="ListBullet"/>
            </w:pPr>
            <w:r w:rsidRPr="003D29EF">
              <w:t>statistical process control systems, including six sigma and three sigma</w:t>
            </w:r>
          </w:p>
          <w:p w:rsidR="00000000" w:rsidRPr="003D29EF" w:rsidP="003D29EF">
            <w:pPr>
              <w:pStyle w:val="ListBullet"/>
            </w:pPr>
            <w:r w:rsidRPr="003D29EF">
              <w:t>Just in Time (JIT), kanban and other pull-related operations control systems</w:t>
            </w:r>
          </w:p>
          <w:p w:rsidR="00000000" w:rsidRPr="003D29EF" w:rsidP="003D29EF">
            <w:pPr>
              <w:pStyle w:val="ListBullet"/>
            </w:pPr>
            <w:r w:rsidRPr="003D29EF">
              <w:t>supply, value, and demand chain monitoring and analysis</w:t>
            </w:r>
          </w:p>
          <w:p w:rsidR="00000000" w:rsidRPr="003D29EF" w:rsidP="003D29EF">
            <w:pPr>
              <w:pStyle w:val="ListBullet"/>
            </w:pPr>
            <w:r w:rsidRPr="003D29EF">
              <w:t xml:space="preserve">5S </w:t>
            </w:r>
          </w:p>
          <w:p w:rsidR="00000000" w:rsidRPr="003D29EF" w:rsidP="003D29EF">
            <w:pPr>
              <w:pStyle w:val="ListBullet"/>
            </w:pPr>
            <w:r w:rsidRPr="003D29EF">
              <w:t>continuous improvement (kaizen)</w:t>
            </w:r>
          </w:p>
          <w:p w:rsidR="00000000" w:rsidRPr="003D29EF" w:rsidP="003D29EF">
            <w:pPr>
              <w:pStyle w:val="ListBullet"/>
            </w:pPr>
            <w:r w:rsidRPr="003D29EF">
              <w:t>breakthrough improvement (kaizen blitz)</w:t>
            </w:r>
          </w:p>
          <w:p w:rsidR="00000000" w:rsidRPr="003D29EF" w:rsidP="003D29EF">
            <w:pPr>
              <w:pStyle w:val="ListBullet"/>
            </w:pPr>
            <w:r w:rsidRPr="003D29EF">
              <w:t>cause/effect diagrams</w:t>
            </w:r>
          </w:p>
          <w:p w:rsidR="00000000" w:rsidRPr="003D29EF" w:rsidP="003D29EF">
            <w:pPr>
              <w:pStyle w:val="ListBullet"/>
            </w:pPr>
            <w:r w:rsidRPr="003D29EF">
              <w:t>overall equipment effect</w:t>
            </w:r>
            <w:r w:rsidRPr="003D29EF">
              <w:t>iveness (OEE)</w:t>
            </w:r>
          </w:p>
          <w:p w:rsidR="00000000" w:rsidRPr="003D29EF" w:rsidP="003D29EF">
            <w:pPr>
              <w:pStyle w:val="ListBullet"/>
            </w:pPr>
            <w:r w:rsidRPr="003D29EF">
              <w:t>takt time</w:t>
            </w:r>
          </w:p>
          <w:p w:rsidR="00000000" w:rsidRPr="003D29EF" w:rsidP="003D29EF">
            <w:pPr>
              <w:pStyle w:val="ListBullet"/>
            </w:pPr>
            <w:r w:rsidRPr="003D29EF">
              <w:t>process mapping</w:t>
            </w:r>
          </w:p>
          <w:p w:rsidR="00000000" w:rsidRPr="003D29EF" w:rsidP="003D29EF">
            <w:pPr>
              <w:pStyle w:val="ListBullet"/>
            </w:pPr>
            <w:r w:rsidRPr="003D29EF">
              <w:t xml:space="preserve">problem solving </w:t>
            </w:r>
          </w:p>
          <w:p w:rsidR="00000000" w:rsidRPr="003D29EF" w:rsidP="003D29EF">
            <w:pPr>
              <w:pStyle w:val="ListBullet"/>
            </w:pPr>
            <w:r w:rsidRPr="003D29EF">
              <w:t>run charts</w:t>
            </w:r>
          </w:p>
          <w:p w:rsidR="00000000" w:rsidRPr="003D29EF" w:rsidP="003D29EF">
            <w:pPr>
              <w:pStyle w:val="ListBullet"/>
            </w:pPr>
            <w:r w:rsidRPr="003D29EF">
              <w:t>standard procedures</w:t>
            </w:r>
          </w:p>
          <w:p w:rsidR="00000000" w:rsidRPr="003D29EF" w:rsidP="003D29EF">
            <w:pPr>
              <w:pStyle w:val="ListBullet"/>
            </w:pPr>
            <w:r w:rsidRPr="003D29EF">
              <w:t>current reality tree.</w:t>
            </w:r>
          </w:p>
          <w:p w:rsidR="00000000" w:rsidP="003D29EF">
            <w:pPr>
              <w:pStyle w:val="BodyText"/>
              <w:rPr>
                <w:lang w:val="en-NZ"/>
              </w:rPr>
            </w:pPr>
          </w:p>
        </w:tc>
      </w:tr>
      <w:tr w:rsidTr="003D29E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rPr>
                <w:rStyle w:val="SpecialBold"/>
              </w:rPr>
              <w:t>Relevant data and information includes one or more of</w:t>
            </w:r>
          </w:p>
        </w:tc>
        <w:tc>
          <w:tcPr>
            <w:tcW w:w="6854" w:type="dxa"/>
            <w:tcBorders>
              <w:top w:val="nil"/>
              <w:left w:val="nil"/>
              <w:bottom w:val="nil"/>
              <w:right w:val="nil"/>
            </w:tcBorders>
            <w:tcMar>
              <w:top w:w="0" w:type="dxa"/>
              <w:left w:w="62" w:type="dxa"/>
              <w:bottom w:w="0" w:type="dxa"/>
              <w:right w:w="62" w:type="dxa"/>
            </w:tcMar>
          </w:tcPr>
          <w:p w:rsidR="00000000" w:rsidRPr="003D29EF" w:rsidP="003D29EF">
            <w:pPr>
              <w:pStyle w:val="ListBullet"/>
            </w:pPr>
            <w:r w:rsidRPr="003D29EF">
              <w:t>technical and other drawings</w:t>
            </w:r>
          </w:p>
          <w:p w:rsidR="00000000" w:rsidRPr="003D29EF" w:rsidP="003D29EF">
            <w:pPr>
              <w:pStyle w:val="ListBullet"/>
            </w:pPr>
            <w:r w:rsidRPr="003D29EF">
              <w:t>standard operat</w:t>
            </w:r>
            <w:r w:rsidRPr="003D29EF">
              <w:t>ing procedures (SOPs) and other work instructions</w:t>
            </w:r>
          </w:p>
          <w:p w:rsidR="00000000" w:rsidRPr="003D29EF" w:rsidP="003D29EF">
            <w:pPr>
              <w:pStyle w:val="ListBullet"/>
            </w:pPr>
            <w:r w:rsidRPr="003D29EF">
              <w:t>production schedules, including historical data</w:t>
            </w:r>
          </w:p>
          <w:p w:rsidR="00000000" w:rsidRPr="003D29EF" w:rsidP="003D29EF">
            <w:pPr>
              <w:pStyle w:val="ListBullet"/>
            </w:pPr>
            <w:r w:rsidRPr="003D29EF">
              <w:t>orders and order tracking information</w:t>
            </w:r>
          </w:p>
          <w:p w:rsidR="00000000" w:rsidRPr="003D29EF" w:rsidP="003D29EF">
            <w:pPr>
              <w:pStyle w:val="ListBullet"/>
            </w:pPr>
            <w:r w:rsidRPr="003D29EF">
              <w:t xml:space="preserve">stock control </w:t>
            </w:r>
          </w:p>
          <w:p w:rsidR="00000000" w:rsidRPr="003D29EF" w:rsidP="003D29EF">
            <w:pPr>
              <w:pStyle w:val="ListBullet"/>
            </w:pPr>
            <w:r w:rsidRPr="003D29EF">
              <w:t>contact lists</w:t>
            </w:r>
          </w:p>
          <w:p w:rsidR="00000000" w:rsidRPr="003D29EF" w:rsidP="003D29EF">
            <w:pPr>
              <w:pStyle w:val="ListBullet"/>
            </w:pPr>
            <w:r w:rsidRPr="003D29EF">
              <w:t>work health and safety (WHS) information.</w:t>
            </w:r>
          </w:p>
          <w:p w:rsidR="00000000" w:rsidP="003D29EF">
            <w:pPr>
              <w:pStyle w:val="BodyText"/>
              <w:rPr>
                <w:lang w:val="en-NZ"/>
              </w:rPr>
            </w:pPr>
          </w:p>
        </w:tc>
      </w:tr>
      <w:tr w:rsidTr="003D29E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rPr>
                <w:rStyle w:val="SpecialBold"/>
              </w:rPr>
              <w:t>Stages where value stream actions may occur inc</w:t>
            </w:r>
            <w:r w:rsidRPr="003D29EF">
              <w:rPr>
                <w:rStyle w:val="SpecialBold"/>
              </w:rPr>
              <w:t>lude one or more of:</w:t>
            </w:r>
          </w:p>
        </w:tc>
        <w:tc>
          <w:tcPr>
            <w:tcW w:w="6854" w:type="dxa"/>
            <w:tcBorders>
              <w:top w:val="nil"/>
              <w:left w:val="nil"/>
              <w:bottom w:val="nil"/>
              <w:right w:val="nil"/>
            </w:tcBorders>
            <w:tcMar>
              <w:top w:w="0" w:type="dxa"/>
              <w:left w:w="62" w:type="dxa"/>
              <w:bottom w:w="0" w:type="dxa"/>
              <w:right w:w="62" w:type="dxa"/>
            </w:tcMar>
          </w:tcPr>
          <w:p w:rsidR="00000000" w:rsidRPr="003D29EF" w:rsidP="003D29EF">
            <w:pPr>
              <w:pStyle w:val="ListBullet"/>
            </w:pPr>
            <w:r w:rsidRPr="003D29EF">
              <w:t>sales outlet/representative</w:t>
            </w:r>
          </w:p>
          <w:p w:rsidR="00000000" w:rsidRPr="003D29EF" w:rsidP="003D29EF">
            <w:pPr>
              <w:pStyle w:val="ListBullet"/>
            </w:pPr>
            <w:r w:rsidRPr="003D29EF">
              <w:t>information gathering, data analysis and research</w:t>
            </w:r>
          </w:p>
          <w:p w:rsidR="00000000" w:rsidRPr="003D29EF" w:rsidP="003D29EF">
            <w:pPr>
              <w:pStyle w:val="ListBullet"/>
            </w:pPr>
            <w:r w:rsidRPr="003D29EF">
              <w:t>product design</w:t>
            </w:r>
          </w:p>
          <w:p w:rsidR="00000000" w:rsidRPr="003D29EF" w:rsidP="003D29EF">
            <w:pPr>
              <w:pStyle w:val="ListBullet"/>
            </w:pPr>
            <w:r w:rsidRPr="003D29EF">
              <w:t>raw material sourcing</w:t>
            </w:r>
          </w:p>
          <w:p w:rsidR="00000000" w:rsidRPr="003D29EF" w:rsidP="003D29EF">
            <w:pPr>
              <w:pStyle w:val="ListBullet"/>
            </w:pPr>
            <w:r w:rsidRPr="003D29EF">
              <w:t>intermediate processing</w:t>
            </w:r>
          </w:p>
          <w:p w:rsidR="00000000" w:rsidRPr="003D29EF" w:rsidP="003D29EF">
            <w:pPr>
              <w:pStyle w:val="ListBullet"/>
            </w:pPr>
            <w:r w:rsidRPr="003D29EF">
              <w:t>final assembler/collation/preparation</w:t>
            </w:r>
          </w:p>
          <w:p w:rsidR="00000000" w:rsidRPr="003D29EF" w:rsidP="003D29EF">
            <w:pPr>
              <w:pStyle w:val="ListBullet"/>
            </w:pPr>
            <w:r w:rsidRPr="003D29EF">
              <w:t>support services (e.g. accounting, finance and legal)</w:t>
            </w:r>
          </w:p>
          <w:p w:rsidR="00000000" w:rsidRPr="003D29EF" w:rsidP="003D29EF">
            <w:pPr>
              <w:pStyle w:val="ListBullet"/>
            </w:pPr>
            <w:r w:rsidRPr="003D29EF">
              <w:t>storage and delivery to customer</w:t>
            </w:r>
          </w:p>
          <w:p w:rsidR="00000000" w:rsidRPr="003D29EF" w:rsidP="003D29EF">
            <w:pPr>
              <w:pStyle w:val="ListBullet"/>
            </w:pPr>
            <w:r w:rsidRPr="003D29EF">
              <w:t>after market support.</w:t>
            </w:r>
          </w:p>
          <w:p w:rsidR="00000000" w:rsidP="003D29EF">
            <w:pPr>
              <w:pStyle w:val="BodyText"/>
              <w:rPr>
                <w:lang w:val="en-NZ"/>
              </w:rPr>
            </w:pPr>
          </w:p>
        </w:tc>
      </w:tr>
      <w:tr w:rsidTr="003D29E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3D29EF">
            <w:pPr>
              <w:pStyle w:val="BodyText"/>
              <w:rPr>
                <w:lang w:val="en-NZ"/>
              </w:rPr>
            </w:pPr>
            <w:r w:rsidRPr="003D29EF">
              <w:rPr>
                <w:rStyle w:val="SpecialBold"/>
              </w:rPr>
              <w:t>Items in the value stream include one or more of:</w:t>
            </w:r>
          </w:p>
        </w:tc>
        <w:tc>
          <w:tcPr>
            <w:tcW w:w="6854" w:type="dxa"/>
            <w:tcBorders>
              <w:top w:val="nil"/>
              <w:left w:val="nil"/>
              <w:bottom w:val="nil"/>
              <w:right w:val="nil"/>
            </w:tcBorders>
            <w:tcMar>
              <w:top w:w="0" w:type="dxa"/>
              <w:left w:w="62" w:type="dxa"/>
              <w:bottom w:w="0" w:type="dxa"/>
              <w:right w:w="62" w:type="dxa"/>
            </w:tcMar>
          </w:tcPr>
          <w:p w:rsidR="00000000" w:rsidRPr="003D29EF" w:rsidP="003D29EF">
            <w:pPr>
              <w:pStyle w:val="ListBullet"/>
            </w:pPr>
            <w:r w:rsidRPr="003D29EF">
              <w:t>physical elements of the production system, such as sites, workstations, equipment and material, including stock, work in progress and finished prod</w:t>
            </w:r>
            <w:r w:rsidRPr="003D29EF">
              <w:t>ucts</w:t>
            </w:r>
          </w:p>
          <w:p w:rsidR="00000000" w:rsidRPr="003D29EF" w:rsidP="003D29EF">
            <w:pPr>
              <w:pStyle w:val="ListBullet"/>
            </w:pPr>
            <w:r w:rsidRPr="003D29EF">
              <w:t>information needed to meet customer requirements, such as designs, drawings, work instructions, SOPs, standards, material lists and pricing</w:t>
            </w:r>
          </w:p>
          <w:p w:rsidR="00000000" w:rsidRPr="003D29EF" w:rsidP="003D29EF">
            <w:pPr>
              <w:pStyle w:val="ListBullet"/>
            </w:pPr>
            <w:r w:rsidRPr="003D29EF">
              <w:t>information not directly related to current customer requirements but required by the organisation.</w:t>
            </w:r>
          </w:p>
          <w:p w:rsidR="00000000" w:rsidP="003D29EF">
            <w:pPr>
              <w:pStyle w:val="BodyText"/>
              <w:rPr>
                <w:lang w:val="en-NZ"/>
              </w:rPr>
            </w:pPr>
          </w:p>
        </w:tc>
      </w:tr>
      <w:tr w:rsidTr="003D29E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RPr="003D29EF" w:rsidP="003D29EF">
            <w:pPr>
              <w:pStyle w:val="BodyText"/>
            </w:pPr>
            <w:r w:rsidRPr="003D29EF">
              <w:rPr>
                <w:rStyle w:val="SpecialBold"/>
              </w:rPr>
              <w:t>Procedures (written, verbal, visual, computer based, etc.) include one or more of:</w:t>
            </w:r>
          </w:p>
          <w:p w:rsidR="00000000" w:rsidP="003D29EF">
            <w:pPr>
              <w:pStyle w:val="BodyText"/>
              <w:rPr>
                <w:lang w:val="en-NZ"/>
              </w:rPr>
            </w:pPr>
          </w:p>
        </w:tc>
        <w:tc>
          <w:tcPr>
            <w:tcW w:w="6854" w:type="dxa"/>
            <w:tcBorders>
              <w:top w:val="nil"/>
              <w:left w:val="nil"/>
              <w:bottom w:val="nil"/>
              <w:right w:val="nil"/>
            </w:tcBorders>
            <w:tcMar>
              <w:top w:w="0" w:type="dxa"/>
              <w:left w:w="62" w:type="dxa"/>
              <w:bottom w:w="0" w:type="dxa"/>
              <w:right w:w="62" w:type="dxa"/>
            </w:tcMar>
          </w:tcPr>
          <w:p w:rsidR="00000000" w:rsidRPr="003D29EF" w:rsidP="003D29EF">
            <w:pPr>
              <w:pStyle w:val="ListBullet"/>
            </w:pPr>
            <w:r w:rsidRPr="003D29EF">
              <w:t>work instructions</w:t>
            </w:r>
          </w:p>
          <w:p w:rsidR="00000000" w:rsidRPr="003D29EF" w:rsidP="003D29EF">
            <w:pPr>
              <w:pStyle w:val="ListBullet"/>
            </w:pPr>
            <w:r w:rsidRPr="003D29EF">
              <w:t>SOPs</w:t>
            </w:r>
          </w:p>
          <w:p w:rsidR="00000000" w:rsidRPr="003D29EF" w:rsidP="003D29EF">
            <w:pPr>
              <w:pStyle w:val="ListBullet"/>
            </w:pPr>
            <w:r w:rsidRPr="003D29EF">
              <w:t>safe work method statements</w:t>
            </w:r>
          </w:p>
          <w:p w:rsidR="00000000" w:rsidRPr="003D29EF" w:rsidP="003D29EF">
            <w:pPr>
              <w:pStyle w:val="ListBullet"/>
            </w:pPr>
            <w:r w:rsidRPr="003D29EF">
              <w:t>formulas/recipes</w:t>
            </w:r>
          </w:p>
          <w:p w:rsidR="00000000" w:rsidRPr="003D29EF" w:rsidP="003D29EF">
            <w:pPr>
              <w:pStyle w:val="ListBullet"/>
            </w:pPr>
            <w:r w:rsidRPr="003D29EF">
              <w:t>batch sheets</w:t>
            </w:r>
          </w:p>
          <w:p w:rsidR="00000000" w:rsidRPr="003D29EF" w:rsidP="003D29EF">
            <w:pPr>
              <w:pStyle w:val="ListBullet"/>
            </w:pPr>
            <w:r w:rsidRPr="003D29EF">
              <w:t>temporary instructions</w:t>
            </w:r>
          </w:p>
          <w:p w:rsidR="00000000" w:rsidRPr="003D29EF" w:rsidP="003D29EF">
            <w:pPr>
              <w:pStyle w:val="ListBullet"/>
            </w:pPr>
            <w:r w:rsidRPr="003D29EF">
              <w:t>any similar instructions provided for the smooth running of the pla</w:t>
            </w:r>
            <w:r w:rsidRPr="003D29EF">
              <w:t>nt.</w:t>
            </w:r>
          </w:p>
          <w:p w:rsidR="00000000" w:rsidRPr="003D29EF" w:rsidP="003D29EF">
            <w:pPr>
              <w:pStyle w:val="BodyText"/>
            </w:pPr>
          </w:p>
        </w:tc>
      </w:tr>
    </w:tbl>
    <w:p w:rsidR="00000000" w:rsidRPr="003D29EF" w:rsidP="003D29EF">
      <w:pPr>
        <w:pStyle w:val="BodyText"/>
      </w:pPr>
    </w:p>
    <w:p w:rsidR="00000000" w:rsidRPr="003D29EF" w:rsidP="003D29EF">
      <w:pPr>
        <w:pStyle w:val="AllowPageBreak"/>
      </w:pPr>
    </w:p>
    <w:p w:rsidR="00000000" w:rsidRPr="003D29EF" w:rsidP="003D29EF">
      <w:pPr>
        <w:pStyle w:val="Heading1"/>
      </w:pPr>
      <w:bookmarkStart w:id="9" w:name="O_920055"/>
      <w:bookmarkEnd w:id="9"/>
      <w:r w:rsidRPr="003D29EF">
        <w:t>Unit Mapping Information</w:t>
      </w:r>
    </w:p>
    <w:p w:rsidR="00000000" w:rsidRPr="003D29EF" w:rsidP="00F6448E">
      <w:pPr>
        <w:pStyle w:val="BodyText"/>
      </w:pPr>
      <w:r w:rsidRPr="003D29EF">
        <w:t>Release 1. Supersedes and is equivalent to MSS402060A Use planning software systems in operations</w:t>
      </w:r>
    </w:p>
    <w:p w:rsidR="00000000" w:rsidRPr="003D29EF" w:rsidP="003D29EF">
      <w:pPr>
        <w:pStyle w:val="Heading1"/>
      </w:pPr>
      <w:bookmarkStart w:id="10" w:name="O_920048"/>
      <w:bookmarkEnd w:id="10"/>
      <w:r w:rsidRPr="003D29EF">
        <w:t>Links</w:t>
      </w:r>
    </w:p>
    <w:p w:rsidR="00000000" w:rsidRPr="003D29EF" w:rsidP="00F6448E">
      <w:pPr>
        <w:pStyle w:val="BodyText"/>
      </w:pPr>
      <w:r w:rsidRPr="003D29E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371D2">
        <w:rPr>
          <w:rStyle w:val="Hyperlink"/>
        </w:rPr>
        <w:t>https://vetnet.gov.au/Pages/TrainingDocs.aspx?q=5b04f318-804f-4dc0-9463-c3fb9a3fe998</w:t>
      </w:r>
      <w:r>
        <w:fldChar w:fldCharType="end"/>
      </w:r>
    </w:p>
    <w:p w:rsidR="00000000" w:rsidRPr="003D29EF" w:rsidP="003D29EF"/>
    <w:sectPr w:rsidSect="003D29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EF" w:rsidRPr="00F6448E" w:rsidP="00F64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48E" w:rsidP="003D2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448E" w:rsidP="003D29E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448E" w:rsidP="003D2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4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9EF" w:rsidRPr="00F6448E" w:rsidP="00F644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48E" w:rsidRPr="002D2AF8" w:rsidP="003D29EF">
    <w:pPr>
      <w:pStyle w:val="Header"/>
      <w:framePr w:wrap="around"/>
    </w:pPr>
    <w:r>
      <w:fldChar w:fldCharType="begin"/>
    </w:r>
    <w:r>
      <w:instrText xml:space="preserve"> TITLE   \* MERGEFORMAT </w:instrText>
    </w:r>
    <w:r>
      <w:fldChar w:fldCharType="separate"/>
    </w:r>
    <w:r>
      <w:t>MSS402060 Use planning software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F6448E" w:rsidP="003D2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C04C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BEE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9EF"/>
    <w:pPr>
      <w:spacing w:before="360" w:after="60"/>
      <w:outlineLvl w:val="0"/>
    </w:pPr>
    <w:rPr>
      <w:sz w:val="32"/>
    </w:rPr>
  </w:style>
  <w:style w:type="paragraph" w:styleId="Heading2">
    <w:name w:val="heading 2"/>
    <w:basedOn w:val="HeadingBase"/>
    <w:next w:val="BodyText"/>
    <w:link w:val="Heading2Char"/>
    <w:qFormat/>
    <w:rsid w:val="003D29EF"/>
    <w:pPr>
      <w:keepLines/>
      <w:spacing w:before="240" w:after="120"/>
      <w:outlineLvl w:val="1"/>
    </w:pPr>
    <w:rPr>
      <w:sz w:val="28"/>
      <w:szCs w:val="40"/>
    </w:rPr>
  </w:style>
  <w:style w:type="paragraph" w:styleId="Heading3">
    <w:name w:val="heading 3"/>
    <w:basedOn w:val="HeadingBase"/>
    <w:next w:val="BodyText"/>
    <w:link w:val="Heading3Char"/>
    <w:qFormat/>
    <w:rsid w:val="003D29EF"/>
    <w:pPr>
      <w:spacing w:before="180" w:after="120"/>
      <w:outlineLvl w:val="2"/>
    </w:pPr>
    <w:rPr>
      <w:spacing w:val="-10"/>
      <w:kern w:val="32"/>
    </w:rPr>
  </w:style>
  <w:style w:type="paragraph" w:styleId="Heading4">
    <w:name w:val="heading 4"/>
    <w:basedOn w:val="HeadingBase"/>
    <w:next w:val="BodyText"/>
    <w:link w:val="Heading4Char"/>
    <w:qFormat/>
    <w:rsid w:val="003D29EF"/>
    <w:pPr>
      <w:spacing w:before="160" w:after="120"/>
      <w:outlineLvl w:val="3"/>
    </w:pPr>
    <w:rPr>
      <w:sz w:val="22"/>
    </w:rPr>
  </w:style>
  <w:style w:type="paragraph" w:styleId="Heading5">
    <w:name w:val="heading 5"/>
    <w:basedOn w:val="HeadingBase"/>
    <w:next w:val="Normal"/>
    <w:link w:val="Heading5Char"/>
    <w:qFormat/>
    <w:rsid w:val="003D29EF"/>
    <w:pPr>
      <w:spacing w:before="80"/>
      <w:outlineLvl w:val="4"/>
    </w:pPr>
    <w:rPr>
      <w:color w:val="918585"/>
      <w:sz w:val="20"/>
    </w:rPr>
  </w:style>
  <w:style w:type="paragraph" w:styleId="Heading6">
    <w:name w:val="heading 6"/>
    <w:basedOn w:val="HeadingBase"/>
    <w:next w:val="Normal"/>
    <w:link w:val="Heading6Char"/>
    <w:qFormat/>
    <w:rsid w:val="003D29EF"/>
    <w:pPr>
      <w:spacing w:before="60"/>
      <w:outlineLvl w:val="5"/>
    </w:pPr>
    <w:rPr>
      <w:color w:val="918585"/>
      <w:sz w:val="20"/>
    </w:rPr>
  </w:style>
  <w:style w:type="paragraph" w:styleId="Heading7">
    <w:name w:val="heading 7"/>
    <w:basedOn w:val="Normal"/>
    <w:next w:val="Normal"/>
    <w:link w:val="Heading7Char"/>
    <w:qFormat/>
    <w:rsid w:val="003D29EF"/>
    <w:pPr>
      <w:ind w:left="720"/>
      <w:outlineLvl w:val="6"/>
    </w:pPr>
    <w:rPr>
      <w:i/>
    </w:rPr>
  </w:style>
  <w:style w:type="paragraph" w:styleId="Heading8">
    <w:name w:val="heading 8"/>
    <w:basedOn w:val="Normal"/>
    <w:next w:val="Normal"/>
    <w:link w:val="Heading8Char"/>
    <w:qFormat/>
    <w:rsid w:val="003D29EF"/>
    <w:pPr>
      <w:ind w:left="720"/>
      <w:outlineLvl w:val="7"/>
    </w:pPr>
    <w:rPr>
      <w:i/>
    </w:rPr>
  </w:style>
  <w:style w:type="paragraph" w:styleId="Heading9">
    <w:name w:val="heading 9"/>
    <w:basedOn w:val="Normal"/>
    <w:next w:val="Normal"/>
    <w:link w:val="Heading9Char"/>
    <w:qFormat/>
    <w:rsid w:val="003D29EF"/>
    <w:pPr>
      <w:ind w:left="720"/>
      <w:outlineLvl w:val="8"/>
    </w:pPr>
    <w:rPr>
      <w:i/>
    </w:rPr>
  </w:style>
  <w:style w:type="character" w:default="1" w:styleId="DefaultParagraphFont">
    <w:name w:val="Default Paragraph Font"/>
    <w:uiPriority w:val="1"/>
    <w:unhideWhenUsed/>
    <w:rsid w:val="003D2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9EF"/>
  </w:style>
  <w:style w:type="character" w:customStyle="1" w:styleId="Heading1Char">
    <w:name w:val="Heading 1 Char"/>
    <w:basedOn w:val="DefaultParagraphFont"/>
    <w:link w:val="Heading1"/>
    <w:rsid w:val="003D29EF"/>
    <w:rPr>
      <w:rFonts w:ascii="Times New Roman" w:eastAsia="Times New Roman" w:hAnsi="Times New Roman" w:cs="Times New Roman"/>
      <w:b/>
      <w:sz w:val="32"/>
      <w:szCs w:val="20"/>
      <w:lang w:eastAsia="en-US"/>
    </w:rPr>
  </w:style>
  <w:style w:type="paragraph" w:styleId="BodyText">
    <w:name w:val="Body Text"/>
    <w:basedOn w:val="Normal"/>
    <w:link w:val="BodyTextChar"/>
    <w:rsid w:val="003D29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9EF"/>
    <w:rPr>
      <w:rFonts w:ascii="Times New Roman" w:eastAsia="Times New Roman" w:hAnsi="Times New Roman" w:cs="Times New Roman"/>
      <w:sz w:val="24"/>
      <w:lang w:eastAsia="en-US"/>
    </w:rPr>
  </w:style>
  <w:style w:type="paragraph" w:styleId="ListBullet">
    <w:name w:val="List Bullet"/>
    <w:basedOn w:val="List"/>
    <w:rsid w:val="003D29EF"/>
    <w:pPr>
      <w:numPr>
        <w:numId w:val="11"/>
      </w:numPr>
      <w:tabs>
        <w:tab w:val="clear" w:pos="340"/>
      </w:tabs>
      <w:spacing w:before="40" w:after="40"/>
    </w:pPr>
  </w:style>
  <w:style w:type="character" w:customStyle="1" w:styleId="SpecialBold">
    <w:name w:val="Special Bold"/>
    <w:basedOn w:val="DefaultParagraphFont"/>
    <w:rsid w:val="003D29EF"/>
    <w:rPr>
      <w:b/>
      <w:spacing w:val="0"/>
    </w:rPr>
  </w:style>
  <w:style w:type="paragraph" w:customStyle="1" w:styleId="SuperHeading">
    <w:name w:val="SuperHeading"/>
    <w:basedOn w:val="Normal"/>
    <w:rsid w:val="003D29EF"/>
    <w:pPr>
      <w:spacing w:before="240" w:after="120"/>
      <w:outlineLvl w:val="0"/>
    </w:pPr>
    <w:rPr>
      <w:rFonts w:ascii="Times New Roman" w:hAnsi="Times New Roman"/>
      <w:b/>
      <w:sz w:val="32"/>
    </w:rPr>
  </w:style>
  <w:style w:type="paragraph" w:customStyle="1" w:styleId="AllowPageBreak">
    <w:name w:val="AllowPageBreak"/>
    <w:rsid w:val="003D29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9EF"/>
    <w:rPr>
      <w:rFonts w:ascii="Courier New" w:eastAsia="Times New Roman" w:hAnsi="Courier New" w:cs="Times New Roman"/>
      <w:i/>
      <w:szCs w:val="20"/>
      <w:lang w:eastAsia="en-US"/>
    </w:rPr>
  </w:style>
  <w:style w:type="paragraph" w:customStyle="1" w:styleId="HeadingBase">
    <w:name w:val="Heading Base"/>
    <w:rsid w:val="003D2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9EF"/>
    <w:pPr>
      <w:tabs>
        <w:tab w:val="right" w:leader="dot" w:pos="9072"/>
      </w:tabs>
      <w:ind w:left="567"/>
    </w:pPr>
    <w:rPr>
      <w:szCs w:val="22"/>
    </w:rPr>
  </w:style>
  <w:style w:type="paragraph" w:customStyle="1" w:styleId="TOCBase">
    <w:name w:val="TOC Base"/>
    <w:rsid w:val="003D2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9EF"/>
    <w:pPr>
      <w:tabs>
        <w:tab w:val="right" w:leader="dot" w:pos="9072"/>
      </w:tabs>
      <w:spacing w:before="40" w:after="40"/>
      <w:ind w:left="284"/>
    </w:pPr>
    <w:rPr>
      <w:rFonts w:ascii="Times New Roman" w:hAnsi="Times New Roman"/>
    </w:rPr>
  </w:style>
  <w:style w:type="paragraph" w:styleId="TOC1">
    <w:name w:val="toc 1"/>
    <w:basedOn w:val="TOCBase"/>
    <w:next w:val="Normal"/>
    <w:rsid w:val="003D2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9EF"/>
    <w:rPr>
      <w:rFonts w:ascii="Times New Roman" w:eastAsia="Times New Roman" w:hAnsi="Times New Roman" w:cs="Times New Roman"/>
      <w:sz w:val="16"/>
      <w:lang w:eastAsia="en-US"/>
    </w:rPr>
  </w:style>
  <w:style w:type="paragraph" w:styleId="Title">
    <w:name w:val="Title"/>
    <w:basedOn w:val="HeadingBase"/>
    <w:link w:val="TitleChar"/>
    <w:qFormat/>
    <w:rsid w:val="003D29EF"/>
    <w:pPr>
      <w:spacing w:before="5040"/>
      <w:jc w:val="center"/>
    </w:pPr>
    <w:rPr>
      <w:sz w:val="48"/>
      <w:szCs w:val="72"/>
      <w:lang w:val="en-US"/>
    </w:rPr>
  </w:style>
  <w:style w:type="character" w:customStyle="1" w:styleId="TitleChar">
    <w:name w:val="Title Char"/>
    <w:basedOn w:val="DefaultParagraphFont"/>
    <w:link w:val="Title"/>
    <w:rsid w:val="003D2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9EF"/>
    <w:pPr>
      <w:tabs>
        <w:tab w:val="left" w:pos="3600"/>
        <w:tab w:val="left" w:pos="3958"/>
      </w:tabs>
    </w:pPr>
  </w:style>
  <w:style w:type="paragraph" w:styleId="List">
    <w:name w:val="List"/>
    <w:basedOn w:val="BodyText"/>
    <w:next w:val="BodyText"/>
    <w:rsid w:val="003D29EF"/>
    <w:pPr>
      <w:tabs>
        <w:tab w:val="left" w:pos="340"/>
      </w:tabs>
      <w:spacing w:before="60" w:after="60"/>
      <w:ind w:left="340" w:hanging="340"/>
    </w:pPr>
  </w:style>
  <w:style w:type="paragraph" w:customStyle="1" w:styleId="Note">
    <w:name w:val="Note"/>
    <w:basedOn w:val="BodyText"/>
    <w:rsid w:val="003D2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9EF"/>
    <w:pPr>
      <w:framePr w:wrap="auto" w:hAnchor="text" w:y="6049"/>
    </w:pPr>
    <w:rPr>
      <w:color w:val="000000"/>
      <w:sz w:val="40"/>
    </w:rPr>
  </w:style>
  <w:style w:type="paragraph" w:customStyle="1" w:styleId="TOCTitle">
    <w:name w:val="TOCTitle"/>
    <w:basedOn w:val="Heading1"/>
    <w:rsid w:val="003D29EF"/>
    <w:pPr>
      <w:spacing w:after="240"/>
      <w:jc w:val="center"/>
      <w:outlineLvl w:val="9"/>
    </w:pPr>
    <w:rPr>
      <w:caps/>
    </w:rPr>
  </w:style>
  <w:style w:type="paragraph" w:customStyle="1" w:styleId="Version">
    <w:name w:val="Version"/>
    <w:rsid w:val="003D29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9EF"/>
    <w:pPr>
      <w:numPr>
        <w:numId w:val="12"/>
      </w:numPr>
      <w:tabs>
        <w:tab w:val="clear" w:pos="680"/>
      </w:tabs>
    </w:pPr>
  </w:style>
  <w:style w:type="paragraph" w:styleId="Index1">
    <w:name w:val="index 1"/>
    <w:basedOn w:val="Normal"/>
    <w:next w:val="Normal"/>
    <w:semiHidden/>
    <w:rsid w:val="003D29EF"/>
    <w:pPr>
      <w:keepNext w:val="0"/>
      <w:tabs>
        <w:tab w:val="right" w:pos="4176"/>
      </w:tabs>
      <w:ind w:left="198" w:hanging="198"/>
    </w:pPr>
    <w:rPr>
      <w:rFonts w:ascii="Garamond" w:hAnsi="Garamond"/>
    </w:rPr>
  </w:style>
  <w:style w:type="paragraph" w:styleId="IndexHeading">
    <w:name w:val="index heading"/>
    <w:basedOn w:val="Normal"/>
    <w:next w:val="Index1"/>
    <w:semiHidden/>
    <w:rsid w:val="003D29EF"/>
    <w:pPr>
      <w:spacing w:before="120" w:after="120"/>
    </w:pPr>
    <w:rPr>
      <w:rFonts w:ascii="Arial" w:hAnsi="Arial"/>
      <w:b/>
      <w:color w:val="918585"/>
      <w:sz w:val="24"/>
    </w:rPr>
  </w:style>
  <w:style w:type="paragraph" w:styleId="Header">
    <w:name w:val="header"/>
    <w:basedOn w:val="Normal"/>
    <w:link w:val="HeaderChar"/>
    <w:rsid w:val="003D2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9EF"/>
    <w:rPr>
      <w:rFonts w:ascii="Times New Roman" w:eastAsia="Times New Roman" w:hAnsi="Times New Roman" w:cs="Times New Roman"/>
      <w:sz w:val="16"/>
      <w:szCs w:val="20"/>
      <w:lang w:val="en-GB" w:eastAsia="en-US"/>
    </w:rPr>
  </w:style>
  <w:style w:type="paragraph" w:customStyle="1" w:styleId="Chapter">
    <w:name w:val="Chapter"/>
    <w:basedOn w:val="Normal"/>
    <w:rsid w:val="003D29EF"/>
    <w:pPr>
      <w:spacing w:before="240"/>
    </w:pPr>
    <w:rPr>
      <w:rFonts w:ascii="Times New Roman" w:hAnsi="Times New Roman"/>
      <w:smallCaps/>
      <w:spacing w:val="80"/>
      <w:sz w:val="28"/>
    </w:rPr>
  </w:style>
  <w:style w:type="paragraph" w:customStyle="1" w:styleId="InChapter">
    <w:name w:val="InChapter"/>
    <w:basedOn w:val="Heading3"/>
    <w:rsid w:val="003D29EF"/>
    <w:pPr>
      <w:spacing w:after="240"/>
      <w:outlineLvl w:val="9"/>
    </w:pPr>
    <w:rPr>
      <w:noProof/>
    </w:rPr>
  </w:style>
  <w:style w:type="paragraph" w:styleId="Index2">
    <w:name w:val="index 2"/>
    <w:basedOn w:val="Normal"/>
    <w:next w:val="Normal"/>
    <w:semiHidden/>
    <w:rsid w:val="003D29EF"/>
    <w:pPr>
      <w:tabs>
        <w:tab w:val="right" w:pos="4176"/>
      </w:tabs>
      <w:ind w:left="568" w:hanging="284"/>
    </w:pPr>
    <w:rPr>
      <w:rFonts w:ascii="Garamond" w:hAnsi="Garamond"/>
    </w:rPr>
  </w:style>
  <w:style w:type="paragraph" w:customStyle="1" w:styleId="Byline">
    <w:name w:val="Byline"/>
    <w:rsid w:val="003D2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9EF"/>
    <w:pPr>
      <w:tabs>
        <w:tab w:val="clear" w:pos="3600"/>
        <w:tab w:val="clear" w:pos="3958"/>
      </w:tabs>
      <w:jc w:val="right"/>
    </w:pPr>
  </w:style>
  <w:style w:type="character" w:styleId="Emphasis">
    <w:name w:val="Emphasis"/>
    <w:basedOn w:val="DefaultParagraphFont"/>
    <w:qFormat/>
    <w:rsid w:val="003D29EF"/>
    <w:rPr>
      <w:i/>
    </w:rPr>
  </w:style>
  <w:style w:type="paragraph" w:styleId="Caption">
    <w:name w:val="caption"/>
    <w:basedOn w:val="BodyText"/>
    <w:next w:val="Normal"/>
    <w:qFormat/>
    <w:rsid w:val="003D29EF"/>
    <w:pPr>
      <w:framePr w:w="2268" w:hSpace="181" w:vSpace="181" w:wrap="around" w:vAnchor="text" w:hAnchor="page" w:x="1135" w:y="285" w:anchorLock="1"/>
    </w:pPr>
    <w:rPr>
      <w:i/>
    </w:rPr>
  </w:style>
  <w:style w:type="paragraph" w:customStyle="1" w:styleId="MiniTOCTitle">
    <w:name w:val="MiniTOCTitle"/>
    <w:basedOn w:val="Heading4"/>
    <w:rsid w:val="003D29EF"/>
    <w:pPr>
      <w:spacing w:before="240"/>
      <w:outlineLvl w:val="9"/>
    </w:pPr>
    <w:rPr>
      <w:noProof/>
      <w:sz w:val="24"/>
    </w:rPr>
  </w:style>
  <w:style w:type="paragraph" w:customStyle="1" w:styleId="MiniTOCItem">
    <w:name w:val="MiniTOCItem"/>
    <w:basedOn w:val="ListBullet"/>
    <w:rsid w:val="003D29EF"/>
    <w:pPr>
      <w:numPr>
        <w:numId w:val="0"/>
      </w:numPr>
      <w:tabs>
        <w:tab w:val="right" w:leader="dot" w:pos="6521"/>
      </w:tabs>
      <w:spacing w:before="0" w:after="0"/>
    </w:pPr>
  </w:style>
  <w:style w:type="paragraph" w:customStyle="1" w:styleId="TOFTitle">
    <w:name w:val="TOFTitle"/>
    <w:basedOn w:val="TOCTitle"/>
    <w:rsid w:val="003D29EF"/>
  </w:style>
  <w:style w:type="paragraph" w:styleId="TableofFigures">
    <w:name w:val="table of figures"/>
    <w:basedOn w:val="Normal"/>
    <w:next w:val="Normal"/>
    <w:semiHidden/>
    <w:rsid w:val="003D29EF"/>
    <w:pPr>
      <w:tabs>
        <w:tab w:val="right" w:leader="dot" w:pos="9072"/>
      </w:tabs>
      <w:ind w:left="970" w:hanging="403"/>
    </w:pPr>
    <w:rPr>
      <w:rFonts w:ascii="Times New Roman" w:hAnsi="Times New Roman"/>
      <w:b/>
    </w:rPr>
  </w:style>
  <w:style w:type="paragraph" w:styleId="ListNumber">
    <w:name w:val="List Number"/>
    <w:basedOn w:val="List"/>
    <w:rsid w:val="003D29EF"/>
    <w:pPr>
      <w:numPr>
        <w:numId w:val="14"/>
      </w:numPr>
      <w:tabs>
        <w:tab w:val="clear" w:pos="340"/>
      </w:tabs>
    </w:pPr>
  </w:style>
  <w:style w:type="character" w:customStyle="1" w:styleId="WingdingSymbols">
    <w:name w:val="Wingding Symbols"/>
    <w:rsid w:val="003D29EF"/>
    <w:rPr>
      <w:rFonts w:ascii="Wingdings" w:hAnsi="Wingdings"/>
    </w:rPr>
  </w:style>
  <w:style w:type="paragraph" w:customStyle="1" w:styleId="TableHeading">
    <w:name w:val="Table Heading"/>
    <w:basedOn w:val="HeadingBase"/>
    <w:rsid w:val="003D29EF"/>
    <w:pPr>
      <w:keepLines/>
      <w:pBdr>
        <w:bottom w:val="single" w:sz="6" w:space="1" w:color="918585"/>
      </w:pBdr>
      <w:spacing w:before="240"/>
    </w:pPr>
  </w:style>
  <w:style w:type="character" w:customStyle="1" w:styleId="HotSpot">
    <w:name w:val="HotSpot"/>
    <w:rsid w:val="003D29EF"/>
    <w:rPr>
      <w:color w:val="0033CC"/>
      <w:u w:val="none"/>
    </w:rPr>
  </w:style>
  <w:style w:type="paragraph" w:customStyle="1" w:styleId="BodyTextRight">
    <w:name w:val="Body Text Right"/>
    <w:basedOn w:val="BodyText"/>
    <w:rsid w:val="003D29EF"/>
    <w:pPr>
      <w:spacing w:before="0" w:after="0"/>
      <w:jc w:val="right"/>
    </w:pPr>
  </w:style>
  <w:style w:type="paragraph" w:styleId="Index3">
    <w:name w:val="index 3"/>
    <w:basedOn w:val="ListNumber2"/>
    <w:next w:val="Normal"/>
    <w:semiHidden/>
    <w:rsid w:val="003D29EF"/>
    <w:pPr>
      <w:numPr>
        <w:numId w:val="0"/>
      </w:numPr>
      <w:tabs>
        <w:tab w:val="right" w:leader="dot" w:pos="4176"/>
      </w:tabs>
    </w:pPr>
  </w:style>
  <w:style w:type="paragraph" w:styleId="ListNumber2">
    <w:name w:val="List Number 2"/>
    <w:basedOn w:val="List2"/>
    <w:rsid w:val="003D29EF"/>
    <w:pPr>
      <w:numPr>
        <w:numId w:val="9"/>
      </w:numPr>
      <w:tabs>
        <w:tab w:val="clear" w:pos="1060"/>
      </w:tabs>
    </w:pPr>
  </w:style>
  <w:style w:type="paragraph" w:customStyle="1" w:styleId="MarginNote">
    <w:name w:val="Margin Note"/>
    <w:basedOn w:val="BodyText"/>
    <w:rsid w:val="003D2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9EF"/>
    <w:rPr>
      <w:sz w:val="32"/>
    </w:rPr>
  </w:style>
  <w:style w:type="paragraph" w:customStyle="1" w:styleId="HeadingProcedure">
    <w:name w:val="Heading Procedure"/>
    <w:basedOn w:val="HeadingBase"/>
    <w:next w:val="Normal"/>
    <w:rsid w:val="003D29EF"/>
    <w:pPr>
      <w:tabs>
        <w:tab w:val="left" w:pos="0"/>
      </w:tabs>
      <w:spacing w:before="120" w:after="60"/>
    </w:pPr>
    <w:rPr>
      <w:i/>
      <w:color w:val="918585"/>
      <w:sz w:val="22"/>
    </w:rPr>
  </w:style>
  <w:style w:type="paragraph" w:customStyle="1" w:styleId="TableBodyText">
    <w:name w:val="Table Body Text"/>
    <w:basedOn w:val="BodyText"/>
    <w:rsid w:val="003D29EF"/>
    <w:pPr>
      <w:spacing w:before="60" w:after="60"/>
    </w:pPr>
  </w:style>
  <w:style w:type="paragraph" w:styleId="ListContinue">
    <w:name w:val="List Continue"/>
    <w:basedOn w:val="List"/>
    <w:rsid w:val="003D29EF"/>
    <w:pPr>
      <w:ind w:firstLine="0"/>
    </w:pPr>
  </w:style>
  <w:style w:type="paragraph" w:customStyle="1" w:styleId="ListNote">
    <w:name w:val="List Note"/>
    <w:basedOn w:val="List"/>
    <w:rsid w:val="003D29EF"/>
    <w:pPr>
      <w:pBdr>
        <w:top w:val="single" w:sz="6" w:space="2" w:color="918585"/>
        <w:bottom w:val="single" w:sz="6" w:space="2" w:color="918585"/>
      </w:pBdr>
      <w:tabs>
        <w:tab w:val="left" w:pos="1021"/>
      </w:tabs>
      <w:ind w:firstLine="0"/>
    </w:pPr>
  </w:style>
  <w:style w:type="paragraph" w:customStyle="1" w:styleId="Warning">
    <w:name w:val="Warning"/>
    <w:basedOn w:val="BodyText"/>
    <w:rsid w:val="003D29EF"/>
    <w:pPr>
      <w:shd w:val="clear" w:color="auto" w:fill="D9D9D9"/>
      <w:tabs>
        <w:tab w:val="left" w:pos="992"/>
      </w:tabs>
      <w:ind w:left="119" w:right="119"/>
    </w:pPr>
    <w:rPr>
      <w:sz w:val="20"/>
    </w:rPr>
  </w:style>
  <w:style w:type="paragraph" w:customStyle="1" w:styleId="MarginIcons">
    <w:name w:val="Margin Icons"/>
    <w:basedOn w:val="BodyText"/>
    <w:rsid w:val="003D2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9EF"/>
    <w:rPr>
      <w:rFonts w:ascii="Courier New" w:hAnsi="Courier New"/>
    </w:rPr>
  </w:style>
  <w:style w:type="paragraph" w:customStyle="1" w:styleId="NoteBullet">
    <w:name w:val="Note Bullet"/>
    <w:basedOn w:val="Note"/>
    <w:rsid w:val="003D29EF"/>
    <w:pPr>
      <w:tabs>
        <w:tab w:val="clear" w:pos="680"/>
      </w:tabs>
      <w:spacing w:before="60" w:after="60"/>
    </w:pPr>
  </w:style>
  <w:style w:type="paragraph" w:customStyle="1" w:styleId="SubHeading2">
    <w:name w:val="SubHeading2"/>
    <w:basedOn w:val="HeadingBase"/>
    <w:rsid w:val="003D29EF"/>
    <w:pPr>
      <w:spacing w:before="240" w:after="60"/>
    </w:pPr>
    <w:rPr>
      <w:sz w:val="20"/>
    </w:rPr>
  </w:style>
  <w:style w:type="paragraph" w:customStyle="1" w:styleId="SubHeading1">
    <w:name w:val="SubHeading1"/>
    <w:basedOn w:val="HeadingBase"/>
    <w:rsid w:val="003D29EF"/>
    <w:pPr>
      <w:spacing w:before="240" w:after="60"/>
    </w:pPr>
    <w:rPr>
      <w:color w:val="918585"/>
      <w:sz w:val="22"/>
    </w:rPr>
  </w:style>
  <w:style w:type="paragraph" w:customStyle="1" w:styleId="SideHeading">
    <w:name w:val="Side Heading"/>
    <w:basedOn w:val="HeadingBase"/>
    <w:rsid w:val="003D2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9EF"/>
    <w:pPr>
      <w:numPr>
        <w:numId w:val="10"/>
      </w:numPr>
    </w:pPr>
  </w:style>
  <w:style w:type="paragraph" w:styleId="PlainText">
    <w:name w:val="Plain Text"/>
    <w:basedOn w:val="Normal"/>
    <w:link w:val="PlainTextChar"/>
    <w:rsid w:val="003D29EF"/>
    <w:rPr>
      <w:sz w:val="20"/>
    </w:rPr>
  </w:style>
  <w:style w:type="character" w:customStyle="1" w:styleId="PlainTextChar">
    <w:name w:val="Plain Text Char"/>
    <w:basedOn w:val="DefaultParagraphFont"/>
    <w:link w:val="PlainText"/>
    <w:rsid w:val="003D29EF"/>
    <w:rPr>
      <w:rFonts w:ascii="Courier New" w:eastAsia="Times New Roman" w:hAnsi="Courier New" w:cs="Times New Roman"/>
      <w:sz w:val="20"/>
      <w:szCs w:val="20"/>
      <w:lang w:eastAsia="en-US"/>
    </w:rPr>
  </w:style>
  <w:style w:type="character" w:customStyle="1" w:styleId="MenuOption">
    <w:name w:val="Menu Option"/>
    <w:basedOn w:val="DefaultParagraphFont"/>
    <w:rsid w:val="003D29EF"/>
    <w:rPr>
      <w:b/>
      <w:smallCaps/>
    </w:rPr>
  </w:style>
  <w:style w:type="paragraph" w:customStyle="1" w:styleId="TableListNumber">
    <w:name w:val="Table List Number"/>
    <w:basedOn w:val="ListNumber"/>
    <w:rsid w:val="003D29EF"/>
    <w:pPr>
      <w:numPr>
        <w:numId w:val="0"/>
      </w:numPr>
    </w:pPr>
  </w:style>
  <w:style w:type="paragraph" w:styleId="TOC4">
    <w:name w:val="toc 4"/>
    <w:basedOn w:val="TOCBase"/>
    <w:next w:val="Normal"/>
    <w:semiHidden/>
    <w:rsid w:val="003D29EF"/>
    <w:pPr>
      <w:tabs>
        <w:tab w:val="right" w:leader="dot" w:pos="9071"/>
      </w:tabs>
      <w:ind w:left="1701"/>
    </w:pPr>
  </w:style>
  <w:style w:type="paragraph" w:customStyle="1" w:styleId="ListAlpha">
    <w:name w:val="List Alpha"/>
    <w:basedOn w:val="List"/>
    <w:rsid w:val="003D29EF"/>
    <w:pPr>
      <w:numPr>
        <w:numId w:val="8"/>
      </w:numPr>
    </w:pPr>
  </w:style>
  <w:style w:type="paragraph" w:customStyle="1" w:styleId="ListAlpha2">
    <w:name w:val="List Alpha 2"/>
    <w:basedOn w:val="List2"/>
    <w:rsid w:val="003D29EF"/>
    <w:pPr>
      <w:numPr>
        <w:numId w:val="7"/>
      </w:numPr>
    </w:pPr>
  </w:style>
  <w:style w:type="paragraph" w:styleId="List2">
    <w:name w:val="List 2"/>
    <w:basedOn w:val="BodyText"/>
    <w:rsid w:val="003D29EF"/>
    <w:pPr>
      <w:tabs>
        <w:tab w:val="left" w:pos="680"/>
      </w:tabs>
      <w:spacing w:before="60" w:after="60"/>
      <w:ind w:left="680" w:hanging="340"/>
    </w:pPr>
  </w:style>
  <w:style w:type="paragraph" w:styleId="List3">
    <w:name w:val="List 3"/>
    <w:basedOn w:val="BodyText"/>
    <w:rsid w:val="003D29EF"/>
    <w:pPr>
      <w:tabs>
        <w:tab w:val="left" w:pos="1021"/>
      </w:tabs>
      <w:spacing w:before="60" w:after="60"/>
      <w:ind w:left="1020" w:hanging="340"/>
    </w:pPr>
  </w:style>
  <w:style w:type="paragraph" w:styleId="List4">
    <w:name w:val="List 4"/>
    <w:basedOn w:val="BodyText"/>
    <w:rsid w:val="003D29EF"/>
    <w:pPr>
      <w:tabs>
        <w:tab w:val="left" w:pos="1361"/>
      </w:tabs>
      <w:spacing w:before="60" w:after="60"/>
      <w:ind w:left="1361" w:hanging="340"/>
    </w:pPr>
  </w:style>
  <w:style w:type="paragraph" w:styleId="List5">
    <w:name w:val="List 5"/>
    <w:basedOn w:val="BodyText"/>
    <w:rsid w:val="003D29EF"/>
    <w:pPr>
      <w:tabs>
        <w:tab w:val="left" w:pos="1701"/>
      </w:tabs>
      <w:spacing w:before="60" w:after="60"/>
      <w:ind w:left="1701" w:hanging="340"/>
    </w:pPr>
  </w:style>
  <w:style w:type="paragraph" w:styleId="ListBullet3">
    <w:name w:val="List Bullet 3"/>
    <w:basedOn w:val="List3"/>
    <w:rsid w:val="003D29EF"/>
    <w:pPr>
      <w:numPr>
        <w:numId w:val="13"/>
      </w:numPr>
      <w:tabs>
        <w:tab w:val="clear" w:pos="1021"/>
      </w:tabs>
      <w:ind w:left="1037" w:hanging="357"/>
    </w:pPr>
  </w:style>
  <w:style w:type="paragraph" w:styleId="ListBullet4">
    <w:name w:val="List Bullet 4"/>
    <w:basedOn w:val="List4"/>
    <w:rsid w:val="003D29EF"/>
    <w:pPr>
      <w:numPr>
        <w:numId w:val="2"/>
      </w:numPr>
      <w:tabs>
        <w:tab w:val="clear" w:pos="1361"/>
      </w:tabs>
    </w:pPr>
  </w:style>
  <w:style w:type="paragraph" w:styleId="ListBullet5">
    <w:name w:val="List Bullet 5"/>
    <w:basedOn w:val="List5"/>
    <w:rsid w:val="003D29EF"/>
    <w:pPr>
      <w:numPr>
        <w:numId w:val="3"/>
      </w:numPr>
    </w:pPr>
  </w:style>
  <w:style w:type="paragraph" w:styleId="ListContinue2">
    <w:name w:val="List Continue 2"/>
    <w:basedOn w:val="List2"/>
    <w:rsid w:val="003D29EF"/>
    <w:pPr>
      <w:ind w:firstLine="0"/>
    </w:pPr>
  </w:style>
  <w:style w:type="paragraph" w:styleId="ListContinue3">
    <w:name w:val="List Continue 3"/>
    <w:basedOn w:val="List3"/>
    <w:rsid w:val="003D29EF"/>
    <w:pPr>
      <w:ind w:left="1021" w:firstLine="0"/>
    </w:pPr>
  </w:style>
  <w:style w:type="paragraph" w:styleId="ListContinue4">
    <w:name w:val="List Continue 4"/>
    <w:basedOn w:val="List4"/>
    <w:rsid w:val="003D29EF"/>
    <w:pPr>
      <w:ind w:firstLine="0"/>
    </w:pPr>
  </w:style>
  <w:style w:type="paragraph" w:styleId="ListContinue5">
    <w:name w:val="List Continue 5"/>
    <w:basedOn w:val="List5"/>
    <w:rsid w:val="003D29EF"/>
    <w:pPr>
      <w:ind w:firstLine="0"/>
    </w:pPr>
  </w:style>
  <w:style w:type="paragraph" w:styleId="ListNumber3">
    <w:name w:val="List Number 3"/>
    <w:basedOn w:val="List3"/>
    <w:rsid w:val="003D29EF"/>
    <w:pPr>
      <w:numPr>
        <w:numId w:val="4"/>
      </w:numPr>
    </w:pPr>
  </w:style>
  <w:style w:type="paragraph" w:styleId="ListNumber4">
    <w:name w:val="List Number 4"/>
    <w:basedOn w:val="List4"/>
    <w:rsid w:val="003D29EF"/>
    <w:pPr>
      <w:numPr>
        <w:numId w:val="5"/>
      </w:numPr>
    </w:pPr>
  </w:style>
  <w:style w:type="paragraph" w:styleId="ListNumber5">
    <w:name w:val="List Number 5"/>
    <w:basedOn w:val="List5"/>
    <w:rsid w:val="003D29EF"/>
    <w:pPr>
      <w:numPr>
        <w:numId w:val="6"/>
      </w:numPr>
    </w:pPr>
  </w:style>
  <w:style w:type="paragraph" w:styleId="BlockText">
    <w:name w:val="Block Text"/>
    <w:basedOn w:val="Normal"/>
    <w:rsid w:val="003D29EF"/>
    <w:pPr>
      <w:spacing w:after="120"/>
      <w:ind w:left="1440" w:right="1440"/>
    </w:pPr>
  </w:style>
  <w:style w:type="character" w:customStyle="1" w:styleId="Subscript">
    <w:name w:val="Subscript"/>
    <w:basedOn w:val="DefaultParagraphFont"/>
    <w:rsid w:val="003D29EF"/>
    <w:rPr>
      <w:sz w:val="16"/>
      <w:vertAlign w:val="subscript"/>
    </w:rPr>
  </w:style>
  <w:style w:type="character" w:customStyle="1" w:styleId="Superscript">
    <w:name w:val="Superscript"/>
    <w:basedOn w:val="DefaultParagraphFont"/>
    <w:rsid w:val="003D29EF"/>
    <w:rPr>
      <w:sz w:val="16"/>
      <w:vertAlign w:val="superscript"/>
    </w:rPr>
  </w:style>
  <w:style w:type="character" w:customStyle="1" w:styleId="Symbols">
    <w:name w:val="Symbols"/>
    <w:basedOn w:val="DefaultParagraphFont"/>
    <w:rsid w:val="003D29EF"/>
    <w:rPr>
      <w:rFonts w:ascii="Symbol" w:hAnsi="Symbol"/>
    </w:rPr>
  </w:style>
  <w:style w:type="character" w:customStyle="1" w:styleId="MenuOptions">
    <w:name w:val="Menu Options"/>
    <w:basedOn w:val="DefaultParagraphFont"/>
    <w:rsid w:val="003D29EF"/>
    <w:rPr>
      <w:rFonts w:ascii="Arial Narrow" w:hAnsi="Arial Narrow"/>
      <w:smallCaps/>
    </w:rPr>
  </w:style>
  <w:style w:type="character" w:customStyle="1" w:styleId="Buttons">
    <w:name w:val="Buttons"/>
    <w:basedOn w:val="DefaultParagraphFont"/>
    <w:rsid w:val="003D29EF"/>
    <w:rPr>
      <w:b/>
    </w:rPr>
  </w:style>
  <w:style w:type="character" w:customStyle="1" w:styleId="Underlined">
    <w:name w:val="Underlined"/>
    <w:basedOn w:val="DefaultParagraphFont"/>
    <w:rsid w:val="003D29EF"/>
    <w:rPr>
      <w:u w:val="single"/>
    </w:rPr>
  </w:style>
  <w:style w:type="paragraph" w:customStyle="1" w:styleId="TableBodyTextRight">
    <w:name w:val="Table Body Text Right"/>
    <w:basedOn w:val="TableBodyText"/>
    <w:rsid w:val="003D29EF"/>
    <w:pPr>
      <w:widowControl w:val="0"/>
      <w:autoSpaceDE w:val="0"/>
      <w:autoSpaceDN w:val="0"/>
      <w:adjustRightInd w:val="0"/>
      <w:jc w:val="right"/>
    </w:pPr>
    <w:rPr>
      <w:rFonts w:cs="Arial"/>
      <w:szCs w:val="18"/>
    </w:rPr>
  </w:style>
  <w:style w:type="paragraph" w:customStyle="1" w:styleId="CopyrightText">
    <w:name w:val="Copyright Text"/>
    <w:basedOn w:val="BodyText"/>
    <w:rsid w:val="003D29EF"/>
    <w:rPr>
      <w:sz w:val="18"/>
    </w:rPr>
  </w:style>
  <w:style w:type="paragraph" w:customStyle="1" w:styleId="BodySmallRight">
    <w:name w:val="Body Small Right"/>
    <w:basedOn w:val="BodyTextRight"/>
    <w:rsid w:val="003D29EF"/>
    <w:rPr>
      <w:sz w:val="18"/>
      <w:szCs w:val="18"/>
    </w:rPr>
  </w:style>
  <w:style w:type="paragraph" w:customStyle="1" w:styleId="MarginEdition">
    <w:name w:val="Margin Edition"/>
    <w:basedOn w:val="MarginNote"/>
    <w:rsid w:val="003D29EF"/>
    <w:pPr>
      <w:spacing w:before="0" w:after="0"/>
    </w:pPr>
    <w:rPr>
      <w:rFonts w:ascii="Times New Roman" w:hAnsi="Times New Roman"/>
      <w:color w:val="999999"/>
    </w:rPr>
  </w:style>
  <w:style w:type="paragraph" w:customStyle="1" w:styleId="Spacer">
    <w:name w:val="Spacer"/>
    <w:basedOn w:val="Normal"/>
    <w:rsid w:val="003D29EF"/>
    <w:rPr>
      <w:sz w:val="2"/>
      <w:szCs w:val="2"/>
    </w:rPr>
  </w:style>
  <w:style w:type="character" w:customStyle="1" w:styleId="Small">
    <w:name w:val="Small"/>
    <w:basedOn w:val="DefaultParagraphFont"/>
    <w:rsid w:val="003D29EF"/>
    <w:rPr>
      <w:sz w:val="16"/>
    </w:rPr>
  </w:style>
  <w:style w:type="paragraph" w:customStyle="1" w:styleId="WideTable">
    <w:name w:val="Wide Table"/>
    <w:basedOn w:val="Normal"/>
    <w:rsid w:val="003D29EF"/>
    <w:pPr>
      <w:ind w:left="-1418"/>
    </w:pPr>
    <w:rPr>
      <w:sz w:val="2"/>
      <w:szCs w:val="2"/>
    </w:rPr>
  </w:style>
  <w:style w:type="character" w:styleId="PageNumber">
    <w:name w:val="page number"/>
    <w:basedOn w:val="DefaultParagraphFont"/>
    <w:rsid w:val="003D29EF"/>
  </w:style>
  <w:style w:type="paragraph" w:styleId="Quote">
    <w:name w:val="Quote"/>
    <w:basedOn w:val="Heading1"/>
    <w:link w:val="QuoteChar"/>
    <w:qFormat/>
    <w:rsid w:val="003D29EF"/>
    <w:rPr>
      <w:b w:val="0"/>
      <w:sz w:val="72"/>
      <w:szCs w:val="72"/>
      <w:lang w:val="en-NZ"/>
    </w:rPr>
  </w:style>
  <w:style w:type="character" w:customStyle="1" w:styleId="QuoteChar">
    <w:name w:val="Quote Char"/>
    <w:basedOn w:val="DefaultParagraphFont"/>
    <w:link w:val="Quote"/>
    <w:rsid w:val="003D2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9EF"/>
    <w:pPr>
      <w:pageBreakBefore/>
    </w:pPr>
  </w:style>
  <w:style w:type="paragraph" w:customStyle="1" w:styleId="Border">
    <w:name w:val="Border"/>
    <w:basedOn w:val="Normal"/>
    <w:qFormat/>
    <w:rsid w:val="003D2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9EF"/>
    <w:rPr>
      <w:b/>
      <w:bCs/>
      <w:i/>
      <w:iCs/>
      <w:color w:val="auto"/>
    </w:rPr>
  </w:style>
  <w:style w:type="paragraph" w:styleId="IntenseQuote">
    <w:name w:val="Intense Quote"/>
    <w:basedOn w:val="Normal"/>
    <w:next w:val="Normal"/>
    <w:link w:val="IntenseQuoteChar"/>
    <w:uiPriority w:val="30"/>
    <w:qFormat/>
    <w:rsid w:val="003D2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9EF"/>
    <w:rPr>
      <w:smallCaps/>
      <w:color w:val="auto"/>
      <w:u w:val="single"/>
    </w:rPr>
  </w:style>
  <w:style w:type="character" w:styleId="IntenseReference">
    <w:name w:val="Intense Reference"/>
    <w:basedOn w:val="DefaultParagraphFont"/>
    <w:uiPriority w:val="32"/>
    <w:qFormat/>
    <w:rsid w:val="003D29EF"/>
    <w:rPr>
      <w:b/>
      <w:bCs/>
      <w:smallCaps/>
      <w:color w:val="auto"/>
      <w:spacing w:val="5"/>
      <w:u w:val="single"/>
    </w:rPr>
  </w:style>
  <w:style w:type="paragraph" w:customStyle="1" w:styleId="2ColumnHeading">
    <w:name w:val="2Column Heading"/>
    <w:basedOn w:val="BodyText"/>
    <w:qFormat/>
    <w:rsid w:val="003D29EF"/>
    <w:pPr>
      <w:spacing w:after="60"/>
      <w:ind w:left="-2268"/>
    </w:pPr>
    <w:rPr>
      <w:b/>
    </w:rPr>
  </w:style>
  <w:style w:type="paragraph" w:customStyle="1" w:styleId="Heading1TOC">
    <w:name w:val="Heading1 TOC"/>
    <w:basedOn w:val="Normal"/>
    <w:qFormat/>
    <w:rsid w:val="003D29EF"/>
    <w:pPr>
      <w:spacing w:before="240" w:after="120"/>
    </w:pPr>
    <w:rPr>
      <w:rFonts w:ascii="Times New Roman" w:hAnsi="Times New Roman"/>
      <w:b/>
      <w:sz w:val="32"/>
    </w:rPr>
  </w:style>
  <w:style w:type="paragraph" w:customStyle="1" w:styleId="Heading2TOC">
    <w:name w:val="Heading2 TOC"/>
    <w:basedOn w:val="Normal"/>
    <w:qFormat/>
    <w:rsid w:val="003D29EF"/>
    <w:pPr>
      <w:spacing w:before="240" w:after="60"/>
    </w:pPr>
    <w:rPr>
      <w:rFonts w:ascii="Times New Roman" w:hAnsi="Times New Roman"/>
      <w:b/>
      <w:sz w:val="28"/>
    </w:rPr>
  </w:style>
  <w:style w:type="character" w:customStyle="1" w:styleId="Underline">
    <w:name w:val="Underline"/>
    <w:basedOn w:val="DefaultParagraphFont"/>
    <w:qFormat/>
    <w:rsid w:val="003D29EF"/>
    <w:rPr>
      <w:u w:val="single"/>
    </w:rPr>
  </w:style>
  <w:style w:type="character" w:customStyle="1" w:styleId="BoldandItalics">
    <w:name w:val="Bold and Italics"/>
    <w:qFormat/>
    <w:rsid w:val="003D29EF"/>
    <w:rPr>
      <w:b/>
      <w:i/>
      <w:u w:val="none"/>
    </w:rPr>
  </w:style>
  <w:style w:type="paragraph" w:styleId="BalloonText">
    <w:name w:val="Balloon Text"/>
    <w:basedOn w:val="Normal"/>
    <w:link w:val="BalloonTextChar"/>
    <w:rsid w:val="003D29EF"/>
    <w:rPr>
      <w:rFonts w:ascii="Tahoma" w:hAnsi="Tahoma" w:cs="Tahoma"/>
      <w:sz w:val="16"/>
      <w:szCs w:val="16"/>
    </w:rPr>
  </w:style>
  <w:style w:type="character" w:customStyle="1" w:styleId="BalloonTextChar">
    <w:name w:val="Balloon Text Char"/>
    <w:basedOn w:val="DefaultParagraphFont"/>
    <w:link w:val="BalloonText"/>
    <w:rsid w:val="003D2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9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9EF"/>
    <w:rPr>
      <w:b/>
      <w:color w:val="660033"/>
      <w:spacing w:val="0"/>
    </w:rPr>
  </w:style>
  <w:style w:type="paragraph" w:customStyle="1" w:styleId="Nameditemlist">
    <w:name w:val="Named item list"/>
    <w:basedOn w:val="BodyText"/>
    <w:qFormat/>
    <w:rsid w:val="003D29EF"/>
    <w:pPr>
      <w:tabs>
        <w:tab w:val="left" w:pos="2835"/>
      </w:tabs>
      <w:ind w:left="2835" w:hanging="2835"/>
    </w:pPr>
  </w:style>
  <w:style w:type="paragraph" w:customStyle="1" w:styleId="BodyTextnopadding">
    <w:name w:val="Body Text no padding"/>
    <w:basedOn w:val="BodyText"/>
    <w:qFormat/>
    <w:rsid w:val="003D29EF"/>
    <w:pPr>
      <w:spacing w:before="0" w:after="0"/>
    </w:pPr>
  </w:style>
  <w:style w:type="paragraph" w:customStyle="1" w:styleId="BodyTextBold">
    <w:name w:val="Body Text Bold"/>
    <w:basedOn w:val="BodyText"/>
    <w:qFormat/>
    <w:rsid w:val="003D29EF"/>
    <w:rPr>
      <w:b/>
    </w:rPr>
  </w:style>
  <w:style w:type="character" w:styleId="Hyperlink">
    <w:name w:val="Hyperlink"/>
    <w:basedOn w:val="DefaultParagraphFont"/>
    <w:uiPriority w:val="99"/>
    <w:unhideWhenUsed/>
    <w:rsid w:val="00F644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4812</Characters>
  <Application>Microsoft Office Word</Application>
  <DocSecurity>0</DocSecurity>
  <Lines>229</Lines>
  <Paragraphs>132</Paragraphs>
  <ScaleCrop>false</ScaleCrop>
  <Company>Author-it Software Corporation Ltd.</Company>
  <LinksUpToDate>false</LinksUpToDate>
  <CharactersWithSpaces>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MSS402060 Use planning software systems in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2021-03-22T08:03:00Z</dcterms:created>
  <dcterms:modified xsi:type="dcterms:W3CDTF">2021-03-22T08:03:00Z</dcterms:modified>
</cp:coreProperties>
</file>