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3B02" w:rsidP="009F3B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MSS402054 Monitor process capability</w:t>
      </w:r>
      <w:r>
        <w:fldChar w:fldCharType="end"/>
      </w:r>
    </w:p>
    <w:p w:rsidR="009F3B02" w:rsidP="009F3B02">
      <w:pPr>
        <w:pStyle w:val="Version"/>
        <w:sectPr w:rsidSect="00C634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34BA" w:rsidP="00C634BA">
      <w:pPr>
        <w:pStyle w:val="SuperHeading"/>
      </w:pPr>
      <w:r w:rsidRPr="00C634BA">
        <w:t>MSS402054 Monitor process capability</w:t>
      </w:r>
    </w:p>
    <w:p w:rsidR="00000000" w:rsidRPr="00C634BA" w:rsidP="00C634BA">
      <w:pPr>
        <w:pStyle w:val="Heading1"/>
      </w:pPr>
      <w:bookmarkStart w:id="1" w:name="O_1262244"/>
      <w:bookmarkEnd w:id="1"/>
      <w:r w:rsidRPr="00C634BA">
        <w:t>Modification History</w:t>
      </w:r>
    </w:p>
    <w:p w:rsidR="009F3B02" w:rsidP="009F3B02">
      <w:pPr>
        <w:pStyle w:val="BodyText"/>
      </w:pPr>
      <w:r w:rsidRPr="00C634BA">
        <w:t>Release 1. Unit code changed. Application changed. Elements changed. Performance Criteria changed. Foundation Skills populated. Range of Conditions removed. Assessment Requirements changed. Supersedes and is equivalent to MSS402050 Mon</w:t>
      </w:r>
      <w:r w:rsidRPr="00C634BA">
        <w:t>itor process capability.</w:t>
      </w:r>
    </w:p>
    <w:p w:rsidR="00000000" w:rsidRPr="00C634BA" w:rsidP="00C634BA">
      <w:pPr>
        <w:pStyle w:val="Heading1"/>
      </w:pPr>
      <w:bookmarkStart w:id="2" w:name="O_1262245"/>
      <w:bookmarkEnd w:id="2"/>
      <w:r w:rsidRPr="00C634BA">
        <w:t>Application</w:t>
      </w:r>
    </w:p>
    <w:p w:rsidR="00000000" w:rsidRPr="00C634BA" w:rsidP="009F3B02">
      <w:pPr>
        <w:pStyle w:val="BodyText"/>
      </w:pPr>
      <w:r w:rsidRPr="00C634BA">
        <w:t xml:space="preserve">This unit describes the skills and knowledge required to monitor operational data to determine the compliance of a process and to take appropriate action on non-conformances. </w:t>
      </w:r>
    </w:p>
    <w:p w:rsidR="00000000" w:rsidRPr="00C634BA" w:rsidP="009F3B02">
      <w:pPr>
        <w:pStyle w:val="BodyText"/>
      </w:pPr>
      <w:r w:rsidRPr="00C634BA">
        <w:t>This unit applies to in</w:t>
      </w:r>
      <w:r w:rsidRPr="00C634BA">
        <w:t xml:space="preserve">dividuals who are required to collect and perform specified manipulations on process data, distinguish between random and non-random variations, take action according to procedures and contribute to process improvements. </w:t>
      </w:r>
    </w:p>
    <w:p w:rsidR="00000000" w:rsidRPr="00C634BA" w:rsidP="009F3B02">
      <w:pPr>
        <w:pStyle w:val="BodyText"/>
      </w:pPr>
      <w:r w:rsidRPr="00C634BA">
        <w:t>This unit applies to any organisat</w:t>
      </w:r>
      <w:r w:rsidRPr="00C634BA">
        <w:t xml:space="preserve">ion that is implementing statistical process control and continuous improvement, typically within competitive systems and practices. </w:t>
      </w:r>
    </w:p>
    <w:p w:rsidR="009F3B02" w:rsidP="009F3B02">
      <w:pPr>
        <w:pStyle w:val="BodyText"/>
      </w:pPr>
      <w:r w:rsidRPr="00C634BA">
        <w:t xml:space="preserve">No licensing or certification requirements exist at the time of publication. Relevant legislation, industry standards and </w:t>
      </w:r>
      <w:r w:rsidRPr="00C634BA">
        <w:t>codes of practice within Australia must be applied.</w:t>
      </w:r>
    </w:p>
    <w:p w:rsidR="00000000" w:rsidRPr="00C634BA" w:rsidP="00C634BA">
      <w:pPr>
        <w:pStyle w:val="Heading1"/>
      </w:pPr>
      <w:bookmarkStart w:id="3" w:name="O_1262247"/>
      <w:bookmarkEnd w:id="3"/>
      <w:r w:rsidRPr="00C634BA">
        <w:t>Competency Field</w:t>
      </w:r>
    </w:p>
    <w:p w:rsidR="009F3B02" w:rsidP="009F3B02">
      <w:pPr>
        <w:pStyle w:val="BodyText"/>
      </w:pPr>
      <w:r w:rsidRPr="00C634BA">
        <w:t>Competitive systems and practices</w:t>
      </w:r>
    </w:p>
    <w:p w:rsidR="00000000" w:rsidRPr="00C634BA" w:rsidP="00C634BA">
      <w:pPr>
        <w:pStyle w:val="Heading1"/>
      </w:pPr>
      <w:bookmarkStart w:id="4" w:name="O_1262249"/>
      <w:bookmarkEnd w:id="4"/>
      <w:r w:rsidRPr="00C634BA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9F3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4BA" w:rsidP="00C634BA">
            <w:pPr>
              <w:pStyle w:val="BodyText"/>
            </w:pPr>
            <w:r w:rsidRPr="00C634BA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rPr>
                <w:rStyle w:val="SpecialBold"/>
              </w:rPr>
              <w:t>Performance Criteria</w:t>
            </w:r>
          </w:p>
        </w:tc>
      </w:tr>
      <w:tr w:rsidTr="009F3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Performance criteria describe the performance needed to demonstrate achievement of the element.</w:t>
            </w:r>
          </w:p>
        </w:tc>
      </w:tr>
      <w:tr w:rsidTr="009F3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1. Collect and process data according to procedures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4BA" w:rsidP="00C634BA">
            <w:pPr>
              <w:pStyle w:val="BodyText"/>
            </w:pPr>
            <w:r w:rsidRPr="00C634BA">
              <w:t>1.1 Take specified measurements, readings and/or observations</w:t>
            </w:r>
          </w:p>
          <w:p w:rsidR="00000000" w:rsidRPr="00C634BA" w:rsidP="00C634BA">
            <w:pPr>
              <w:pStyle w:val="BodyText"/>
            </w:pPr>
            <w:r w:rsidRPr="00C634BA">
              <w:t>1.2 Enter data in log, computer or other reco</w:t>
            </w:r>
            <w:r w:rsidRPr="00C634BA">
              <w:t>rd</w:t>
            </w:r>
          </w:p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1.3 Manipulate and/or chart data</w:t>
            </w:r>
          </w:p>
        </w:tc>
      </w:tr>
      <w:tr w:rsidTr="009F3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 xml:space="preserve">2. Identify variations that are not random and </w:t>
            </w:r>
            <w:r w:rsidRPr="00C634BA">
              <w:t>take action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4BA" w:rsidP="00C634BA">
            <w:pPr>
              <w:pStyle w:val="BodyText"/>
            </w:pPr>
            <w:r w:rsidRPr="00C634BA">
              <w:t>2.1 Examine chart and/or reliability information</w:t>
            </w:r>
          </w:p>
          <w:p w:rsidR="00000000" w:rsidRPr="00C634BA" w:rsidP="00C634BA">
            <w:pPr>
              <w:pStyle w:val="BodyText"/>
            </w:pPr>
            <w:r w:rsidRPr="00C634BA">
              <w:t xml:space="preserve">2.2 Distinguish between random variations and those with an </w:t>
            </w:r>
            <w:r w:rsidRPr="00C634BA">
              <w:t>identifiable cause</w:t>
            </w:r>
          </w:p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2.3 Take action specified in procedures on variations with an identifiable cause</w:t>
            </w:r>
          </w:p>
        </w:tc>
      </w:tr>
      <w:tr w:rsidTr="009F3B0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34BA">
            <w:pPr>
              <w:pStyle w:val="BodyText"/>
              <w:rPr>
                <w:lang w:val="en-NZ"/>
              </w:rPr>
            </w:pPr>
            <w:r w:rsidRPr="00C634BA">
              <w:t>3. Assist in process improvement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34BA" w:rsidP="00C634BA">
            <w:pPr>
              <w:pStyle w:val="BodyText"/>
            </w:pPr>
            <w:r w:rsidRPr="00C634BA">
              <w:t>3.1 Collect data for process capability improvement trials</w:t>
            </w:r>
          </w:p>
          <w:p w:rsidR="00000000" w:rsidRPr="00C634BA" w:rsidP="00C634BA">
            <w:pPr>
              <w:pStyle w:val="BodyText"/>
            </w:pPr>
            <w:r w:rsidRPr="00C634BA">
              <w:t>3.2 Make recommendations for improvement</w:t>
            </w:r>
          </w:p>
          <w:p w:rsidR="00000000" w:rsidRPr="00C634BA" w:rsidP="00C634BA">
            <w:pPr>
              <w:pStyle w:val="BodyText"/>
            </w:pPr>
            <w:r w:rsidRPr="00C634BA">
              <w:t>3.3 Implement revised capability monitori</w:t>
            </w:r>
            <w:r w:rsidRPr="00C634BA">
              <w:t>ng procedures</w:t>
            </w:r>
          </w:p>
        </w:tc>
      </w:tr>
    </w:tbl>
    <w:p w:rsidR="009F3B02" w:rsidP="00C634BA">
      <w:pPr>
        <w:pStyle w:val="BodyText"/>
      </w:pPr>
    </w:p>
    <w:p w:rsidR="009F3B02" w:rsidP="00C634BA">
      <w:pPr>
        <w:pStyle w:val="BodyText"/>
      </w:pPr>
    </w:p>
    <w:p w:rsidR="00000000" w:rsidRPr="00C634BA" w:rsidP="00C634BA">
      <w:pPr>
        <w:pStyle w:val="Heading1"/>
      </w:pPr>
      <w:bookmarkStart w:id="5" w:name="O_1262250"/>
      <w:bookmarkEnd w:id="5"/>
      <w:r w:rsidRPr="00C634BA">
        <w:t>Foundation Skills</w:t>
      </w:r>
    </w:p>
    <w:p w:rsidR="00000000" w:rsidRPr="00C634BA" w:rsidP="009F3B02">
      <w:pPr>
        <w:pStyle w:val="BodyText"/>
      </w:pPr>
      <w:r w:rsidRPr="00C634BA">
        <w:t>This section describes those language, literacy, numeracy and employment skills that are essential to performance but not explicit in the performance criteria.</w:t>
      </w:r>
    </w:p>
    <w:p w:rsidR="00000000" w:rsidRPr="00C634BA" w:rsidP="00C634BA">
      <w:pPr>
        <w:pStyle w:val="ListBullet"/>
      </w:pPr>
      <w:r w:rsidRPr="00C634BA">
        <w:t>Reading skills to understand workplace do</w:t>
      </w:r>
      <w:r w:rsidRPr="00C634BA">
        <w:t>cumentation</w:t>
      </w:r>
    </w:p>
    <w:p w:rsidR="00000000" w:rsidRPr="00C634BA" w:rsidP="00C634BA">
      <w:pPr>
        <w:pStyle w:val="ListBullet"/>
      </w:pPr>
      <w:r w:rsidRPr="00C634BA">
        <w:t>Writing skills to record and/or enter data</w:t>
      </w:r>
    </w:p>
    <w:p w:rsidR="00000000" w:rsidRPr="00C634BA" w:rsidP="00C634BA">
      <w:pPr>
        <w:pStyle w:val="ListBullet"/>
      </w:pPr>
      <w:r w:rsidRPr="00C634BA">
        <w:t>Oral communication skills to discuss process improvements</w:t>
      </w:r>
    </w:p>
    <w:p w:rsidR="00000000" w:rsidRPr="00C634BA" w:rsidP="00C634BA">
      <w:pPr>
        <w:pStyle w:val="ListBullet"/>
      </w:pPr>
      <w:r w:rsidRPr="00C634BA">
        <w:t>Numeracy skills to collect and manipulate data, identify non-random variations.</w:t>
      </w:r>
      <w:r w:rsidRPr="00C634BA">
        <w:br/>
      </w:r>
    </w:p>
    <w:p w:rsidR="009F3B02" w:rsidP="009F3B02">
      <w:pPr>
        <w:pStyle w:val="BodyText"/>
      </w:pPr>
      <w:r w:rsidRPr="00C634BA">
        <w:t>Other foundation skills essential to performance are explicit in the performance criteria of this unit.</w:t>
      </w:r>
    </w:p>
    <w:p w:rsidR="00000000" w:rsidRPr="00C634BA" w:rsidP="00C634BA">
      <w:pPr>
        <w:pStyle w:val="Heading1"/>
      </w:pPr>
      <w:bookmarkStart w:id="6" w:name="O_1262252"/>
      <w:bookmarkEnd w:id="6"/>
      <w:r w:rsidRPr="00C634BA">
        <w:t>Unit Mapping Information</w:t>
      </w:r>
    </w:p>
    <w:p w:rsidR="009F3B02" w:rsidP="009F3B02">
      <w:pPr>
        <w:pStyle w:val="BodyText"/>
      </w:pPr>
      <w:r w:rsidRPr="00C634BA">
        <w:t>Release 1. Supersedes and is equivalent to MSS402050 Monitor process capability.</w:t>
      </w:r>
    </w:p>
    <w:p w:rsidR="00000000" w:rsidRPr="00C634BA" w:rsidP="00C634BA">
      <w:pPr>
        <w:pStyle w:val="Heading1"/>
      </w:pPr>
      <w:bookmarkStart w:id="7" w:name="O_1262259"/>
      <w:bookmarkEnd w:id="7"/>
      <w:r w:rsidRPr="00C634BA">
        <w:t>Links</w:t>
      </w:r>
    </w:p>
    <w:p w:rsidR="00000000" w:rsidRPr="00C634BA" w:rsidP="009F3B02">
      <w:pPr>
        <w:pStyle w:val="BodyText"/>
      </w:pPr>
      <w:r w:rsidRPr="00C634BA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565C6C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C634BA" w:rsidP="00C634BA"/>
    <w:sectPr w:rsidSect="00C634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A" w:rsidRPr="009F3B02" w:rsidP="009F3B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02" w:rsidP="00C634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3B02" w:rsidP="00C634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F3B02" w:rsidP="00C634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34BA" w:rsidRPr="009F3B02" w:rsidP="009F3B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34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B02" w:rsidRPr="002D2AF8" w:rsidP="00C634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MSS402054 Monitor process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9F3B02" w:rsidP="00C634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6CE4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C848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34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34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34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34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34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34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34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34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34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34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34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34BA"/>
  </w:style>
  <w:style w:type="character" w:customStyle="1" w:styleId="Heading1Char">
    <w:name w:val="Heading 1 Char"/>
    <w:basedOn w:val="DefaultParagraphFont"/>
    <w:link w:val="Heading1"/>
    <w:rsid w:val="00C634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34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34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34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34BA"/>
    <w:rPr>
      <w:b/>
      <w:spacing w:val="0"/>
    </w:rPr>
  </w:style>
  <w:style w:type="paragraph" w:customStyle="1" w:styleId="SuperHeading">
    <w:name w:val="SuperHeading"/>
    <w:basedOn w:val="Normal"/>
    <w:rsid w:val="00C634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34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34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34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34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34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34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34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34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34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34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34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34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34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34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34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34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34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34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34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34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34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34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34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34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34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34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34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34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34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34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34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34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634BA"/>
    <w:rPr>
      <w:i/>
    </w:rPr>
  </w:style>
  <w:style w:type="paragraph" w:styleId="Caption">
    <w:name w:val="caption"/>
    <w:basedOn w:val="BodyText"/>
    <w:next w:val="Normal"/>
    <w:qFormat/>
    <w:rsid w:val="00C634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34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34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34BA"/>
  </w:style>
  <w:style w:type="paragraph" w:styleId="TableofFigures">
    <w:name w:val="table of figures"/>
    <w:basedOn w:val="Normal"/>
    <w:next w:val="Normal"/>
    <w:semiHidden/>
    <w:rsid w:val="00C634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34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34BA"/>
    <w:rPr>
      <w:rFonts w:ascii="Wingdings" w:hAnsi="Wingdings"/>
    </w:rPr>
  </w:style>
  <w:style w:type="paragraph" w:customStyle="1" w:styleId="TableHeading">
    <w:name w:val="Table Heading"/>
    <w:basedOn w:val="HeadingBase"/>
    <w:rsid w:val="00C634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34BA"/>
    <w:rPr>
      <w:color w:val="0033CC"/>
      <w:u w:val="none"/>
    </w:rPr>
  </w:style>
  <w:style w:type="paragraph" w:customStyle="1" w:styleId="BodyTextRight">
    <w:name w:val="Body Text Right"/>
    <w:basedOn w:val="BodyText"/>
    <w:rsid w:val="00C634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34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34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34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34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34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34BA"/>
    <w:rPr>
      <w:sz w:val="32"/>
    </w:rPr>
  </w:style>
  <w:style w:type="paragraph" w:customStyle="1" w:styleId="HeadingProcedure">
    <w:name w:val="Heading Procedure"/>
    <w:basedOn w:val="HeadingBase"/>
    <w:next w:val="Normal"/>
    <w:rsid w:val="00C634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34BA"/>
    <w:pPr>
      <w:spacing w:before="60" w:after="60"/>
    </w:pPr>
  </w:style>
  <w:style w:type="paragraph" w:styleId="ListContinue">
    <w:name w:val="List Continue"/>
    <w:basedOn w:val="List"/>
    <w:rsid w:val="00C634BA"/>
    <w:pPr>
      <w:ind w:firstLine="0"/>
    </w:pPr>
  </w:style>
  <w:style w:type="paragraph" w:customStyle="1" w:styleId="ListNote">
    <w:name w:val="List Note"/>
    <w:basedOn w:val="List"/>
    <w:rsid w:val="00C634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34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34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34BA"/>
    <w:rPr>
      <w:rFonts w:ascii="Courier New" w:hAnsi="Courier New"/>
    </w:rPr>
  </w:style>
  <w:style w:type="paragraph" w:customStyle="1" w:styleId="NoteBullet">
    <w:name w:val="Note Bullet"/>
    <w:basedOn w:val="Note"/>
    <w:rsid w:val="00C634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34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34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34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34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34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34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34BA"/>
    <w:rPr>
      <w:b/>
      <w:smallCaps/>
    </w:rPr>
  </w:style>
  <w:style w:type="paragraph" w:customStyle="1" w:styleId="TableListNumber">
    <w:name w:val="Table List Number"/>
    <w:basedOn w:val="ListNumber"/>
    <w:rsid w:val="00C634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34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34BA"/>
    <w:pPr>
      <w:numPr>
        <w:numId w:val="8"/>
      </w:numPr>
    </w:pPr>
  </w:style>
  <w:style w:type="paragraph" w:customStyle="1" w:styleId="ListAlpha2">
    <w:name w:val="List Alpha 2"/>
    <w:basedOn w:val="List2"/>
    <w:rsid w:val="00C634BA"/>
    <w:pPr>
      <w:numPr>
        <w:numId w:val="7"/>
      </w:numPr>
    </w:pPr>
  </w:style>
  <w:style w:type="paragraph" w:styleId="List2">
    <w:name w:val="List 2"/>
    <w:basedOn w:val="BodyText"/>
    <w:rsid w:val="00C634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34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34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34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34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34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34BA"/>
    <w:pPr>
      <w:numPr>
        <w:numId w:val="3"/>
      </w:numPr>
    </w:pPr>
  </w:style>
  <w:style w:type="paragraph" w:styleId="ListContinue2">
    <w:name w:val="List Continue 2"/>
    <w:basedOn w:val="List2"/>
    <w:rsid w:val="00C634BA"/>
    <w:pPr>
      <w:ind w:firstLine="0"/>
    </w:pPr>
  </w:style>
  <w:style w:type="paragraph" w:styleId="ListContinue3">
    <w:name w:val="List Continue 3"/>
    <w:basedOn w:val="List3"/>
    <w:rsid w:val="00C634BA"/>
    <w:pPr>
      <w:ind w:left="1021" w:firstLine="0"/>
    </w:pPr>
  </w:style>
  <w:style w:type="paragraph" w:styleId="ListContinue4">
    <w:name w:val="List Continue 4"/>
    <w:basedOn w:val="List4"/>
    <w:rsid w:val="00C634BA"/>
    <w:pPr>
      <w:ind w:firstLine="0"/>
    </w:pPr>
  </w:style>
  <w:style w:type="paragraph" w:styleId="ListContinue5">
    <w:name w:val="List Continue 5"/>
    <w:basedOn w:val="List5"/>
    <w:rsid w:val="00C634BA"/>
    <w:pPr>
      <w:ind w:firstLine="0"/>
    </w:pPr>
  </w:style>
  <w:style w:type="paragraph" w:styleId="ListNumber3">
    <w:name w:val="List Number 3"/>
    <w:basedOn w:val="List3"/>
    <w:rsid w:val="00C634BA"/>
    <w:pPr>
      <w:numPr>
        <w:numId w:val="4"/>
      </w:numPr>
    </w:pPr>
  </w:style>
  <w:style w:type="paragraph" w:styleId="ListNumber4">
    <w:name w:val="List Number 4"/>
    <w:basedOn w:val="List4"/>
    <w:rsid w:val="00C634BA"/>
    <w:pPr>
      <w:numPr>
        <w:numId w:val="5"/>
      </w:numPr>
    </w:pPr>
  </w:style>
  <w:style w:type="paragraph" w:styleId="ListNumber5">
    <w:name w:val="List Number 5"/>
    <w:basedOn w:val="List5"/>
    <w:rsid w:val="00C634BA"/>
    <w:pPr>
      <w:numPr>
        <w:numId w:val="6"/>
      </w:numPr>
    </w:pPr>
  </w:style>
  <w:style w:type="paragraph" w:styleId="BlockText">
    <w:name w:val="Block Text"/>
    <w:basedOn w:val="Normal"/>
    <w:rsid w:val="00C634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34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34BA"/>
    <w:rPr>
      <w:sz w:val="16"/>
      <w:vertAlign w:val="superscript"/>
    </w:rPr>
  </w:style>
  <w:style w:type="character" w:customStyle="1" w:styleId="Symbols">
    <w:name w:val="Symbols"/>
    <w:basedOn w:val="DefaultParagraphFont"/>
    <w:rsid w:val="00C634BA"/>
    <w:rPr>
      <w:rFonts w:ascii="Symbol" w:hAnsi="Symbol"/>
    </w:rPr>
  </w:style>
  <w:style w:type="character" w:customStyle="1" w:styleId="MenuOptions">
    <w:name w:val="Menu Options"/>
    <w:basedOn w:val="DefaultParagraphFont"/>
    <w:rsid w:val="00C634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34BA"/>
    <w:rPr>
      <w:b/>
    </w:rPr>
  </w:style>
  <w:style w:type="character" w:customStyle="1" w:styleId="Underlined">
    <w:name w:val="Underlined"/>
    <w:basedOn w:val="DefaultParagraphFont"/>
    <w:rsid w:val="00C634BA"/>
    <w:rPr>
      <w:u w:val="single"/>
    </w:rPr>
  </w:style>
  <w:style w:type="paragraph" w:customStyle="1" w:styleId="TableBodyTextRight">
    <w:name w:val="Table Body Text Right"/>
    <w:basedOn w:val="TableBodyText"/>
    <w:rsid w:val="00C634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34BA"/>
    <w:rPr>
      <w:sz w:val="18"/>
    </w:rPr>
  </w:style>
  <w:style w:type="paragraph" w:customStyle="1" w:styleId="BodySmallRight">
    <w:name w:val="Body Small Right"/>
    <w:basedOn w:val="BodyTextRight"/>
    <w:rsid w:val="00C634BA"/>
    <w:rPr>
      <w:sz w:val="18"/>
      <w:szCs w:val="18"/>
    </w:rPr>
  </w:style>
  <w:style w:type="paragraph" w:customStyle="1" w:styleId="MarginEdition">
    <w:name w:val="Margin Edition"/>
    <w:basedOn w:val="MarginNote"/>
    <w:rsid w:val="00C634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34BA"/>
    <w:rPr>
      <w:sz w:val="2"/>
      <w:szCs w:val="2"/>
    </w:rPr>
  </w:style>
  <w:style w:type="character" w:customStyle="1" w:styleId="Small">
    <w:name w:val="Small"/>
    <w:basedOn w:val="DefaultParagraphFont"/>
    <w:rsid w:val="00C634BA"/>
    <w:rPr>
      <w:sz w:val="16"/>
    </w:rPr>
  </w:style>
  <w:style w:type="paragraph" w:customStyle="1" w:styleId="WideTable">
    <w:name w:val="Wide Table"/>
    <w:basedOn w:val="Normal"/>
    <w:rsid w:val="00C634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34BA"/>
  </w:style>
  <w:style w:type="paragraph" w:styleId="Quote">
    <w:name w:val="Quote"/>
    <w:basedOn w:val="Heading1"/>
    <w:link w:val="QuoteChar"/>
    <w:qFormat/>
    <w:rsid w:val="00C634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34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34BA"/>
    <w:pPr>
      <w:pageBreakBefore/>
    </w:pPr>
  </w:style>
  <w:style w:type="paragraph" w:customStyle="1" w:styleId="Border">
    <w:name w:val="Border"/>
    <w:basedOn w:val="Normal"/>
    <w:qFormat/>
    <w:rsid w:val="00C634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34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4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4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34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34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34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34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34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34BA"/>
    <w:rPr>
      <w:u w:val="single"/>
    </w:rPr>
  </w:style>
  <w:style w:type="character" w:customStyle="1" w:styleId="BoldandItalics">
    <w:name w:val="Bold and Italics"/>
    <w:qFormat/>
    <w:rsid w:val="00C634BA"/>
    <w:rPr>
      <w:b/>
      <w:i/>
      <w:u w:val="none"/>
    </w:rPr>
  </w:style>
  <w:style w:type="paragraph" w:styleId="BalloonText">
    <w:name w:val="Balloon Text"/>
    <w:basedOn w:val="Normal"/>
    <w:link w:val="BalloonTextChar"/>
    <w:rsid w:val="00C634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34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34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34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34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34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34BA"/>
    <w:pPr>
      <w:spacing w:before="0" w:after="0"/>
    </w:pPr>
  </w:style>
  <w:style w:type="paragraph" w:customStyle="1" w:styleId="BodyTextBold">
    <w:name w:val="Body Text Bold"/>
    <w:basedOn w:val="BodyText"/>
    <w:qFormat/>
    <w:rsid w:val="00C634BA"/>
    <w:rPr>
      <w:b/>
    </w:rPr>
  </w:style>
  <w:style w:type="character" w:styleId="Hyperlink">
    <w:name w:val="Hyperlink"/>
    <w:basedOn w:val="DefaultParagraphFont"/>
    <w:uiPriority w:val="99"/>
    <w:unhideWhenUsed/>
    <w:rsid w:val="009F3B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2613</Characters>
  <Application>Microsoft Office Word</Application>
  <DocSecurity>0</DocSecurity>
  <Lines>74</Lines>
  <Paragraphs>48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MSS402054 Monitor process capability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2023-02-22T01:17:00Z</dcterms:created>
  <dcterms:modified xsi:type="dcterms:W3CDTF">2023-02-22T01:17:00Z</dcterms:modified>
</cp:coreProperties>
</file>