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A41" w:rsidP="00135A41">
      <w:pPr>
        <w:pStyle w:val="Title"/>
      </w:pPr>
      <w:r>
        <w:fldChar w:fldCharType="begin"/>
      </w:r>
      <w:r>
        <w:instrText xml:space="preserve"> TITLE   \* MERGEFORMAT </w:instrText>
      </w:r>
      <w:r>
        <w:fldChar w:fldCharType="separate"/>
      </w:r>
      <w:r>
        <w:t>MSS402053 Participate in breakthrough improvements in an office</w:t>
      </w:r>
      <w:r>
        <w:fldChar w:fldCharType="end"/>
      </w:r>
    </w:p>
    <w:p w:rsidR="00135A41" w:rsidP="00135A41">
      <w:pPr>
        <w:pStyle w:val="Version"/>
        <w:sectPr w:rsidSect="00B84D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DAD" w:rsidP="00B84DAD">
      <w:pPr>
        <w:pStyle w:val="SuperHeading"/>
      </w:pPr>
      <w:r w:rsidRPr="00B84DAD">
        <w:t>MSS402053 Participate in breakthrough improvements in an office</w:t>
      </w:r>
    </w:p>
    <w:p w:rsidR="00000000" w:rsidRPr="00B84DAD" w:rsidP="00B84DAD">
      <w:pPr>
        <w:pStyle w:val="Heading1"/>
      </w:pPr>
      <w:bookmarkStart w:id="1" w:name="O_920035"/>
      <w:bookmarkEnd w:id="1"/>
      <w:r w:rsidRPr="00B84DAD">
        <w:t>Modification History</w:t>
      </w:r>
    </w:p>
    <w:p w:rsidR="00000000" w:rsidRPr="00B84DAD" w:rsidP="00135A41">
      <w:pPr>
        <w:pStyle w:val="BodyText"/>
      </w:pPr>
      <w:r w:rsidRPr="00B84DAD">
        <w:t>Release 1. Supersedes and is equivalent to MSS402053A Participate in breakthrough improvements in an office</w:t>
      </w:r>
    </w:p>
    <w:p w:rsidR="00000000" w:rsidRPr="00B84DAD" w:rsidP="00B84DAD">
      <w:pPr>
        <w:pStyle w:val="Heading1"/>
      </w:pPr>
      <w:bookmarkStart w:id="2" w:name="O_920043"/>
      <w:bookmarkEnd w:id="2"/>
      <w:r w:rsidRPr="00B84DAD">
        <w:t>Application</w:t>
      </w:r>
    </w:p>
    <w:p w:rsidR="00000000" w:rsidRPr="00B84DAD" w:rsidP="00135A41">
      <w:pPr>
        <w:pStyle w:val="BodyText"/>
      </w:pPr>
      <w:r w:rsidRPr="00B84DAD">
        <w:t xml:space="preserve">This unit of competency covers the skills and knowledge required by an office employee to participate in team activities to identify how to radically improve selected office-related processes to eliminate waste and improve value-add to the customer and to </w:t>
      </w:r>
      <w:r w:rsidRPr="00B84DAD">
        <w:t>implement and sustain the changes in their own work.</w:t>
      </w:r>
    </w:p>
    <w:p w:rsidR="00000000" w:rsidRPr="00B84DAD" w:rsidP="00135A41">
      <w:pPr>
        <w:pStyle w:val="BodyText"/>
      </w:pPr>
      <w:r w:rsidRPr="00B84DAD">
        <w:t xml:space="preserve">The unit covers team members contributing to the breakthrough improvements based on knowledge of their own and the broader office functions and how they contribute to meeting customer requirements. </w:t>
      </w:r>
    </w:p>
    <w:p w:rsidR="00000000" w:rsidRPr="00B84DAD" w:rsidP="00135A41">
      <w:pPr>
        <w:pStyle w:val="BodyText"/>
      </w:pPr>
      <w:r w:rsidRPr="00B84DAD">
        <w:t>Th</w:t>
      </w:r>
      <w:r w:rsidRPr="00B84DAD">
        <w:t>is unit assumes that one or more processes in the office have been mapped and a target area for breakthrough improvement has been identified.</w:t>
      </w:r>
    </w:p>
    <w:p w:rsidR="00000000" w:rsidRPr="00B84DAD" w:rsidP="00135A41">
      <w:pPr>
        <w:pStyle w:val="BodyText"/>
      </w:pPr>
      <w:r w:rsidRPr="00B84DAD">
        <w:t>The office environment may include administrative, transactional or service-based processes in or attached to a m</w:t>
      </w:r>
      <w:r w:rsidRPr="00B84DAD">
        <w:t>anufacturing organisation, within their value stream or similar environments, such as health care, education, financial, construction or Defence services.</w:t>
      </w:r>
    </w:p>
    <w:p w:rsidR="00000000" w:rsidRPr="00B84DAD" w:rsidP="00135A41">
      <w:pPr>
        <w:pStyle w:val="BodyText"/>
      </w:pPr>
      <w:r w:rsidRPr="00B84DAD">
        <w:t>No licensing, legislative or certification requirements apply to this unit at the time of publicatio</w:t>
      </w:r>
      <w:r w:rsidRPr="00B84DAD">
        <w:t>n.</w:t>
      </w:r>
    </w:p>
    <w:p w:rsidR="00000000" w:rsidRPr="00B84DAD" w:rsidP="00B84DAD">
      <w:pPr>
        <w:pStyle w:val="Heading1"/>
      </w:pPr>
      <w:bookmarkStart w:id="3" w:name="O_920042"/>
      <w:bookmarkEnd w:id="3"/>
      <w:r w:rsidRPr="00B84DAD">
        <w:t>Pre-requisite Unit</w:t>
      </w:r>
    </w:p>
    <w:p w:rsidR="00000000" w:rsidRPr="00B84DAD" w:rsidP="00135A41">
      <w:pPr>
        <w:pStyle w:val="BodyText"/>
      </w:pPr>
      <w:r w:rsidRPr="00B84DAD">
        <w:t>Nil</w:t>
      </w:r>
    </w:p>
    <w:p w:rsidR="00000000" w:rsidRPr="00B84DAD" w:rsidP="00B84DAD">
      <w:pPr>
        <w:pStyle w:val="Heading1"/>
      </w:pPr>
      <w:bookmarkStart w:id="4" w:name="O_920041"/>
      <w:bookmarkEnd w:id="4"/>
      <w:r w:rsidRPr="00B84DAD">
        <w:t>Competency Field</w:t>
      </w:r>
    </w:p>
    <w:p w:rsidR="00000000" w:rsidRPr="00B84DAD" w:rsidP="00135A41">
      <w:pPr>
        <w:pStyle w:val="BodyText"/>
      </w:pPr>
      <w:r w:rsidRPr="00B84DAD">
        <w:t>Competitive systems and practices</w:t>
      </w:r>
    </w:p>
    <w:p w:rsidR="00000000" w:rsidRPr="00B84DAD" w:rsidP="00B84DAD">
      <w:pPr>
        <w:pStyle w:val="Heading1"/>
      </w:pPr>
      <w:bookmarkStart w:id="5" w:name="O_920040"/>
      <w:bookmarkEnd w:id="5"/>
      <w:r w:rsidRPr="00B84DAD">
        <w:t>Unit Sector</w:t>
      </w:r>
    </w:p>
    <w:p w:rsidR="00000000" w:rsidRPr="00B84DAD" w:rsidP="00135A41">
      <w:pPr>
        <w:pStyle w:val="BodyText"/>
      </w:pPr>
      <w:r w:rsidRPr="00B84DAD">
        <w:t>Not applicable</w:t>
      </w:r>
    </w:p>
    <w:p w:rsidR="00000000" w:rsidRPr="00B84DAD" w:rsidP="00B84DAD">
      <w:pPr>
        <w:pStyle w:val="Heading1"/>
      </w:pPr>
      <w:bookmarkStart w:id="6" w:name="O_920039"/>
      <w:bookmarkEnd w:id="6"/>
      <w:r w:rsidRPr="00B84D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84DA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Performance criteria describe the performance needed to demonstrate achievement of the element.</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4DAD" w:rsidP="00B84DAD">
            <w:pPr>
              <w:pStyle w:val="BodyText"/>
            </w:pPr>
            <w:r w:rsidRPr="00B84DAD">
              <w:t>1</w:t>
            </w:r>
          </w:p>
        </w:tc>
        <w:tc>
          <w:tcPr>
            <w:tcW w:w="1962" w:type="dxa"/>
            <w:vMerge w:val="restart"/>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rPr>
                <w:rStyle w:val="SpecialBold"/>
              </w:rPr>
              <w:t>Contribute to planning improvement events</w:t>
            </w: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1.1</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Identify own role and functions and those of the broader office and how they contribute to value to the custom</w:t>
            </w:r>
            <w:r w:rsidRPr="00B84DAD">
              <w:t>er.</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1.2</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Make suggestions for changes that might lead to improvements in the targeted process.</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1.3</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Participate in team activities to identify breakthrough improvements to be implemented.</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1.4</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Identify own project tasks and task sequencing for improvements.</w:t>
            </w:r>
          </w:p>
        </w:tc>
      </w:tr>
      <w:tr w:rsidTr="00B84D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4DAD">
            <w:pPr>
              <w:pStyle w:val="BodyText"/>
              <w:rPr>
                <w:lang w:val="en-NZ"/>
              </w:rPr>
            </w:pP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4DAD" w:rsidP="00B84DAD">
            <w:pPr>
              <w:pStyle w:val="BodyText"/>
            </w:pPr>
            <w:r w:rsidRPr="00B84DAD">
              <w:t>2</w:t>
            </w:r>
          </w:p>
        </w:tc>
        <w:tc>
          <w:tcPr>
            <w:tcW w:w="1962" w:type="dxa"/>
            <w:vMerge w:val="restart"/>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rPr>
                <w:rStyle w:val="SpecialBold"/>
              </w:rPr>
              <w:t>Assist in making improvements</w:t>
            </w: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2.1</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Identify metrics relevant to own role in the target process.</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2.2</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Gather baseline data on these metrics.</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2.3</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 xml:space="preserve">Undertake </w:t>
            </w:r>
            <w:r w:rsidRPr="00B84DAD">
              <w:t>tasks as allocated in the project plan.</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2.4</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Communicate with team and project leader on progress, achievements and difficulties.</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2.5</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Contribute to making adjustments and finding solutions to problems.</w:t>
            </w:r>
          </w:p>
        </w:tc>
      </w:tr>
      <w:tr w:rsidTr="00B84D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4DAD">
            <w:pPr>
              <w:pStyle w:val="BodyText"/>
              <w:rPr>
                <w:lang w:val="en-NZ"/>
              </w:rPr>
            </w:pP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4DAD" w:rsidP="00B84DAD">
            <w:pPr>
              <w:pStyle w:val="BodyText"/>
            </w:pPr>
            <w:r w:rsidRPr="00B84DAD">
              <w:t>3</w:t>
            </w:r>
          </w:p>
        </w:tc>
        <w:tc>
          <w:tcPr>
            <w:tcW w:w="1962" w:type="dxa"/>
            <w:vMerge w:val="restart"/>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rPr>
                <w:rStyle w:val="SpecialBold"/>
              </w:rPr>
              <w:t>Contribute to evaluating improvements</w:t>
            </w: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3.1</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Gather comparative data on the metrics once changes have been made.</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3.2</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Participate in team activities to evaluate the outcomes of the event.</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3.3</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Make suggestions for additional changes and/or improvements for areas of poor performance.</w:t>
            </w:r>
          </w:p>
        </w:tc>
      </w:tr>
      <w:tr w:rsidTr="00B84D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4DAD">
            <w:pPr>
              <w:pStyle w:val="BodyText"/>
              <w:rPr>
                <w:lang w:val="en-NZ"/>
              </w:rPr>
            </w:pP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4DAD" w:rsidP="00B84DAD">
            <w:pPr>
              <w:pStyle w:val="BodyText"/>
            </w:pPr>
            <w:r w:rsidRPr="00B84DAD">
              <w:t>4</w:t>
            </w:r>
          </w:p>
        </w:tc>
        <w:tc>
          <w:tcPr>
            <w:tcW w:w="1962" w:type="dxa"/>
            <w:vMerge w:val="restart"/>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rPr>
                <w:rStyle w:val="SpecialBold"/>
              </w:rPr>
              <w:t>Sustain improvements</w:t>
            </w: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4.1</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Consistently apply the new procedures/processes in own work area.</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4.2</w:t>
            </w:r>
          </w:p>
        </w:tc>
        <w:tc>
          <w:tcPr>
            <w:tcW w:w="561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Apply monitoring mechanisms.</w:t>
            </w:r>
          </w:p>
        </w:tc>
      </w:tr>
      <w:tr w:rsidTr="00B84D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4.3</w:t>
            </w:r>
          </w:p>
        </w:tc>
        <w:tc>
          <w:tcPr>
            <w:tcW w:w="5610" w:type="dxa"/>
            <w:tcBorders>
              <w:top w:val="nil"/>
              <w:left w:val="nil"/>
              <w:bottom w:val="nil"/>
              <w:right w:val="nil"/>
            </w:tcBorders>
            <w:tcMar>
              <w:top w:w="0" w:type="dxa"/>
              <w:left w:w="62" w:type="dxa"/>
              <w:bottom w:w="0" w:type="dxa"/>
              <w:right w:w="62" w:type="dxa"/>
            </w:tcMar>
          </w:tcPr>
          <w:p w:rsidR="00000000" w:rsidRPr="00B84DAD" w:rsidP="00B84DAD">
            <w:pPr>
              <w:pStyle w:val="BodyText"/>
            </w:pPr>
            <w:r w:rsidRPr="00B84DAD">
              <w:t>Report non-conformances and suggestions for further improvements.</w:t>
            </w:r>
          </w:p>
        </w:tc>
      </w:tr>
    </w:tbl>
    <w:p w:rsidR="00000000" w:rsidRPr="00B84DAD" w:rsidP="00B84DAD">
      <w:pPr>
        <w:pStyle w:val="BodyText"/>
      </w:pPr>
    </w:p>
    <w:p w:rsidR="00000000" w:rsidRPr="00B84DAD" w:rsidP="00B84DAD">
      <w:pPr>
        <w:pStyle w:val="AllowPageBreak"/>
      </w:pPr>
    </w:p>
    <w:p w:rsidR="00000000" w:rsidRPr="00B84DAD" w:rsidP="00B84DAD">
      <w:pPr>
        <w:pStyle w:val="Heading1"/>
      </w:pPr>
      <w:bookmarkStart w:id="7" w:name="O_920038"/>
      <w:bookmarkEnd w:id="7"/>
      <w:r w:rsidRPr="00B84DAD">
        <w:t>Foundation Skills</w:t>
      </w:r>
    </w:p>
    <w:p w:rsidR="00000000" w:rsidRPr="00B84DAD" w:rsidP="00135A41">
      <w:pPr>
        <w:pStyle w:val="BodyText"/>
      </w:pPr>
      <w:r w:rsidRPr="00B84DAD">
        <w:t>This section describes those required skills (language, literacy and numeracy) that are essential to performance.</w:t>
      </w:r>
    </w:p>
    <w:p w:rsidR="00000000" w:rsidRPr="00B84DAD" w:rsidP="00135A41">
      <w:pPr>
        <w:pStyle w:val="BodyText"/>
      </w:pPr>
      <w:r w:rsidRPr="00B84DAD">
        <w:t>Foundation skills essential to performance are explicit in the performance criteria of this unit of competency.</w:t>
      </w:r>
    </w:p>
    <w:p w:rsidR="00000000" w:rsidRPr="00B84DAD" w:rsidP="00B84DAD">
      <w:pPr>
        <w:pStyle w:val="Heading1"/>
      </w:pPr>
      <w:bookmarkStart w:id="8" w:name="O_920037"/>
      <w:bookmarkEnd w:id="8"/>
      <w:r w:rsidRPr="00B84DAD">
        <w:t>Range of Con</w:t>
      </w:r>
      <w:r w:rsidRPr="00B84DAD">
        <w:t>ditions</w:t>
      </w:r>
    </w:p>
    <w:tbl>
      <w:tblPr>
        <w:tblW w:w="0" w:type="auto"/>
        <w:tblLayout w:type="fixed"/>
        <w:tblCellMar>
          <w:left w:w="62" w:type="dxa"/>
          <w:right w:w="62" w:type="dxa"/>
        </w:tblCellMar>
        <w:tblLook w:val="0000"/>
      </w:tblPr>
      <w:tblGrid>
        <w:gridCol w:w="2242"/>
        <w:gridCol w:w="6830"/>
      </w:tblGrid>
      <w:tr w:rsidTr="00B84D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t>This field allows for different work environments and conditions that may affect performance. Essential operating conditions that may be present (depending on the work situation, needs of the candidate, accessibility of the item, and local industry</w:t>
            </w:r>
            <w:r w:rsidRPr="00B84DAD">
              <w:t xml:space="preserve"> and regional contexts) are included.</w:t>
            </w:r>
          </w:p>
        </w:tc>
      </w:tr>
      <w:tr w:rsidTr="00B84DAD">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rPr>
                <w:rStyle w:val="SpecialBold"/>
              </w:rPr>
              <w:t>Competitive systems and practices include one or more of:</w:t>
            </w:r>
          </w:p>
        </w:tc>
        <w:tc>
          <w:tcPr>
            <w:tcW w:w="6830" w:type="dxa"/>
            <w:tcBorders>
              <w:top w:val="nil"/>
              <w:left w:val="nil"/>
              <w:bottom w:val="nil"/>
              <w:right w:val="nil"/>
            </w:tcBorders>
            <w:tcMar>
              <w:top w:w="0" w:type="dxa"/>
              <w:left w:w="62" w:type="dxa"/>
              <w:bottom w:w="0" w:type="dxa"/>
              <w:right w:w="62" w:type="dxa"/>
            </w:tcMar>
          </w:tcPr>
          <w:p w:rsidR="00000000" w:rsidRPr="00B84DAD" w:rsidP="00B84DAD">
            <w:pPr>
              <w:pStyle w:val="ListBullet"/>
            </w:pPr>
            <w:r w:rsidRPr="00B84DAD">
              <w:t>lean operations</w:t>
            </w:r>
          </w:p>
          <w:p w:rsidR="00000000" w:rsidRPr="00B84DAD" w:rsidP="00B84DAD">
            <w:pPr>
              <w:pStyle w:val="ListBullet"/>
            </w:pPr>
            <w:r w:rsidRPr="00B84DAD">
              <w:t>agile operations</w:t>
            </w:r>
          </w:p>
          <w:p w:rsidR="00000000" w:rsidRPr="00B84DAD" w:rsidP="00B84DAD">
            <w:pPr>
              <w:pStyle w:val="ListBullet"/>
            </w:pPr>
            <w:r w:rsidRPr="00B84DAD">
              <w:t>preventative and predictive maintenance approaches</w:t>
            </w:r>
          </w:p>
          <w:p w:rsidR="00000000" w:rsidRPr="00B84DAD" w:rsidP="00B84DAD">
            <w:pPr>
              <w:pStyle w:val="ListBullet"/>
            </w:pPr>
            <w:r w:rsidRPr="00B84DAD">
              <w:t>statistical process control systems, including six sigma and three sigma</w:t>
            </w:r>
          </w:p>
          <w:p w:rsidR="00000000" w:rsidRPr="00B84DAD" w:rsidP="00B84DAD">
            <w:pPr>
              <w:pStyle w:val="ListBullet"/>
            </w:pPr>
            <w:r w:rsidRPr="00B84DAD">
              <w:t>JIT, kanban and other pull-related operations control systems</w:t>
            </w:r>
          </w:p>
          <w:p w:rsidR="00000000" w:rsidRPr="00B84DAD" w:rsidP="00B84DAD">
            <w:pPr>
              <w:pStyle w:val="ListBullet"/>
            </w:pPr>
            <w:r w:rsidRPr="00B84DAD">
              <w:t>supply, value, and demand chain monitoring and analysis</w:t>
            </w:r>
          </w:p>
          <w:p w:rsidR="00000000" w:rsidRPr="00B84DAD" w:rsidP="00B84DAD">
            <w:pPr>
              <w:pStyle w:val="ListBullet"/>
            </w:pPr>
            <w:r w:rsidRPr="00B84DAD">
              <w:t xml:space="preserve">5S </w:t>
            </w:r>
          </w:p>
          <w:p w:rsidR="00000000" w:rsidRPr="00B84DAD" w:rsidP="00B84DAD">
            <w:pPr>
              <w:pStyle w:val="ListBullet"/>
            </w:pPr>
            <w:r w:rsidRPr="00B84DAD">
              <w:t>continuous improvement (kaizen)</w:t>
            </w:r>
          </w:p>
          <w:p w:rsidR="00000000" w:rsidRPr="00B84DAD" w:rsidP="00B84DAD">
            <w:pPr>
              <w:pStyle w:val="ListBullet"/>
            </w:pPr>
            <w:r w:rsidRPr="00B84DAD">
              <w:t>breakthrough improvement (kaizen blitz)</w:t>
            </w:r>
          </w:p>
          <w:p w:rsidR="00000000" w:rsidRPr="00B84DAD" w:rsidP="00B84DAD">
            <w:pPr>
              <w:pStyle w:val="ListBullet"/>
            </w:pPr>
            <w:r w:rsidRPr="00B84DAD">
              <w:t>cause/effect diagrams</w:t>
            </w:r>
          </w:p>
          <w:p w:rsidR="00000000" w:rsidRPr="00B84DAD" w:rsidP="00B84DAD">
            <w:pPr>
              <w:pStyle w:val="ListBullet"/>
            </w:pPr>
            <w:r w:rsidRPr="00B84DAD">
              <w:t>takt time</w:t>
            </w:r>
          </w:p>
          <w:p w:rsidR="00000000" w:rsidRPr="00B84DAD" w:rsidP="00B84DAD">
            <w:pPr>
              <w:pStyle w:val="ListBullet"/>
            </w:pPr>
            <w:r w:rsidRPr="00B84DAD">
              <w:t>process mapping</w:t>
            </w:r>
          </w:p>
          <w:p w:rsidR="00000000" w:rsidRPr="00B84DAD" w:rsidP="00B84DAD">
            <w:pPr>
              <w:pStyle w:val="ListBullet"/>
            </w:pPr>
            <w:r w:rsidRPr="00B84DAD">
              <w:t>problem solvin</w:t>
            </w:r>
            <w:r w:rsidRPr="00B84DAD">
              <w:t xml:space="preserve">g </w:t>
            </w:r>
          </w:p>
          <w:p w:rsidR="00000000" w:rsidRPr="00B84DAD" w:rsidP="00B84DAD">
            <w:pPr>
              <w:pStyle w:val="ListBullet"/>
            </w:pPr>
            <w:r w:rsidRPr="00B84DAD">
              <w:t>run charts</w:t>
            </w:r>
          </w:p>
          <w:p w:rsidR="00000000" w:rsidRPr="00B84DAD" w:rsidP="00B84DAD">
            <w:pPr>
              <w:pStyle w:val="ListBullet"/>
            </w:pPr>
            <w:r w:rsidRPr="00B84DAD">
              <w:t>standard procedures</w:t>
            </w:r>
          </w:p>
          <w:p w:rsidR="00000000" w:rsidRPr="00B84DAD" w:rsidP="00B84DAD">
            <w:pPr>
              <w:pStyle w:val="ListBullet"/>
            </w:pPr>
            <w:r w:rsidRPr="00B84DAD">
              <w:t>current reality tree.</w:t>
            </w:r>
          </w:p>
          <w:p w:rsidR="00000000" w:rsidP="00B84DAD">
            <w:pPr>
              <w:pStyle w:val="BodyText"/>
              <w:rPr>
                <w:lang w:val="en-NZ"/>
              </w:rPr>
            </w:pPr>
          </w:p>
        </w:tc>
      </w:tr>
      <w:tr w:rsidTr="00B84DAD">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rPr>
                <w:rStyle w:val="SpecialBold"/>
              </w:rPr>
              <w:t>A physical or virtual office includes one or more of:</w:t>
            </w:r>
          </w:p>
        </w:tc>
        <w:tc>
          <w:tcPr>
            <w:tcW w:w="6830" w:type="dxa"/>
            <w:tcBorders>
              <w:top w:val="nil"/>
              <w:left w:val="nil"/>
              <w:bottom w:val="nil"/>
              <w:right w:val="nil"/>
            </w:tcBorders>
            <w:tcMar>
              <w:top w:w="0" w:type="dxa"/>
              <w:left w:w="62" w:type="dxa"/>
              <w:bottom w:w="0" w:type="dxa"/>
              <w:right w:w="62" w:type="dxa"/>
            </w:tcMar>
          </w:tcPr>
          <w:p w:rsidR="00000000" w:rsidRPr="00B84DAD" w:rsidP="00B84DAD">
            <w:pPr>
              <w:pStyle w:val="ListBullet"/>
            </w:pPr>
            <w:r w:rsidRPr="00B84DAD">
              <w:t>conducts information/administrative/transaction/service-based functions</w:t>
            </w:r>
          </w:p>
          <w:p w:rsidR="00000000" w:rsidRPr="00B84DAD" w:rsidP="00B84DAD">
            <w:pPr>
              <w:pStyle w:val="ListBullet"/>
            </w:pPr>
            <w:r w:rsidRPr="00B84DAD">
              <w:t>produces information and/or services as deliverables to internal or external customers</w:t>
            </w:r>
          </w:p>
          <w:p w:rsidR="00000000" w:rsidRPr="00B84DAD" w:rsidP="00B84DAD">
            <w:pPr>
              <w:pStyle w:val="ListBullet"/>
            </w:pPr>
            <w:r w:rsidRPr="00B84DAD">
              <w:t>stores records in hard copy or electronically.</w:t>
            </w:r>
          </w:p>
          <w:p w:rsidR="00000000" w:rsidP="00B84DAD">
            <w:pPr>
              <w:pStyle w:val="BodyText"/>
              <w:rPr>
                <w:lang w:val="en-NZ"/>
              </w:rPr>
            </w:pPr>
          </w:p>
        </w:tc>
      </w:tr>
      <w:tr w:rsidTr="00B84DAD">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rPr>
                <w:rStyle w:val="SpecialBold"/>
              </w:rPr>
              <w:t>Breakthrough improvement includes all of:</w:t>
            </w:r>
          </w:p>
        </w:tc>
        <w:tc>
          <w:tcPr>
            <w:tcW w:w="6830" w:type="dxa"/>
            <w:tcBorders>
              <w:top w:val="nil"/>
              <w:left w:val="nil"/>
              <w:bottom w:val="nil"/>
              <w:right w:val="nil"/>
            </w:tcBorders>
            <w:tcMar>
              <w:top w:w="0" w:type="dxa"/>
              <w:left w:w="62" w:type="dxa"/>
              <w:bottom w:w="0" w:type="dxa"/>
              <w:right w:w="62" w:type="dxa"/>
            </w:tcMar>
          </w:tcPr>
          <w:p w:rsidR="00000000" w:rsidRPr="00B84DAD" w:rsidP="00B84DAD">
            <w:pPr>
              <w:pStyle w:val="ListBullet"/>
            </w:pPr>
            <w:r w:rsidRPr="00B84DAD">
              <w:t xml:space="preserve">delivers a significant level of improvement e.g. a better ratio of value-add </w:t>
            </w:r>
            <w:r w:rsidRPr="00B84DAD">
              <w:t>to non-value add from the customer perspective</w:t>
            </w:r>
          </w:p>
          <w:p w:rsidR="00000000" w:rsidRPr="00B84DAD" w:rsidP="00B84DAD">
            <w:pPr>
              <w:pStyle w:val="ListBullet"/>
            </w:pPr>
            <w:r w:rsidRPr="00B84DAD">
              <w:t>uses a formal process</w:t>
            </w:r>
          </w:p>
          <w:p w:rsidR="00000000" w:rsidRPr="00B84DAD" w:rsidP="00B84DAD">
            <w:pPr>
              <w:pStyle w:val="ListBullet"/>
            </w:pPr>
            <w:r w:rsidRPr="00B84DAD">
              <w:t>is a discrete targeted activity that is achieved in a relatively short timeframe.</w:t>
            </w:r>
          </w:p>
          <w:p w:rsidR="00000000" w:rsidP="00B84DAD">
            <w:pPr>
              <w:pStyle w:val="BodyText"/>
              <w:rPr>
                <w:lang w:val="en-NZ"/>
              </w:rPr>
            </w:pPr>
          </w:p>
        </w:tc>
      </w:tr>
      <w:tr w:rsidTr="00B84DAD">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rPr>
                <w:rStyle w:val="SpecialBold"/>
              </w:rPr>
              <w:t>Monitoring mechanisms include one or more of:</w:t>
            </w:r>
          </w:p>
        </w:tc>
        <w:tc>
          <w:tcPr>
            <w:tcW w:w="6830" w:type="dxa"/>
            <w:tcBorders>
              <w:top w:val="nil"/>
              <w:left w:val="nil"/>
              <w:bottom w:val="nil"/>
              <w:right w:val="nil"/>
            </w:tcBorders>
            <w:tcMar>
              <w:top w:w="0" w:type="dxa"/>
              <w:left w:w="62" w:type="dxa"/>
              <w:bottom w:w="0" w:type="dxa"/>
              <w:right w:w="62" w:type="dxa"/>
            </w:tcMar>
          </w:tcPr>
          <w:p w:rsidR="00000000" w:rsidRPr="00B84DAD" w:rsidP="00B84DAD">
            <w:pPr>
              <w:pStyle w:val="ListBullet"/>
            </w:pPr>
            <w:r w:rsidRPr="00B84DAD">
              <w:t>scheduled audits</w:t>
            </w:r>
          </w:p>
          <w:p w:rsidR="00000000" w:rsidRPr="00B84DAD" w:rsidP="00B84DAD">
            <w:pPr>
              <w:pStyle w:val="ListBullet"/>
            </w:pPr>
            <w:r w:rsidRPr="00B84DAD">
              <w:t>regular monitoring and/or reporting activities</w:t>
            </w:r>
          </w:p>
          <w:p w:rsidR="00000000" w:rsidRPr="00B84DAD" w:rsidP="00B84DAD">
            <w:pPr>
              <w:pStyle w:val="ListBullet"/>
            </w:pPr>
            <w:r w:rsidRPr="00B84DAD">
              <w:t>communications, such as standing items for team meetings</w:t>
            </w:r>
          </w:p>
          <w:p w:rsidR="00000000" w:rsidRPr="00B84DAD" w:rsidP="00B84DAD">
            <w:pPr>
              <w:pStyle w:val="ListBullet"/>
            </w:pPr>
            <w:r w:rsidRPr="00B84DAD">
              <w:t>tracking and visual display of performance measures.</w:t>
            </w:r>
          </w:p>
          <w:p w:rsidR="00000000" w:rsidP="00B84DAD">
            <w:pPr>
              <w:pStyle w:val="BodyText"/>
              <w:rPr>
                <w:lang w:val="en-NZ"/>
              </w:rPr>
            </w:pPr>
          </w:p>
        </w:tc>
      </w:tr>
      <w:tr w:rsidTr="00B84DAD">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B84DAD">
            <w:pPr>
              <w:pStyle w:val="BodyText"/>
              <w:rPr>
                <w:lang w:val="en-NZ"/>
              </w:rPr>
            </w:pPr>
            <w:r w:rsidRPr="00B84DAD">
              <w:rPr>
                <w:rStyle w:val="SpecialBold"/>
              </w:rPr>
              <w:t>Muda (waste) includes one or more of:</w:t>
            </w:r>
          </w:p>
        </w:tc>
        <w:tc>
          <w:tcPr>
            <w:tcW w:w="6830" w:type="dxa"/>
            <w:tcBorders>
              <w:top w:val="nil"/>
              <w:left w:val="nil"/>
              <w:bottom w:val="nil"/>
              <w:right w:val="nil"/>
            </w:tcBorders>
            <w:tcMar>
              <w:top w:w="0" w:type="dxa"/>
              <w:left w:w="62" w:type="dxa"/>
              <w:bottom w:w="0" w:type="dxa"/>
              <w:right w:w="62" w:type="dxa"/>
            </w:tcMar>
          </w:tcPr>
          <w:p w:rsidR="00000000" w:rsidRPr="00B84DAD" w:rsidP="00B84DAD">
            <w:pPr>
              <w:pStyle w:val="ListBullet"/>
            </w:pPr>
            <w:r w:rsidRPr="00B84DAD">
              <w:t>errors in documents or data</w:t>
            </w:r>
          </w:p>
          <w:p w:rsidR="00000000" w:rsidRPr="00B84DAD" w:rsidP="00B84DAD">
            <w:pPr>
              <w:pStyle w:val="ListBullet"/>
            </w:pPr>
            <w:r w:rsidRPr="00B84DAD">
              <w:t>transport of documents</w:t>
            </w:r>
          </w:p>
          <w:p w:rsidR="00000000" w:rsidRPr="00B84DAD" w:rsidP="00B84DAD">
            <w:pPr>
              <w:pStyle w:val="ListBullet"/>
            </w:pPr>
            <w:r w:rsidRPr="00B84DAD">
              <w:t>doing u</w:t>
            </w:r>
            <w:r w:rsidRPr="00B84DAD">
              <w:t xml:space="preserve">nnecessary work </w:t>
            </w:r>
          </w:p>
          <w:p w:rsidR="00000000" w:rsidRPr="00B84DAD" w:rsidP="00B84DAD">
            <w:pPr>
              <w:pStyle w:val="ListBullet"/>
            </w:pPr>
            <w:r w:rsidRPr="00B84DAD">
              <w:t>waiting for the next process step</w:t>
            </w:r>
          </w:p>
          <w:p w:rsidR="00000000" w:rsidRPr="00B84DAD" w:rsidP="00B84DAD">
            <w:pPr>
              <w:pStyle w:val="ListBullet"/>
            </w:pPr>
            <w:r w:rsidRPr="00B84DAD">
              <w:t>process of getting approvals</w:t>
            </w:r>
          </w:p>
          <w:p w:rsidR="00000000" w:rsidRPr="00B84DAD" w:rsidP="00B84DAD">
            <w:pPr>
              <w:pStyle w:val="ListBullet"/>
            </w:pPr>
            <w:r w:rsidRPr="00B84DAD">
              <w:t>unnecessary motions</w:t>
            </w:r>
          </w:p>
          <w:p w:rsidR="00000000" w:rsidRPr="00B84DAD" w:rsidP="00B84DAD">
            <w:pPr>
              <w:pStyle w:val="ListBullet"/>
            </w:pPr>
            <w:r w:rsidRPr="00B84DAD">
              <w:t>backlog in work queues</w:t>
            </w:r>
          </w:p>
          <w:p w:rsidR="00000000" w:rsidRPr="00B84DAD" w:rsidP="00B84DAD">
            <w:pPr>
              <w:pStyle w:val="ListBullet"/>
            </w:pPr>
            <w:r w:rsidRPr="00B84DAD">
              <w:t>underutilised employees</w:t>
            </w:r>
          </w:p>
          <w:p w:rsidR="00000000" w:rsidRPr="00B84DAD" w:rsidP="00B84DAD">
            <w:pPr>
              <w:pStyle w:val="ListBullet"/>
            </w:pPr>
            <w:r w:rsidRPr="00B84DAD">
              <w:t>too many signature/approval levels</w:t>
            </w:r>
          </w:p>
          <w:p w:rsidR="00000000" w:rsidRPr="00B84DAD" w:rsidP="00B84DAD">
            <w:pPr>
              <w:pStyle w:val="ListBullet"/>
            </w:pPr>
            <w:r w:rsidRPr="00B84DAD">
              <w:t>unclear job descriptions</w:t>
            </w:r>
          </w:p>
          <w:p w:rsidR="00000000" w:rsidRPr="00B84DAD" w:rsidP="00B84DAD">
            <w:pPr>
              <w:pStyle w:val="ListBullet"/>
            </w:pPr>
            <w:r w:rsidRPr="00B84DAD">
              <w:t>obsolete databases/files/folders</w:t>
            </w:r>
          </w:p>
          <w:p w:rsidR="00000000" w:rsidRPr="00B84DAD" w:rsidP="00B84DAD">
            <w:pPr>
              <w:pStyle w:val="ListBullet"/>
            </w:pPr>
            <w:r w:rsidRPr="00B84DAD">
              <w:t>collecting unnecessary data</w:t>
            </w:r>
          </w:p>
          <w:p w:rsidR="00000000" w:rsidRPr="00B84DAD" w:rsidP="00B84DAD">
            <w:pPr>
              <w:pStyle w:val="ListBullet"/>
            </w:pPr>
            <w:r w:rsidRPr="00B84DAD">
              <w:t>interruptions that do not add value</w:t>
            </w:r>
          </w:p>
          <w:p w:rsidR="00000000" w:rsidRPr="00B84DAD" w:rsidP="00B84DAD">
            <w:pPr>
              <w:pStyle w:val="ListBullet"/>
            </w:pPr>
            <w:r w:rsidRPr="00B84DAD">
              <w:t>purchase orders not matching quotation</w:t>
            </w:r>
          </w:p>
          <w:p w:rsidR="00000000" w:rsidRPr="00B84DAD" w:rsidP="00B84DAD">
            <w:pPr>
              <w:pStyle w:val="ListBullet"/>
            </w:pPr>
            <w:r w:rsidRPr="00B84DAD">
              <w:t>full or bulk printouts when partial printout would do</w:t>
            </w:r>
          </w:p>
          <w:p w:rsidR="00000000" w:rsidRPr="00B84DAD" w:rsidP="00B84DAD">
            <w:pPr>
              <w:pStyle w:val="ListBullet"/>
            </w:pPr>
            <w:r w:rsidRPr="00B84DAD">
              <w:t>printing out when electronic files could serve the purpose</w:t>
            </w:r>
          </w:p>
          <w:p w:rsidR="00000000" w:rsidRPr="00B84DAD" w:rsidP="00B84DAD">
            <w:pPr>
              <w:pStyle w:val="ListBullet"/>
            </w:pPr>
            <w:r w:rsidRPr="00B84DAD">
              <w:t>holding unnecessary stock of office supp</w:t>
            </w:r>
            <w:r w:rsidRPr="00B84DAD">
              <w:t>lies</w:t>
            </w:r>
          </w:p>
          <w:p w:rsidR="00000000" w:rsidRPr="00B84DAD" w:rsidP="00B84DAD">
            <w:pPr>
              <w:pStyle w:val="ListBullet"/>
            </w:pPr>
            <w:r w:rsidRPr="00B84DAD">
              <w:t>generating reports that are not read</w:t>
            </w:r>
          </w:p>
          <w:p w:rsidR="00000000" w:rsidRPr="00B84DAD" w:rsidP="00B84DAD">
            <w:pPr>
              <w:pStyle w:val="ListBullet"/>
            </w:pPr>
            <w:r w:rsidRPr="00B84DAD">
              <w:t>other activities which do not yield any benefit to the organisation or any benefit to the organisations customers.</w:t>
            </w:r>
          </w:p>
          <w:p w:rsidR="00000000" w:rsidRPr="00B84DAD" w:rsidP="00B84DAD">
            <w:pPr>
              <w:pStyle w:val="BodyText"/>
            </w:pPr>
          </w:p>
        </w:tc>
      </w:tr>
    </w:tbl>
    <w:p w:rsidR="00000000" w:rsidRPr="00B84DAD" w:rsidP="00B84DAD">
      <w:pPr>
        <w:pStyle w:val="BodyText"/>
      </w:pPr>
    </w:p>
    <w:p w:rsidR="00000000" w:rsidRPr="00B84DAD" w:rsidP="00B84DAD">
      <w:pPr>
        <w:pStyle w:val="AllowPageBreak"/>
      </w:pPr>
    </w:p>
    <w:p w:rsidR="00000000" w:rsidRPr="00B84DAD" w:rsidP="00B84DAD">
      <w:pPr>
        <w:pStyle w:val="Heading1"/>
      </w:pPr>
      <w:bookmarkStart w:id="9" w:name="O_920036"/>
      <w:bookmarkEnd w:id="9"/>
      <w:r w:rsidRPr="00B84DAD">
        <w:t>Unit Mapping Information</w:t>
      </w:r>
    </w:p>
    <w:p w:rsidR="00000000" w:rsidRPr="00B84DAD" w:rsidP="00135A41">
      <w:pPr>
        <w:pStyle w:val="BodyText"/>
      </w:pPr>
      <w:r w:rsidRPr="00B84DAD">
        <w:t>Release 1. Supersedes and is equivalent to MSS402053A Participate in breakthrough improvements in an office</w:t>
      </w:r>
    </w:p>
    <w:p w:rsidR="00000000" w:rsidRPr="00B84DAD" w:rsidP="00B84DAD">
      <w:pPr>
        <w:pStyle w:val="Heading1"/>
      </w:pPr>
      <w:bookmarkStart w:id="10" w:name="O_920029"/>
      <w:bookmarkEnd w:id="10"/>
      <w:r w:rsidRPr="00B84DAD">
        <w:t>Links</w:t>
      </w:r>
    </w:p>
    <w:p w:rsidR="00000000" w:rsidRPr="00B84DAD" w:rsidP="00135A41">
      <w:pPr>
        <w:pStyle w:val="BodyText"/>
      </w:pPr>
      <w:r w:rsidRPr="00B84DA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5158F">
        <w:rPr>
          <w:rStyle w:val="Hyperlink"/>
        </w:rPr>
        <w:t>https://vetnet.gov.au/Pages/TrainingDocs.aspx?q=5b04f318-804f-4dc0-9463-c3fb9a3fe998</w:t>
      </w:r>
      <w:r>
        <w:fldChar w:fldCharType="end"/>
      </w:r>
    </w:p>
    <w:p w:rsidR="00000000" w:rsidRPr="00B84DAD" w:rsidP="00135A41">
      <w:pPr>
        <w:pStyle w:val="BodyText"/>
        <w:sectPr w:rsidSect="00B84DAD">
          <w:headerReference w:type="default" r:id="rId10"/>
          <w:footerReference w:type="default" r:id="rId11"/>
          <w:pgSz w:w="11908" w:h="16833"/>
          <w:pgMar w:top="1702" w:right="1418" w:bottom="1702" w:left="1418" w:header="992" w:footer="992" w:gutter="0"/>
          <w:cols w:space="720"/>
          <w:noEndnote/>
          <w:docGrid w:linePitch="299"/>
        </w:sectPr>
      </w:pPr>
    </w:p>
    <w:p w:rsidR="00000000" w:rsidRPr="00B84DAD" w:rsidP="00B84DAD">
      <w:pPr>
        <w:pStyle w:val="SuperHeading"/>
      </w:pPr>
      <w:r w:rsidRPr="00B84DAD">
        <w:t>Assessment Requirements for MSS402053 Participate in breakthrough improvements in an office</w:t>
      </w:r>
    </w:p>
    <w:p w:rsidR="00000000" w:rsidRPr="00B84DAD" w:rsidP="00B84DAD">
      <w:pPr>
        <w:pStyle w:val="Heading1"/>
      </w:pPr>
      <w:bookmarkStart w:id="11" w:name="O_920031"/>
      <w:bookmarkEnd w:id="11"/>
      <w:r w:rsidRPr="00B84DAD">
        <w:t>Modification History</w:t>
      </w:r>
    </w:p>
    <w:p w:rsidR="00000000" w:rsidRPr="00B84DAD" w:rsidP="00135A41">
      <w:pPr>
        <w:pStyle w:val="BodyText"/>
      </w:pPr>
      <w:r w:rsidRPr="00B84DAD">
        <w:t>Release 1. Supersedes and is equivalent to MSS402053A Participate in breakthrough improvements in an office</w:t>
      </w:r>
    </w:p>
    <w:p w:rsidR="00000000" w:rsidRPr="00B84DAD" w:rsidP="00B84DAD">
      <w:pPr>
        <w:pStyle w:val="Heading1"/>
      </w:pPr>
      <w:bookmarkStart w:id="12" w:name="O_920034"/>
      <w:bookmarkEnd w:id="12"/>
      <w:r w:rsidRPr="00B84DAD">
        <w:t>Performance Evidence</w:t>
      </w:r>
    </w:p>
    <w:p w:rsidR="00000000" w:rsidRPr="00B84DAD" w:rsidP="00135A41">
      <w:pPr>
        <w:pStyle w:val="BodyText"/>
      </w:pPr>
      <w:r w:rsidRPr="00B84DAD">
        <w:t>Evidence required to demonstrate competence in this unit must be relevant to and satisfy the requirements of t</w:t>
      </w:r>
      <w:r w:rsidRPr="00B84DAD">
        <w:t>he elements and performance criteria and include the ability, on one (1) or more occasions, to:</w:t>
      </w:r>
    </w:p>
    <w:p w:rsidR="00000000" w:rsidRPr="00B84DAD" w:rsidP="00B84DAD">
      <w:pPr>
        <w:pStyle w:val="ListBullet"/>
      </w:pPr>
      <w:r w:rsidRPr="00B84DAD">
        <w:t>participate in a breakthrough improvement activity</w:t>
      </w:r>
    </w:p>
    <w:p w:rsidR="00000000" w:rsidRPr="00B84DAD" w:rsidP="00B84DAD">
      <w:pPr>
        <w:pStyle w:val="ListBullet"/>
      </w:pPr>
      <w:r w:rsidRPr="00B84DAD">
        <w:t>implement improvements relevant to own job</w:t>
      </w:r>
    </w:p>
    <w:p w:rsidR="00000000" w:rsidRPr="00B84DAD" w:rsidP="00B84DAD">
      <w:pPr>
        <w:pStyle w:val="ListBullet"/>
      </w:pPr>
      <w:r w:rsidRPr="00B84DAD">
        <w:t>contribute to evaluation of improvements</w:t>
      </w:r>
    </w:p>
    <w:p w:rsidR="00000000" w:rsidRPr="00B84DAD" w:rsidP="00B84DAD">
      <w:pPr>
        <w:pStyle w:val="ListBullet"/>
      </w:pPr>
      <w:r w:rsidRPr="00B84DAD">
        <w:t>sustain improvements in own job/work area.</w:t>
      </w:r>
    </w:p>
    <w:p w:rsidR="00000000" w:rsidRPr="00B84DAD" w:rsidP="00B84DAD">
      <w:pPr>
        <w:pStyle w:val="AllowPageBreak"/>
      </w:pPr>
    </w:p>
    <w:p w:rsidR="00000000" w:rsidRPr="00B84DAD" w:rsidP="00B84DAD">
      <w:pPr>
        <w:pStyle w:val="Heading1"/>
      </w:pPr>
      <w:bookmarkStart w:id="13" w:name="O_920033"/>
      <w:bookmarkEnd w:id="13"/>
      <w:r w:rsidRPr="00B84DAD">
        <w:t>Knowledge Evidence</w:t>
      </w:r>
    </w:p>
    <w:p w:rsidR="00000000" w:rsidRPr="00B84DAD" w:rsidP="00135A41">
      <w:pPr>
        <w:pStyle w:val="BodyText"/>
      </w:pPr>
      <w:r w:rsidRPr="00B84DAD">
        <w:t>Must provide evidence that demonstrates knowledge relevant to their job role sufficient to fulfil their job role under routine only supervision, including:</w:t>
      </w:r>
    </w:p>
    <w:p w:rsidR="00000000" w:rsidRPr="00B84DAD" w:rsidP="00B84DAD">
      <w:pPr>
        <w:pStyle w:val="ListBullet"/>
      </w:pPr>
      <w:r w:rsidRPr="00B84DAD">
        <w:t>breakthrough improve</w:t>
      </w:r>
      <w:r w:rsidRPr="00B84DAD">
        <w:t>ment/kaizen blitz processes</w:t>
      </w:r>
    </w:p>
    <w:p w:rsidR="00000000" w:rsidRPr="00B84DAD" w:rsidP="00B84DAD">
      <w:pPr>
        <w:pStyle w:val="ListBullet"/>
      </w:pPr>
      <w:r w:rsidRPr="00B84DAD">
        <w:t>kaizen and kaizen blitz, their differences and complementarity</w:t>
      </w:r>
    </w:p>
    <w:p w:rsidR="00000000" w:rsidRPr="00B84DAD" w:rsidP="00B84DAD">
      <w:pPr>
        <w:pStyle w:val="ListBullet"/>
      </w:pPr>
      <w:r w:rsidRPr="00B84DAD">
        <w:t>performance metrics – gathering and using</w:t>
      </w:r>
    </w:p>
    <w:p w:rsidR="00000000" w:rsidRPr="00B84DAD" w:rsidP="00B84DAD">
      <w:pPr>
        <w:pStyle w:val="ListBullet"/>
      </w:pPr>
      <w:r w:rsidRPr="00B84DAD">
        <w:t>evaluation of improvements</w:t>
      </w:r>
    </w:p>
    <w:p w:rsidR="00000000" w:rsidRPr="00B84DAD" w:rsidP="00B84DAD">
      <w:pPr>
        <w:pStyle w:val="ListBullet"/>
      </w:pPr>
      <w:r w:rsidRPr="00B84DAD">
        <w:t>methods of monitoring and sustaining performance.</w:t>
      </w:r>
    </w:p>
    <w:p w:rsidR="00000000" w:rsidRPr="00B84DAD" w:rsidP="00B84DAD">
      <w:pPr>
        <w:pStyle w:val="AllowPageBreak"/>
      </w:pPr>
    </w:p>
    <w:p w:rsidR="00000000" w:rsidRPr="00B84DAD" w:rsidP="00B84DAD">
      <w:pPr>
        <w:pStyle w:val="Heading1"/>
      </w:pPr>
      <w:bookmarkStart w:id="14" w:name="O_920032"/>
      <w:bookmarkEnd w:id="14"/>
      <w:r w:rsidRPr="00B84DAD">
        <w:t>Assessment Conditions</w:t>
      </w:r>
    </w:p>
    <w:p w:rsidR="00000000" w:rsidRPr="00B84DAD" w:rsidP="00B84DAD">
      <w:pPr>
        <w:pStyle w:val="ListBullet"/>
      </w:pPr>
      <w:r w:rsidRPr="00B84DAD">
        <w:t>The un</w:t>
      </w:r>
      <w:r w:rsidRPr="00B84DAD">
        <w:t xml:space="preserve">it should be assessed holistically and the judgement of competence shall be based on a holistic assessment of the evidence. </w:t>
      </w:r>
    </w:p>
    <w:p w:rsidR="00000000" w:rsidRPr="00B84DAD" w:rsidP="00B84DAD">
      <w:pPr>
        <w:pStyle w:val="ListBullet"/>
      </w:pPr>
      <w:r w:rsidRPr="00B84DAD">
        <w:t>The collection of performance evidence is best done from a report and/or folio of evidence drawn from:</w:t>
      </w:r>
    </w:p>
    <w:p w:rsidR="00000000" w:rsidRPr="00B84DAD" w:rsidP="00B84DAD">
      <w:pPr>
        <w:pStyle w:val="ListBullet2"/>
      </w:pPr>
      <w:r w:rsidRPr="00B84DAD">
        <w:t>a single project which prov</w:t>
      </w:r>
      <w:r w:rsidRPr="00B84DAD">
        <w:t>ides sufficient evidence of the requirements of all the elements and performance criteria</w:t>
      </w:r>
    </w:p>
    <w:p w:rsidR="00000000" w:rsidRPr="00B84DAD" w:rsidP="00B84DAD">
      <w:pPr>
        <w:pStyle w:val="ListBullet2"/>
      </w:pPr>
      <w:r w:rsidRPr="00B84DAD">
        <w:t>multiple smaller projects which together provide sufficient evidence of the requirements of all the elements and performance criteria.</w:t>
      </w:r>
    </w:p>
    <w:p w:rsidR="00000000" w:rsidRPr="00B84DAD" w:rsidP="00B84DAD">
      <w:pPr>
        <w:pStyle w:val="ListBullet"/>
      </w:pPr>
      <w:r w:rsidRPr="00B84DAD">
        <w:t>A third-party report, or similar, may be needed to testify to the work done by the individual, particularly when the project has been done as part of a project team.</w:t>
      </w:r>
    </w:p>
    <w:p w:rsidR="00000000" w:rsidRPr="00B84DAD" w:rsidP="00B84DAD">
      <w:pPr>
        <w:pStyle w:val="ListBullet"/>
      </w:pPr>
      <w:r w:rsidRPr="00B84DAD">
        <w:t xml:space="preserve">Assessment should use a real project in an operational workplace. </w:t>
      </w:r>
    </w:p>
    <w:p w:rsidR="00000000" w:rsidRPr="00B84DAD" w:rsidP="00B84DAD">
      <w:pPr>
        <w:pStyle w:val="ListBullet"/>
      </w:pPr>
      <w:r w:rsidRPr="00B84DAD">
        <w:t xml:space="preserve">Knowledge evidence may </w:t>
      </w:r>
      <w:r w:rsidRPr="00B84DAD">
        <w:t>be collected concurrently with performance evidence or through an independent process such as workbooks, written assessments or interviews (provided a record is kept).</w:t>
      </w:r>
    </w:p>
    <w:p w:rsidR="00000000" w:rsidRPr="00B84DAD" w:rsidP="00B84DAD">
      <w:pPr>
        <w:pStyle w:val="ListBullet"/>
      </w:pPr>
      <w:r w:rsidRPr="00B84DAD">
        <w:t>Assessment processes and techniques must be appropriate to the language, literacy and nu</w:t>
      </w:r>
      <w:r w:rsidRPr="00B84DAD">
        <w:t>meracy requirements of the work being performed and the needs of the candidate.</w:t>
      </w:r>
    </w:p>
    <w:p w:rsidR="00000000" w:rsidRPr="00B84DAD" w:rsidP="00B84DAD">
      <w:pPr>
        <w:pStyle w:val="ListBullet"/>
      </w:pPr>
      <w:r w:rsidRPr="00B84DAD">
        <w:t xml:space="preserve">Conditions for assessment must include access to all tools, equipment, materials and documentation required, including relevant workplace procedures, product and manufacturing </w:t>
      </w:r>
      <w:r w:rsidRPr="00B84DAD">
        <w:t>specifications associated with this unit.</w:t>
      </w:r>
    </w:p>
    <w:p w:rsidR="00000000" w:rsidRPr="00B84DAD" w:rsidP="00B84DAD">
      <w:pPr>
        <w:pStyle w:val="ListBullet"/>
      </w:pPr>
      <w:r w:rsidRPr="00B84DAD">
        <w:t>Foundation skills are integral to competent performance of the unit and should not be assessed separately.</w:t>
      </w:r>
    </w:p>
    <w:p w:rsidR="00000000" w:rsidRPr="00B84DAD" w:rsidP="00B84DAD">
      <w:pPr>
        <w:pStyle w:val="ListBullet"/>
      </w:pPr>
      <w:r w:rsidRPr="00B84DAD">
        <w:t>Assessors must satisfy the assessor competency requirements that are in place at the time of the assessment</w:t>
      </w:r>
      <w:r w:rsidRPr="00B84DAD">
        <w:t xml:space="preserve"> as set by the VET regulator.  </w:t>
      </w:r>
    </w:p>
    <w:p w:rsidR="00000000" w:rsidRPr="00B84DAD" w:rsidP="00B84DAD">
      <w:pPr>
        <w:pStyle w:val="ListBullet"/>
      </w:pPr>
      <w:r w:rsidRPr="00B84DAD">
        <w:t>The assessor must demonstrate both technical competency and currency.</w:t>
      </w:r>
    </w:p>
    <w:p w:rsidR="00000000" w:rsidRPr="00B84DAD" w:rsidP="00B84DAD">
      <w:pPr>
        <w:pStyle w:val="ListBullet"/>
      </w:pPr>
      <w:r w:rsidRPr="00B84DAD">
        <w:t>Technical competence can be demonstrated through:</w:t>
      </w:r>
    </w:p>
    <w:p w:rsidR="00000000" w:rsidRPr="00B84DAD" w:rsidP="00B84DAD">
      <w:pPr>
        <w:pStyle w:val="ListBullet2"/>
      </w:pPr>
      <w:r w:rsidRPr="00B84DAD">
        <w:t>relevant VET or other qualification/Statement of Attainment AND/OR</w:t>
      </w:r>
    </w:p>
    <w:p w:rsidR="00000000" w:rsidRPr="00B84DAD" w:rsidP="00B84DAD">
      <w:pPr>
        <w:pStyle w:val="ListBullet2"/>
      </w:pPr>
      <w:r w:rsidRPr="00B84DAD">
        <w:t xml:space="preserve">relevant workplace experience </w:t>
      </w:r>
    </w:p>
    <w:p w:rsidR="00000000" w:rsidRPr="00B84DAD" w:rsidP="00B84DAD">
      <w:pPr>
        <w:pStyle w:val="ListBullet"/>
      </w:pPr>
      <w:r w:rsidRPr="00B84DAD">
        <w:t>Curr</w:t>
      </w:r>
      <w:r w:rsidRPr="00B84DAD">
        <w:t>ency can be demonstrated through:</w:t>
      </w:r>
    </w:p>
    <w:p w:rsidR="00000000" w:rsidRPr="00B84DAD" w:rsidP="00B84DAD">
      <w:pPr>
        <w:pStyle w:val="ListBullet2"/>
      </w:pPr>
      <w:r w:rsidRPr="00B84DAD">
        <w:t>performing the competency being assessed as part of current employment OR</w:t>
      </w:r>
    </w:p>
    <w:p w:rsidR="00000000" w:rsidRPr="00B84DAD" w:rsidP="00B84DAD">
      <w:pPr>
        <w:pStyle w:val="ListBullet2"/>
      </w:pPr>
      <w:r w:rsidRPr="00B84DAD">
        <w:t>having consul</w:t>
      </w:r>
      <w:r w:rsidRPr="00B84DAD">
        <w:t>ted with an organisation providing relevant environmental monitoring, management or technology services about performing the competency being assessed within the last twelve months.</w:t>
      </w:r>
    </w:p>
    <w:p w:rsidR="00000000" w:rsidRPr="00B84DAD" w:rsidP="00B84DAD">
      <w:pPr>
        <w:pStyle w:val="AllowPageBreak"/>
      </w:pPr>
    </w:p>
    <w:p w:rsidR="00000000" w:rsidRPr="00B84DAD" w:rsidP="00B84DAD">
      <w:pPr>
        <w:pStyle w:val="Heading1"/>
      </w:pPr>
      <w:bookmarkStart w:id="15" w:name="O_920030"/>
      <w:bookmarkEnd w:id="15"/>
      <w:r w:rsidRPr="00B84DAD">
        <w:t>Links</w:t>
      </w:r>
    </w:p>
    <w:p w:rsidR="00000000" w:rsidRPr="00B84DAD" w:rsidP="00135A41">
      <w:pPr>
        <w:pStyle w:val="BodyText"/>
      </w:pPr>
      <w:r w:rsidRPr="00B84DAD">
        <w:t>Companion Volume implementation guides are found in</w:t>
      </w:r>
      <w:r w:rsidRPr="00B84DAD">
        <w:t xml:space="preserve"> VETNet - </w:t>
      </w:r>
      <w:r>
        <w:fldChar w:fldCharType="begin"/>
      </w:r>
      <w:r>
        <w:instrText xml:space="preserve"> HYPERLINK "https://vetnet.gov.au/Pages/TrainingDocs.aspx?q=5b04f318-804f-4dc0-9463-c3fb9a3fe998" </w:instrText>
      </w:r>
      <w:r>
        <w:fldChar w:fldCharType="separate"/>
      </w:r>
      <w:r w:rsidRPr="0025158F">
        <w:rPr>
          <w:rStyle w:val="Hyperlink"/>
        </w:rPr>
        <w:t>https://vetnet.gov.au/Pages/TrainingDocs.aspx?q=5b04f318-804f-4dc0-9463-c3fb9a3fe998</w:t>
      </w:r>
      <w:r>
        <w:fldChar w:fldCharType="end"/>
      </w:r>
    </w:p>
    <w:p w:rsidR="00000000" w:rsidRPr="00B84DAD" w:rsidP="00B84DAD"/>
    <w:sectPr w:rsidSect="00B84D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AD" w:rsidRPr="00135A41" w:rsidP="00135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41" w:rsidP="00B84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5A41" w:rsidP="00B84D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5A41" w:rsidP="00B84D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AD" w:rsidP="00B84DAD">
    <w:pPr>
      <w:pStyle w:val="Footer"/>
      <w:framePr w:wrap="around"/>
    </w:pPr>
    <w:r>
      <w:fldChar w:fldCharType="begin"/>
    </w:r>
    <w:r>
      <w:instrText xml:space="preserve"> DOCPROPERTY  Subject  \* MERGEFORMAT </w:instrText>
    </w:r>
    <w:r>
      <w:fldChar w:fldCharType="separate"/>
    </w:r>
    <w:r w:rsidR="00135A41">
      <w:t>Approved</w:t>
    </w:r>
    <w:r w:rsidR="00135A41">
      <w:fldChar w:fldCharType="end"/>
    </w:r>
    <w:r>
      <w:tab/>
      <w:t xml:space="preserve">Page </w:t>
    </w:r>
    <w:r>
      <w:fldChar w:fldCharType="begin"/>
    </w:r>
    <w:r>
      <w:instrText xml:space="preserve"> PAGE  \* Arabic  \* MERGEFORMAT </w:instrText>
    </w:r>
    <w:r>
      <w:fldChar w:fldCharType="separate"/>
    </w:r>
    <w:r w:rsidR="00135A4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A41">
      <w:rPr>
        <w:noProof/>
      </w:rPr>
      <w:t>6</w:t>
    </w:r>
    <w:r>
      <w:rPr>
        <w:noProof/>
      </w:rPr>
      <w:fldChar w:fldCharType="end"/>
    </w:r>
  </w:p>
  <w:p w:rsidR="00B84DAD" w:rsidP="00B84DAD">
    <w:pPr>
      <w:pStyle w:val="Footer"/>
      <w:framePr w:wrap="around"/>
    </w:pPr>
    <w:r>
      <w:t xml:space="preserve">© Commonwealth of Australia, </w:t>
    </w:r>
    <w:r>
      <w:fldChar w:fldCharType="begin"/>
    </w:r>
    <w:r>
      <w:instrText xml:space="preserve"> DATE  \@ "yyyy"  \* MERGEFORMAT </w:instrText>
    </w:r>
    <w:r>
      <w:fldChar w:fldCharType="separate"/>
    </w:r>
    <w:r w:rsidR="00135A41">
      <w:rPr>
        <w:noProof/>
      </w:rPr>
      <w:t>2025</w:t>
    </w:r>
    <w:r>
      <w:fldChar w:fldCharType="end"/>
    </w:r>
    <w:r>
      <w:tab/>
    </w:r>
    <w:r>
      <w:fldChar w:fldCharType="begin"/>
    </w:r>
    <w:r>
      <w:instrText xml:space="preserve"> DOCPROPERTY  Author  \* MERGEFORMAT </w:instrText>
    </w:r>
    <w:r>
      <w:fldChar w:fldCharType="separate"/>
    </w:r>
    <w:r w:rsidR="00135A41">
      <w:t>Manufacturing Industry Skills Alliance</w:t>
    </w:r>
    <w:r w:rsidR="00135A41">
      <w:fldChar w:fldCharType="end"/>
    </w:r>
  </w:p>
  <w:p w:rsidR="00B84DAD" w:rsidP="00B84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DAD" w:rsidRPr="00135A41" w:rsidP="00135A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41" w:rsidRPr="002D2AF8" w:rsidP="00B84DAD">
    <w:pPr>
      <w:pStyle w:val="Header"/>
      <w:framePr w:wrap="around"/>
    </w:pPr>
    <w:r>
      <w:fldChar w:fldCharType="begin"/>
    </w:r>
    <w:r>
      <w:instrText xml:space="preserve"> TITLE   \* MERGEFORMAT </w:instrText>
    </w:r>
    <w:r>
      <w:fldChar w:fldCharType="separate"/>
    </w:r>
    <w:r>
      <w:t>MSS402053 Participate in breakthrough improvements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A41" w:rsidP="00B84D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DAD" w:rsidRPr="002D2AF8" w:rsidP="00B84DAD">
    <w:pPr>
      <w:pStyle w:val="Header"/>
      <w:framePr w:wrap="around"/>
    </w:pPr>
    <w:r>
      <w:fldChar w:fldCharType="begin"/>
    </w:r>
    <w:r>
      <w:instrText xml:space="preserve"> TITLE   \* MERGEFORMAT </w:instrText>
    </w:r>
    <w:r>
      <w:fldChar w:fldCharType="separate"/>
    </w:r>
    <w:r w:rsidR="00135A41">
      <w:t>MSS402053 Participate in breakthrough improvements in an office</w:t>
    </w:r>
    <w:r w:rsidR="00135A41">
      <w:fldChar w:fldCharType="end"/>
    </w:r>
    <w:r>
      <w:tab/>
      <w:t xml:space="preserve">Date this document was generated: </w:t>
    </w:r>
    <w:r>
      <w:fldChar w:fldCharType="begin"/>
    </w:r>
    <w:r>
      <w:instrText xml:space="preserve"> CREATEDATE  \@ "d MMMM yyyy"  \* MERGEFORMAT </w:instrText>
    </w:r>
    <w:r>
      <w:fldChar w:fldCharType="separate"/>
    </w:r>
    <w:r w:rsidR="00135A41">
      <w:rPr>
        <w:noProof/>
      </w:rPr>
      <w:t>2 March 2025</w:t>
    </w:r>
    <w:r>
      <w:fldChar w:fldCharType="end"/>
    </w:r>
  </w:p>
  <w:p w:rsidR="00B84DAD" w:rsidP="00B84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4C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8A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3A6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DAD"/>
    <w:pPr>
      <w:spacing w:before="360" w:after="60"/>
      <w:outlineLvl w:val="0"/>
    </w:pPr>
    <w:rPr>
      <w:sz w:val="32"/>
    </w:rPr>
  </w:style>
  <w:style w:type="paragraph" w:styleId="Heading2">
    <w:name w:val="heading 2"/>
    <w:basedOn w:val="HeadingBase"/>
    <w:next w:val="BodyText"/>
    <w:link w:val="Heading2Char"/>
    <w:qFormat/>
    <w:rsid w:val="00B84DAD"/>
    <w:pPr>
      <w:keepLines/>
      <w:spacing w:before="240" w:after="120"/>
      <w:outlineLvl w:val="1"/>
    </w:pPr>
    <w:rPr>
      <w:sz w:val="28"/>
      <w:szCs w:val="40"/>
    </w:rPr>
  </w:style>
  <w:style w:type="paragraph" w:styleId="Heading3">
    <w:name w:val="heading 3"/>
    <w:basedOn w:val="HeadingBase"/>
    <w:next w:val="BodyText"/>
    <w:link w:val="Heading3Char"/>
    <w:qFormat/>
    <w:rsid w:val="00B84DAD"/>
    <w:pPr>
      <w:spacing w:before="180" w:after="120"/>
      <w:outlineLvl w:val="2"/>
    </w:pPr>
    <w:rPr>
      <w:spacing w:val="-10"/>
      <w:kern w:val="32"/>
    </w:rPr>
  </w:style>
  <w:style w:type="paragraph" w:styleId="Heading4">
    <w:name w:val="heading 4"/>
    <w:basedOn w:val="HeadingBase"/>
    <w:next w:val="BodyText"/>
    <w:link w:val="Heading4Char"/>
    <w:qFormat/>
    <w:rsid w:val="00B84DAD"/>
    <w:pPr>
      <w:spacing w:before="160" w:after="120"/>
      <w:outlineLvl w:val="3"/>
    </w:pPr>
    <w:rPr>
      <w:sz w:val="22"/>
    </w:rPr>
  </w:style>
  <w:style w:type="paragraph" w:styleId="Heading5">
    <w:name w:val="heading 5"/>
    <w:basedOn w:val="HeadingBase"/>
    <w:next w:val="Normal"/>
    <w:link w:val="Heading5Char"/>
    <w:qFormat/>
    <w:rsid w:val="00B84DAD"/>
    <w:pPr>
      <w:spacing w:before="80"/>
      <w:outlineLvl w:val="4"/>
    </w:pPr>
    <w:rPr>
      <w:color w:val="918585"/>
      <w:sz w:val="20"/>
    </w:rPr>
  </w:style>
  <w:style w:type="paragraph" w:styleId="Heading6">
    <w:name w:val="heading 6"/>
    <w:basedOn w:val="HeadingBase"/>
    <w:next w:val="Normal"/>
    <w:link w:val="Heading6Char"/>
    <w:qFormat/>
    <w:rsid w:val="00B84DAD"/>
    <w:pPr>
      <w:spacing w:before="60"/>
      <w:outlineLvl w:val="5"/>
    </w:pPr>
    <w:rPr>
      <w:color w:val="918585"/>
      <w:sz w:val="20"/>
    </w:rPr>
  </w:style>
  <w:style w:type="paragraph" w:styleId="Heading7">
    <w:name w:val="heading 7"/>
    <w:basedOn w:val="Normal"/>
    <w:next w:val="Normal"/>
    <w:link w:val="Heading7Char"/>
    <w:qFormat/>
    <w:rsid w:val="00B84DAD"/>
    <w:pPr>
      <w:ind w:left="720"/>
      <w:outlineLvl w:val="6"/>
    </w:pPr>
    <w:rPr>
      <w:i/>
    </w:rPr>
  </w:style>
  <w:style w:type="paragraph" w:styleId="Heading8">
    <w:name w:val="heading 8"/>
    <w:basedOn w:val="Normal"/>
    <w:next w:val="Normal"/>
    <w:link w:val="Heading8Char"/>
    <w:qFormat/>
    <w:rsid w:val="00B84DAD"/>
    <w:pPr>
      <w:ind w:left="720"/>
      <w:outlineLvl w:val="7"/>
    </w:pPr>
    <w:rPr>
      <w:i/>
    </w:rPr>
  </w:style>
  <w:style w:type="paragraph" w:styleId="Heading9">
    <w:name w:val="heading 9"/>
    <w:basedOn w:val="Normal"/>
    <w:next w:val="Normal"/>
    <w:link w:val="Heading9Char"/>
    <w:qFormat/>
    <w:rsid w:val="00B84DAD"/>
    <w:pPr>
      <w:ind w:left="720"/>
      <w:outlineLvl w:val="8"/>
    </w:pPr>
    <w:rPr>
      <w:i/>
    </w:rPr>
  </w:style>
  <w:style w:type="character" w:default="1" w:styleId="DefaultParagraphFont">
    <w:name w:val="Default Paragraph Font"/>
    <w:uiPriority w:val="1"/>
    <w:unhideWhenUsed/>
    <w:rsid w:val="00B84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DAD"/>
  </w:style>
  <w:style w:type="character" w:customStyle="1" w:styleId="Heading1Char">
    <w:name w:val="Heading 1 Char"/>
    <w:basedOn w:val="DefaultParagraphFont"/>
    <w:link w:val="Heading1"/>
    <w:rsid w:val="00B84DAD"/>
    <w:rPr>
      <w:rFonts w:ascii="Times New Roman" w:eastAsia="Times New Roman" w:hAnsi="Times New Roman" w:cs="Times New Roman"/>
      <w:b/>
      <w:sz w:val="32"/>
      <w:szCs w:val="20"/>
      <w:lang w:eastAsia="en-US"/>
    </w:rPr>
  </w:style>
  <w:style w:type="paragraph" w:styleId="BodyText">
    <w:name w:val="Body Text"/>
    <w:basedOn w:val="Normal"/>
    <w:link w:val="BodyTextChar"/>
    <w:rsid w:val="00B84D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DAD"/>
    <w:rPr>
      <w:rFonts w:ascii="Times New Roman" w:eastAsia="Times New Roman" w:hAnsi="Times New Roman" w:cs="Times New Roman"/>
      <w:sz w:val="24"/>
      <w:lang w:eastAsia="en-US"/>
    </w:rPr>
  </w:style>
  <w:style w:type="paragraph" w:styleId="ListBullet">
    <w:name w:val="List Bullet"/>
    <w:basedOn w:val="List"/>
    <w:rsid w:val="00B84DAD"/>
    <w:pPr>
      <w:numPr>
        <w:numId w:val="12"/>
      </w:numPr>
      <w:tabs>
        <w:tab w:val="clear" w:pos="340"/>
      </w:tabs>
      <w:spacing w:before="40" w:after="40"/>
    </w:pPr>
  </w:style>
  <w:style w:type="character" w:customStyle="1" w:styleId="SpecialBold">
    <w:name w:val="Special Bold"/>
    <w:basedOn w:val="DefaultParagraphFont"/>
    <w:rsid w:val="00B84DAD"/>
    <w:rPr>
      <w:b/>
      <w:spacing w:val="0"/>
    </w:rPr>
  </w:style>
  <w:style w:type="paragraph" w:styleId="ListBullet2">
    <w:name w:val="List Bullet 2"/>
    <w:basedOn w:val="List2"/>
    <w:rsid w:val="00B84DAD"/>
    <w:pPr>
      <w:numPr>
        <w:numId w:val="13"/>
      </w:numPr>
      <w:tabs>
        <w:tab w:val="clear" w:pos="680"/>
      </w:tabs>
    </w:pPr>
  </w:style>
  <w:style w:type="paragraph" w:customStyle="1" w:styleId="SuperHeading">
    <w:name w:val="SuperHeading"/>
    <w:basedOn w:val="Normal"/>
    <w:rsid w:val="00B84DAD"/>
    <w:pPr>
      <w:spacing w:before="240" w:after="120"/>
      <w:outlineLvl w:val="0"/>
    </w:pPr>
    <w:rPr>
      <w:rFonts w:ascii="Times New Roman" w:hAnsi="Times New Roman"/>
      <w:b/>
      <w:sz w:val="32"/>
    </w:rPr>
  </w:style>
  <w:style w:type="paragraph" w:customStyle="1" w:styleId="AllowPageBreak">
    <w:name w:val="AllowPageBreak"/>
    <w:rsid w:val="00B84D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4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DAD"/>
    <w:rPr>
      <w:rFonts w:ascii="Courier New" w:eastAsia="Times New Roman" w:hAnsi="Courier New" w:cs="Times New Roman"/>
      <w:i/>
      <w:szCs w:val="20"/>
      <w:lang w:eastAsia="en-US"/>
    </w:rPr>
  </w:style>
  <w:style w:type="paragraph" w:customStyle="1" w:styleId="HeadingBase">
    <w:name w:val="Heading Base"/>
    <w:rsid w:val="00B84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DAD"/>
    <w:pPr>
      <w:tabs>
        <w:tab w:val="right" w:leader="dot" w:pos="9072"/>
      </w:tabs>
      <w:ind w:left="567"/>
    </w:pPr>
    <w:rPr>
      <w:szCs w:val="22"/>
    </w:rPr>
  </w:style>
  <w:style w:type="paragraph" w:customStyle="1" w:styleId="TOCBase">
    <w:name w:val="TOC Base"/>
    <w:rsid w:val="00B84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DAD"/>
    <w:pPr>
      <w:tabs>
        <w:tab w:val="right" w:leader="dot" w:pos="9072"/>
      </w:tabs>
      <w:spacing w:before="40" w:after="40"/>
      <w:ind w:left="284"/>
    </w:pPr>
    <w:rPr>
      <w:rFonts w:ascii="Times New Roman" w:hAnsi="Times New Roman"/>
    </w:rPr>
  </w:style>
  <w:style w:type="paragraph" w:styleId="TOC1">
    <w:name w:val="toc 1"/>
    <w:basedOn w:val="TOCBase"/>
    <w:next w:val="Normal"/>
    <w:rsid w:val="00B84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DAD"/>
    <w:rPr>
      <w:rFonts w:ascii="Times New Roman" w:eastAsia="Times New Roman" w:hAnsi="Times New Roman" w:cs="Times New Roman"/>
      <w:sz w:val="16"/>
      <w:lang w:eastAsia="en-US"/>
    </w:rPr>
  </w:style>
  <w:style w:type="paragraph" w:styleId="Title">
    <w:name w:val="Title"/>
    <w:basedOn w:val="HeadingBase"/>
    <w:link w:val="TitleChar"/>
    <w:qFormat/>
    <w:rsid w:val="00B84DAD"/>
    <w:pPr>
      <w:spacing w:before="5040"/>
      <w:jc w:val="center"/>
    </w:pPr>
    <w:rPr>
      <w:sz w:val="48"/>
      <w:szCs w:val="72"/>
      <w:lang w:val="en-US"/>
    </w:rPr>
  </w:style>
  <w:style w:type="character" w:customStyle="1" w:styleId="TitleChar">
    <w:name w:val="Title Char"/>
    <w:basedOn w:val="DefaultParagraphFont"/>
    <w:link w:val="Title"/>
    <w:rsid w:val="00B84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DAD"/>
    <w:pPr>
      <w:tabs>
        <w:tab w:val="left" w:pos="3600"/>
        <w:tab w:val="left" w:pos="3958"/>
      </w:tabs>
    </w:pPr>
  </w:style>
  <w:style w:type="paragraph" w:styleId="List">
    <w:name w:val="List"/>
    <w:basedOn w:val="BodyText"/>
    <w:next w:val="BodyText"/>
    <w:rsid w:val="00B84DAD"/>
    <w:pPr>
      <w:tabs>
        <w:tab w:val="left" w:pos="340"/>
      </w:tabs>
      <w:spacing w:before="60" w:after="60"/>
      <w:ind w:left="340" w:hanging="340"/>
    </w:pPr>
  </w:style>
  <w:style w:type="paragraph" w:customStyle="1" w:styleId="Note">
    <w:name w:val="Note"/>
    <w:basedOn w:val="BodyText"/>
    <w:rsid w:val="00B84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DAD"/>
    <w:pPr>
      <w:framePr w:wrap="auto" w:hAnchor="text" w:y="6049"/>
    </w:pPr>
    <w:rPr>
      <w:color w:val="000000"/>
      <w:sz w:val="40"/>
    </w:rPr>
  </w:style>
  <w:style w:type="paragraph" w:customStyle="1" w:styleId="TOCTitle">
    <w:name w:val="TOCTitle"/>
    <w:basedOn w:val="Heading1"/>
    <w:rsid w:val="00B84DAD"/>
    <w:pPr>
      <w:spacing w:after="240"/>
      <w:jc w:val="center"/>
      <w:outlineLvl w:val="9"/>
    </w:pPr>
    <w:rPr>
      <w:caps/>
    </w:rPr>
  </w:style>
  <w:style w:type="paragraph" w:customStyle="1" w:styleId="Version">
    <w:name w:val="Version"/>
    <w:rsid w:val="00B84D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DAD"/>
    <w:pPr>
      <w:keepNext w:val="0"/>
      <w:tabs>
        <w:tab w:val="right" w:pos="4176"/>
      </w:tabs>
      <w:ind w:left="198" w:hanging="198"/>
    </w:pPr>
    <w:rPr>
      <w:rFonts w:ascii="Garamond" w:hAnsi="Garamond"/>
    </w:rPr>
  </w:style>
  <w:style w:type="paragraph" w:styleId="IndexHeading">
    <w:name w:val="index heading"/>
    <w:basedOn w:val="Normal"/>
    <w:next w:val="Index1"/>
    <w:semiHidden/>
    <w:rsid w:val="00B84DAD"/>
    <w:pPr>
      <w:spacing w:before="120" w:after="120"/>
    </w:pPr>
    <w:rPr>
      <w:rFonts w:ascii="Arial" w:hAnsi="Arial"/>
      <w:b/>
      <w:color w:val="918585"/>
      <w:sz w:val="24"/>
    </w:rPr>
  </w:style>
  <w:style w:type="paragraph" w:styleId="Header">
    <w:name w:val="header"/>
    <w:basedOn w:val="Normal"/>
    <w:link w:val="HeaderChar"/>
    <w:rsid w:val="00B84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DAD"/>
    <w:rPr>
      <w:rFonts w:ascii="Times New Roman" w:eastAsia="Times New Roman" w:hAnsi="Times New Roman" w:cs="Times New Roman"/>
      <w:sz w:val="16"/>
      <w:szCs w:val="20"/>
      <w:lang w:val="en-GB" w:eastAsia="en-US"/>
    </w:rPr>
  </w:style>
  <w:style w:type="paragraph" w:customStyle="1" w:styleId="Chapter">
    <w:name w:val="Chapter"/>
    <w:basedOn w:val="Normal"/>
    <w:rsid w:val="00B84DAD"/>
    <w:pPr>
      <w:spacing w:before="240"/>
    </w:pPr>
    <w:rPr>
      <w:rFonts w:ascii="Times New Roman" w:hAnsi="Times New Roman"/>
      <w:smallCaps/>
      <w:spacing w:val="80"/>
      <w:sz w:val="28"/>
    </w:rPr>
  </w:style>
  <w:style w:type="paragraph" w:customStyle="1" w:styleId="InChapter">
    <w:name w:val="InChapter"/>
    <w:basedOn w:val="Heading3"/>
    <w:rsid w:val="00B84DAD"/>
    <w:pPr>
      <w:spacing w:after="240"/>
      <w:outlineLvl w:val="9"/>
    </w:pPr>
    <w:rPr>
      <w:noProof/>
    </w:rPr>
  </w:style>
  <w:style w:type="paragraph" w:styleId="Index2">
    <w:name w:val="index 2"/>
    <w:basedOn w:val="Normal"/>
    <w:next w:val="Normal"/>
    <w:semiHidden/>
    <w:rsid w:val="00B84DAD"/>
    <w:pPr>
      <w:tabs>
        <w:tab w:val="right" w:pos="4176"/>
      </w:tabs>
      <w:ind w:left="568" w:hanging="284"/>
    </w:pPr>
    <w:rPr>
      <w:rFonts w:ascii="Garamond" w:hAnsi="Garamond"/>
    </w:rPr>
  </w:style>
  <w:style w:type="paragraph" w:customStyle="1" w:styleId="Byline">
    <w:name w:val="Byline"/>
    <w:rsid w:val="00B84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DAD"/>
    <w:pPr>
      <w:tabs>
        <w:tab w:val="clear" w:pos="3600"/>
        <w:tab w:val="clear" w:pos="3958"/>
      </w:tabs>
      <w:jc w:val="right"/>
    </w:pPr>
  </w:style>
  <w:style w:type="character" w:styleId="Emphasis">
    <w:name w:val="Emphasis"/>
    <w:basedOn w:val="DefaultParagraphFont"/>
    <w:qFormat/>
    <w:rsid w:val="00B84DAD"/>
    <w:rPr>
      <w:i/>
    </w:rPr>
  </w:style>
  <w:style w:type="paragraph" w:styleId="Caption">
    <w:name w:val="caption"/>
    <w:basedOn w:val="BodyText"/>
    <w:next w:val="Normal"/>
    <w:qFormat/>
    <w:rsid w:val="00B84DAD"/>
    <w:pPr>
      <w:framePr w:w="2268" w:hSpace="181" w:vSpace="181" w:wrap="around" w:vAnchor="text" w:hAnchor="page" w:x="1135" w:y="285" w:anchorLock="1"/>
    </w:pPr>
    <w:rPr>
      <w:i/>
    </w:rPr>
  </w:style>
  <w:style w:type="paragraph" w:customStyle="1" w:styleId="MiniTOCTitle">
    <w:name w:val="MiniTOCTitle"/>
    <w:basedOn w:val="Heading4"/>
    <w:rsid w:val="00B84DAD"/>
    <w:pPr>
      <w:spacing w:before="240"/>
      <w:outlineLvl w:val="9"/>
    </w:pPr>
    <w:rPr>
      <w:noProof/>
      <w:sz w:val="24"/>
    </w:rPr>
  </w:style>
  <w:style w:type="paragraph" w:customStyle="1" w:styleId="MiniTOCItem">
    <w:name w:val="MiniTOCItem"/>
    <w:basedOn w:val="ListBullet"/>
    <w:rsid w:val="00B84DAD"/>
    <w:pPr>
      <w:numPr>
        <w:numId w:val="0"/>
      </w:numPr>
      <w:tabs>
        <w:tab w:val="right" w:leader="dot" w:pos="6521"/>
      </w:tabs>
      <w:spacing w:before="0" w:after="0"/>
    </w:pPr>
  </w:style>
  <w:style w:type="paragraph" w:customStyle="1" w:styleId="TOFTitle">
    <w:name w:val="TOFTitle"/>
    <w:basedOn w:val="TOCTitle"/>
    <w:rsid w:val="00B84DAD"/>
  </w:style>
  <w:style w:type="paragraph" w:styleId="TableofFigures">
    <w:name w:val="table of figures"/>
    <w:basedOn w:val="Normal"/>
    <w:next w:val="Normal"/>
    <w:semiHidden/>
    <w:rsid w:val="00B84DAD"/>
    <w:pPr>
      <w:tabs>
        <w:tab w:val="right" w:leader="dot" w:pos="9072"/>
      </w:tabs>
      <w:ind w:left="970" w:hanging="403"/>
    </w:pPr>
    <w:rPr>
      <w:rFonts w:ascii="Times New Roman" w:hAnsi="Times New Roman"/>
      <w:b/>
    </w:rPr>
  </w:style>
  <w:style w:type="paragraph" w:styleId="ListNumber">
    <w:name w:val="List Number"/>
    <w:basedOn w:val="List"/>
    <w:rsid w:val="00B84DAD"/>
    <w:pPr>
      <w:numPr>
        <w:numId w:val="15"/>
      </w:numPr>
      <w:tabs>
        <w:tab w:val="clear" w:pos="340"/>
      </w:tabs>
    </w:pPr>
  </w:style>
  <w:style w:type="character" w:customStyle="1" w:styleId="WingdingSymbols">
    <w:name w:val="Wingding Symbols"/>
    <w:rsid w:val="00B84DAD"/>
    <w:rPr>
      <w:rFonts w:ascii="Wingdings" w:hAnsi="Wingdings"/>
    </w:rPr>
  </w:style>
  <w:style w:type="paragraph" w:customStyle="1" w:styleId="TableHeading">
    <w:name w:val="Table Heading"/>
    <w:basedOn w:val="HeadingBase"/>
    <w:rsid w:val="00B84DAD"/>
    <w:pPr>
      <w:keepLines/>
      <w:pBdr>
        <w:bottom w:val="single" w:sz="6" w:space="1" w:color="918585"/>
      </w:pBdr>
      <w:spacing w:before="240"/>
    </w:pPr>
  </w:style>
  <w:style w:type="character" w:customStyle="1" w:styleId="HotSpot">
    <w:name w:val="HotSpot"/>
    <w:rsid w:val="00B84DAD"/>
    <w:rPr>
      <w:color w:val="0033CC"/>
      <w:u w:val="none"/>
    </w:rPr>
  </w:style>
  <w:style w:type="paragraph" w:customStyle="1" w:styleId="BodyTextRight">
    <w:name w:val="Body Text Right"/>
    <w:basedOn w:val="BodyText"/>
    <w:rsid w:val="00B84DAD"/>
    <w:pPr>
      <w:spacing w:before="0" w:after="0"/>
      <w:jc w:val="right"/>
    </w:pPr>
  </w:style>
  <w:style w:type="paragraph" w:styleId="Index3">
    <w:name w:val="index 3"/>
    <w:basedOn w:val="ListNumber2"/>
    <w:next w:val="Normal"/>
    <w:semiHidden/>
    <w:rsid w:val="00B84DAD"/>
    <w:pPr>
      <w:numPr>
        <w:numId w:val="0"/>
      </w:numPr>
      <w:tabs>
        <w:tab w:val="right" w:leader="dot" w:pos="4176"/>
      </w:tabs>
    </w:pPr>
  </w:style>
  <w:style w:type="paragraph" w:styleId="ListNumber2">
    <w:name w:val="List Number 2"/>
    <w:basedOn w:val="List2"/>
    <w:rsid w:val="00B84DAD"/>
    <w:pPr>
      <w:numPr>
        <w:numId w:val="10"/>
      </w:numPr>
      <w:tabs>
        <w:tab w:val="clear" w:pos="1060"/>
      </w:tabs>
    </w:pPr>
  </w:style>
  <w:style w:type="paragraph" w:customStyle="1" w:styleId="MarginNote">
    <w:name w:val="Margin Note"/>
    <w:basedOn w:val="BodyText"/>
    <w:rsid w:val="00B84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DAD"/>
    <w:rPr>
      <w:sz w:val="32"/>
    </w:rPr>
  </w:style>
  <w:style w:type="paragraph" w:customStyle="1" w:styleId="HeadingProcedure">
    <w:name w:val="Heading Procedure"/>
    <w:basedOn w:val="HeadingBase"/>
    <w:next w:val="Normal"/>
    <w:rsid w:val="00B84DAD"/>
    <w:pPr>
      <w:tabs>
        <w:tab w:val="left" w:pos="0"/>
      </w:tabs>
      <w:spacing w:before="120" w:after="60"/>
    </w:pPr>
    <w:rPr>
      <w:i/>
      <w:color w:val="918585"/>
      <w:sz w:val="22"/>
    </w:rPr>
  </w:style>
  <w:style w:type="paragraph" w:customStyle="1" w:styleId="TableBodyText">
    <w:name w:val="Table Body Text"/>
    <w:basedOn w:val="BodyText"/>
    <w:rsid w:val="00B84DAD"/>
    <w:pPr>
      <w:spacing w:before="60" w:after="60"/>
    </w:pPr>
  </w:style>
  <w:style w:type="paragraph" w:styleId="ListContinue">
    <w:name w:val="List Continue"/>
    <w:basedOn w:val="List"/>
    <w:rsid w:val="00B84DAD"/>
    <w:pPr>
      <w:ind w:firstLine="0"/>
    </w:pPr>
  </w:style>
  <w:style w:type="paragraph" w:customStyle="1" w:styleId="ListNote">
    <w:name w:val="List Note"/>
    <w:basedOn w:val="List"/>
    <w:rsid w:val="00B84DAD"/>
    <w:pPr>
      <w:pBdr>
        <w:top w:val="single" w:sz="6" w:space="2" w:color="918585"/>
        <w:bottom w:val="single" w:sz="6" w:space="2" w:color="918585"/>
      </w:pBdr>
      <w:tabs>
        <w:tab w:val="left" w:pos="1021"/>
      </w:tabs>
      <w:ind w:firstLine="0"/>
    </w:pPr>
  </w:style>
  <w:style w:type="paragraph" w:customStyle="1" w:styleId="Warning">
    <w:name w:val="Warning"/>
    <w:basedOn w:val="BodyText"/>
    <w:rsid w:val="00B84DAD"/>
    <w:pPr>
      <w:shd w:val="clear" w:color="auto" w:fill="D9D9D9"/>
      <w:tabs>
        <w:tab w:val="left" w:pos="992"/>
      </w:tabs>
      <w:ind w:left="119" w:right="119"/>
    </w:pPr>
    <w:rPr>
      <w:sz w:val="20"/>
    </w:rPr>
  </w:style>
  <w:style w:type="paragraph" w:customStyle="1" w:styleId="MarginIcons">
    <w:name w:val="Margin Icons"/>
    <w:basedOn w:val="BodyText"/>
    <w:rsid w:val="00B84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DAD"/>
    <w:rPr>
      <w:rFonts w:ascii="Courier New" w:hAnsi="Courier New"/>
    </w:rPr>
  </w:style>
  <w:style w:type="paragraph" w:customStyle="1" w:styleId="NoteBullet">
    <w:name w:val="Note Bullet"/>
    <w:basedOn w:val="Note"/>
    <w:rsid w:val="00B84DAD"/>
    <w:pPr>
      <w:tabs>
        <w:tab w:val="clear" w:pos="680"/>
      </w:tabs>
      <w:spacing w:before="60" w:after="60"/>
    </w:pPr>
  </w:style>
  <w:style w:type="paragraph" w:customStyle="1" w:styleId="SubHeading2">
    <w:name w:val="SubHeading2"/>
    <w:basedOn w:val="HeadingBase"/>
    <w:rsid w:val="00B84DAD"/>
    <w:pPr>
      <w:spacing w:before="240" w:after="60"/>
    </w:pPr>
    <w:rPr>
      <w:sz w:val="20"/>
    </w:rPr>
  </w:style>
  <w:style w:type="paragraph" w:customStyle="1" w:styleId="SubHeading1">
    <w:name w:val="SubHeading1"/>
    <w:basedOn w:val="HeadingBase"/>
    <w:rsid w:val="00B84DAD"/>
    <w:pPr>
      <w:spacing w:before="240" w:after="60"/>
    </w:pPr>
    <w:rPr>
      <w:color w:val="918585"/>
      <w:sz w:val="22"/>
    </w:rPr>
  </w:style>
  <w:style w:type="paragraph" w:customStyle="1" w:styleId="SideHeading">
    <w:name w:val="Side Heading"/>
    <w:basedOn w:val="HeadingBase"/>
    <w:rsid w:val="00B84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DAD"/>
    <w:pPr>
      <w:tabs>
        <w:tab w:val="num" w:pos="360"/>
      </w:tabs>
    </w:pPr>
  </w:style>
  <w:style w:type="paragraph" w:styleId="PlainText">
    <w:name w:val="Plain Text"/>
    <w:basedOn w:val="Normal"/>
    <w:link w:val="PlainTextChar"/>
    <w:rsid w:val="00B84DAD"/>
    <w:rPr>
      <w:sz w:val="20"/>
    </w:rPr>
  </w:style>
  <w:style w:type="character" w:customStyle="1" w:styleId="PlainTextChar">
    <w:name w:val="Plain Text Char"/>
    <w:basedOn w:val="DefaultParagraphFont"/>
    <w:link w:val="PlainText"/>
    <w:rsid w:val="00B84DAD"/>
    <w:rPr>
      <w:rFonts w:ascii="Courier New" w:eastAsia="Times New Roman" w:hAnsi="Courier New" w:cs="Times New Roman"/>
      <w:sz w:val="20"/>
      <w:szCs w:val="20"/>
      <w:lang w:eastAsia="en-US"/>
    </w:rPr>
  </w:style>
  <w:style w:type="character" w:customStyle="1" w:styleId="MenuOption">
    <w:name w:val="Menu Option"/>
    <w:basedOn w:val="DefaultParagraphFont"/>
    <w:rsid w:val="00B84DAD"/>
    <w:rPr>
      <w:b/>
      <w:smallCaps/>
    </w:rPr>
  </w:style>
  <w:style w:type="paragraph" w:customStyle="1" w:styleId="TableListNumber">
    <w:name w:val="Table List Number"/>
    <w:basedOn w:val="ListNumber"/>
    <w:rsid w:val="00B84DAD"/>
    <w:pPr>
      <w:numPr>
        <w:numId w:val="0"/>
      </w:numPr>
    </w:pPr>
  </w:style>
  <w:style w:type="paragraph" w:styleId="TOC4">
    <w:name w:val="toc 4"/>
    <w:basedOn w:val="TOCBase"/>
    <w:next w:val="Normal"/>
    <w:semiHidden/>
    <w:rsid w:val="00B84DAD"/>
    <w:pPr>
      <w:tabs>
        <w:tab w:val="right" w:leader="dot" w:pos="9071"/>
      </w:tabs>
      <w:ind w:left="1701"/>
    </w:pPr>
  </w:style>
  <w:style w:type="paragraph" w:customStyle="1" w:styleId="ListAlpha">
    <w:name w:val="List Alpha"/>
    <w:basedOn w:val="List"/>
    <w:rsid w:val="00B84DAD"/>
    <w:pPr>
      <w:numPr>
        <w:numId w:val="9"/>
      </w:numPr>
    </w:pPr>
  </w:style>
  <w:style w:type="paragraph" w:customStyle="1" w:styleId="ListAlpha2">
    <w:name w:val="List Alpha 2"/>
    <w:basedOn w:val="List2"/>
    <w:rsid w:val="00B84DAD"/>
    <w:pPr>
      <w:numPr>
        <w:numId w:val="8"/>
      </w:numPr>
    </w:pPr>
  </w:style>
  <w:style w:type="paragraph" w:styleId="List2">
    <w:name w:val="List 2"/>
    <w:basedOn w:val="BodyText"/>
    <w:rsid w:val="00B84DAD"/>
    <w:pPr>
      <w:tabs>
        <w:tab w:val="left" w:pos="680"/>
      </w:tabs>
      <w:spacing w:before="60" w:after="60"/>
      <w:ind w:left="680" w:hanging="340"/>
    </w:pPr>
  </w:style>
  <w:style w:type="paragraph" w:styleId="List3">
    <w:name w:val="List 3"/>
    <w:basedOn w:val="BodyText"/>
    <w:rsid w:val="00B84DAD"/>
    <w:pPr>
      <w:tabs>
        <w:tab w:val="left" w:pos="1021"/>
      </w:tabs>
      <w:spacing w:before="60" w:after="60"/>
      <w:ind w:left="1020" w:hanging="340"/>
    </w:pPr>
  </w:style>
  <w:style w:type="paragraph" w:styleId="List4">
    <w:name w:val="List 4"/>
    <w:basedOn w:val="BodyText"/>
    <w:rsid w:val="00B84DAD"/>
    <w:pPr>
      <w:tabs>
        <w:tab w:val="left" w:pos="1361"/>
      </w:tabs>
      <w:spacing w:before="60" w:after="60"/>
      <w:ind w:left="1361" w:hanging="340"/>
    </w:pPr>
  </w:style>
  <w:style w:type="paragraph" w:styleId="List5">
    <w:name w:val="List 5"/>
    <w:basedOn w:val="BodyText"/>
    <w:rsid w:val="00B84DAD"/>
    <w:pPr>
      <w:tabs>
        <w:tab w:val="left" w:pos="1701"/>
      </w:tabs>
      <w:spacing w:before="60" w:after="60"/>
      <w:ind w:left="1701" w:hanging="340"/>
    </w:pPr>
  </w:style>
  <w:style w:type="paragraph" w:styleId="ListBullet3">
    <w:name w:val="List Bullet 3"/>
    <w:basedOn w:val="List3"/>
    <w:rsid w:val="00B84DAD"/>
    <w:pPr>
      <w:numPr>
        <w:numId w:val="14"/>
      </w:numPr>
      <w:tabs>
        <w:tab w:val="clear" w:pos="1021"/>
      </w:tabs>
      <w:ind w:left="1037" w:hanging="357"/>
    </w:pPr>
  </w:style>
  <w:style w:type="paragraph" w:styleId="ListBullet4">
    <w:name w:val="List Bullet 4"/>
    <w:basedOn w:val="List4"/>
    <w:rsid w:val="00B84DAD"/>
    <w:pPr>
      <w:numPr>
        <w:numId w:val="3"/>
      </w:numPr>
      <w:tabs>
        <w:tab w:val="clear" w:pos="1361"/>
      </w:tabs>
    </w:pPr>
  </w:style>
  <w:style w:type="paragraph" w:styleId="ListBullet5">
    <w:name w:val="List Bullet 5"/>
    <w:basedOn w:val="List5"/>
    <w:rsid w:val="00B84DAD"/>
    <w:pPr>
      <w:numPr>
        <w:numId w:val="4"/>
      </w:numPr>
    </w:pPr>
  </w:style>
  <w:style w:type="paragraph" w:styleId="ListContinue2">
    <w:name w:val="List Continue 2"/>
    <w:basedOn w:val="List2"/>
    <w:rsid w:val="00B84DAD"/>
    <w:pPr>
      <w:ind w:firstLine="0"/>
    </w:pPr>
  </w:style>
  <w:style w:type="paragraph" w:styleId="ListContinue3">
    <w:name w:val="List Continue 3"/>
    <w:basedOn w:val="List3"/>
    <w:rsid w:val="00B84DAD"/>
    <w:pPr>
      <w:ind w:left="1021" w:firstLine="0"/>
    </w:pPr>
  </w:style>
  <w:style w:type="paragraph" w:styleId="ListContinue4">
    <w:name w:val="List Continue 4"/>
    <w:basedOn w:val="List4"/>
    <w:rsid w:val="00B84DAD"/>
    <w:pPr>
      <w:ind w:firstLine="0"/>
    </w:pPr>
  </w:style>
  <w:style w:type="paragraph" w:styleId="ListContinue5">
    <w:name w:val="List Continue 5"/>
    <w:basedOn w:val="List5"/>
    <w:rsid w:val="00B84DAD"/>
    <w:pPr>
      <w:ind w:firstLine="0"/>
    </w:pPr>
  </w:style>
  <w:style w:type="paragraph" w:styleId="ListNumber3">
    <w:name w:val="List Number 3"/>
    <w:basedOn w:val="List3"/>
    <w:rsid w:val="00B84DAD"/>
    <w:pPr>
      <w:numPr>
        <w:numId w:val="5"/>
      </w:numPr>
    </w:pPr>
  </w:style>
  <w:style w:type="paragraph" w:styleId="ListNumber4">
    <w:name w:val="List Number 4"/>
    <w:basedOn w:val="List4"/>
    <w:rsid w:val="00B84DAD"/>
    <w:pPr>
      <w:numPr>
        <w:numId w:val="6"/>
      </w:numPr>
    </w:pPr>
  </w:style>
  <w:style w:type="paragraph" w:styleId="ListNumber5">
    <w:name w:val="List Number 5"/>
    <w:basedOn w:val="List5"/>
    <w:rsid w:val="00B84DAD"/>
    <w:pPr>
      <w:numPr>
        <w:numId w:val="7"/>
      </w:numPr>
    </w:pPr>
  </w:style>
  <w:style w:type="paragraph" w:styleId="BlockText">
    <w:name w:val="Block Text"/>
    <w:basedOn w:val="Normal"/>
    <w:rsid w:val="00B84DAD"/>
    <w:pPr>
      <w:spacing w:after="120"/>
      <w:ind w:left="1440" w:right="1440"/>
    </w:pPr>
  </w:style>
  <w:style w:type="character" w:customStyle="1" w:styleId="Subscript">
    <w:name w:val="Subscript"/>
    <w:basedOn w:val="DefaultParagraphFont"/>
    <w:rsid w:val="00B84DAD"/>
    <w:rPr>
      <w:sz w:val="16"/>
      <w:vertAlign w:val="subscript"/>
    </w:rPr>
  </w:style>
  <w:style w:type="character" w:customStyle="1" w:styleId="Superscript">
    <w:name w:val="Superscript"/>
    <w:basedOn w:val="DefaultParagraphFont"/>
    <w:rsid w:val="00B84DAD"/>
    <w:rPr>
      <w:sz w:val="16"/>
      <w:vertAlign w:val="superscript"/>
    </w:rPr>
  </w:style>
  <w:style w:type="character" w:customStyle="1" w:styleId="Symbols">
    <w:name w:val="Symbols"/>
    <w:basedOn w:val="DefaultParagraphFont"/>
    <w:rsid w:val="00B84DAD"/>
    <w:rPr>
      <w:rFonts w:ascii="Symbol" w:hAnsi="Symbol"/>
    </w:rPr>
  </w:style>
  <w:style w:type="character" w:customStyle="1" w:styleId="MenuOptions">
    <w:name w:val="Menu Options"/>
    <w:basedOn w:val="DefaultParagraphFont"/>
    <w:rsid w:val="00B84DAD"/>
    <w:rPr>
      <w:rFonts w:ascii="Arial Narrow" w:hAnsi="Arial Narrow"/>
      <w:smallCaps/>
    </w:rPr>
  </w:style>
  <w:style w:type="character" w:customStyle="1" w:styleId="Buttons">
    <w:name w:val="Buttons"/>
    <w:basedOn w:val="DefaultParagraphFont"/>
    <w:rsid w:val="00B84DAD"/>
    <w:rPr>
      <w:b/>
    </w:rPr>
  </w:style>
  <w:style w:type="character" w:customStyle="1" w:styleId="Underlined">
    <w:name w:val="Underlined"/>
    <w:basedOn w:val="DefaultParagraphFont"/>
    <w:rsid w:val="00B84DAD"/>
    <w:rPr>
      <w:u w:val="single"/>
    </w:rPr>
  </w:style>
  <w:style w:type="paragraph" w:customStyle="1" w:styleId="TableBodyTextRight">
    <w:name w:val="Table Body Text Right"/>
    <w:basedOn w:val="TableBodyText"/>
    <w:rsid w:val="00B84DAD"/>
    <w:pPr>
      <w:widowControl w:val="0"/>
      <w:autoSpaceDE w:val="0"/>
      <w:autoSpaceDN w:val="0"/>
      <w:adjustRightInd w:val="0"/>
      <w:jc w:val="right"/>
    </w:pPr>
    <w:rPr>
      <w:rFonts w:cs="Arial"/>
      <w:szCs w:val="18"/>
    </w:rPr>
  </w:style>
  <w:style w:type="paragraph" w:customStyle="1" w:styleId="CopyrightText">
    <w:name w:val="Copyright Text"/>
    <w:basedOn w:val="BodyText"/>
    <w:rsid w:val="00B84DAD"/>
    <w:rPr>
      <w:sz w:val="18"/>
    </w:rPr>
  </w:style>
  <w:style w:type="paragraph" w:customStyle="1" w:styleId="BodySmallRight">
    <w:name w:val="Body Small Right"/>
    <w:basedOn w:val="BodyTextRight"/>
    <w:rsid w:val="00B84DAD"/>
    <w:rPr>
      <w:sz w:val="18"/>
      <w:szCs w:val="18"/>
    </w:rPr>
  </w:style>
  <w:style w:type="paragraph" w:customStyle="1" w:styleId="MarginEdition">
    <w:name w:val="Margin Edition"/>
    <w:basedOn w:val="MarginNote"/>
    <w:rsid w:val="00B84DAD"/>
    <w:pPr>
      <w:spacing w:before="0" w:after="0"/>
    </w:pPr>
    <w:rPr>
      <w:rFonts w:ascii="Times New Roman" w:hAnsi="Times New Roman"/>
      <w:color w:val="999999"/>
    </w:rPr>
  </w:style>
  <w:style w:type="paragraph" w:customStyle="1" w:styleId="Spacer">
    <w:name w:val="Spacer"/>
    <w:basedOn w:val="Normal"/>
    <w:rsid w:val="00B84DAD"/>
    <w:rPr>
      <w:sz w:val="2"/>
      <w:szCs w:val="2"/>
    </w:rPr>
  </w:style>
  <w:style w:type="character" w:customStyle="1" w:styleId="Small">
    <w:name w:val="Small"/>
    <w:basedOn w:val="DefaultParagraphFont"/>
    <w:rsid w:val="00B84DAD"/>
    <w:rPr>
      <w:sz w:val="16"/>
    </w:rPr>
  </w:style>
  <w:style w:type="paragraph" w:customStyle="1" w:styleId="WideTable">
    <w:name w:val="Wide Table"/>
    <w:basedOn w:val="Normal"/>
    <w:rsid w:val="00B84DAD"/>
    <w:pPr>
      <w:ind w:left="-1418"/>
    </w:pPr>
    <w:rPr>
      <w:sz w:val="2"/>
      <w:szCs w:val="2"/>
    </w:rPr>
  </w:style>
  <w:style w:type="character" w:styleId="PageNumber">
    <w:name w:val="page number"/>
    <w:basedOn w:val="DefaultParagraphFont"/>
    <w:rsid w:val="00B84DAD"/>
  </w:style>
  <w:style w:type="paragraph" w:styleId="Quote">
    <w:name w:val="Quote"/>
    <w:basedOn w:val="Heading1"/>
    <w:link w:val="QuoteChar"/>
    <w:qFormat/>
    <w:rsid w:val="00B84DAD"/>
    <w:rPr>
      <w:b w:val="0"/>
      <w:sz w:val="72"/>
      <w:szCs w:val="72"/>
      <w:lang w:val="en-NZ"/>
    </w:rPr>
  </w:style>
  <w:style w:type="character" w:customStyle="1" w:styleId="QuoteChar">
    <w:name w:val="Quote Char"/>
    <w:basedOn w:val="DefaultParagraphFont"/>
    <w:link w:val="Quote"/>
    <w:rsid w:val="00B84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DAD"/>
    <w:pPr>
      <w:pageBreakBefore/>
    </w:pPr>
  </w:style>
  <w:style w:type="paragraph" w:customStyle="1" w:styleId="Border">
    <w:name w:val="Border"/>
    <w:basedOn w:val="Normal"/>
    <w:qFormat/>
    <w:rsid w:val="00B84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DAD"/>
    <w:rPr>
      <w:b/>
      <w:bCs/>
      <w:i/>
      <w:iCs/>
      <w:color w:val="auto"/>
    </w:rPr>
  </w:style>
  <w:style w:type="paragraph" w:styleId="IntenseQuote">
    <w:name w:val="Intense Quote"/>
    <w:basedOn w:val="Normal"/>
    <w:next w:val="Normal"/>
    <w:link w:val="IntenseQuoteChar"/>
    <w:uiPriority w:val="30"/>
    <w:qFormat/>
    <w:rsid w:val="00B84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DAD"/>
    <w:rPr>
      <w:smallCaps/>
      <w:color w:val="auto"/>
      <w:u w:val="single"/>
    </w:rPr>
  </w:style>
  <w:style w:type="character" w:styleId="IntenseReference">
    <w:name w:val="Intense Reference"/>
    <w:basedOn w:val="DefaultParagraphFont"/>
    <w:uiPriority w:val="32"/>
    <w:qFormat/>
    <w:rsid w:val="00B84DAD"/>
    <w:rPr>
      <w:b/>
      <w:bCs/>
      <w:smallCaps/>
      <w:color w:val="auto"/>
      <w:spacing w:val="5"/>
      <w:u w:val="single"/>
    </w:rPr>
  </w:style>
  <w:style w:type="paragraph" w:customStyle="1" w:styleId="2ColumnHeading">
    <w:name w:val="2Column Heading"/>
    <w:basedOn w:val="BodyText"/>
    <w:qFormat/>
    <w:rsid w:val="00B84DAD"/>
    <w:pPr>
      <w:spacing w:after="60"/>
      <w:ind w:left="-2268"/>
    </w:pPr>
    <w:rPr>
      <w:b/>
    </w:rPr>
  </w:style>
  <w:style w:type="paragraph" w:customStyle="1" w:styleId="Heading1TOC">
    <w:name w:val="Heading1 TOC"/>
    <w:basedOn w:val="Normal"/>
    <w:qFormat/>
    <w:rsid w:val="00B84DAD"/>
    <w:pPr>
      <w:spacing w:before="240" w:after="120"/>
    </w:pPr>
    <w:rPr>
      <w:rFonts w:ascii="Times New Roman" w:hAnsi="Times New Roman"/>
      <w:b/>
      <w:sz w:val="32"/>
    </w:rPr>
  </w:style>
  <w:style w:type="paragraph" w:customStyle="1" w:styleId="Heading2TOC">
    <w:name w:val="Heading2 TOC"/>
    <w:basedOn w:val="Normal"/>
    <w:qFormat/>
    <w:rsid w:val="00B84DAD"/>
    <w:pPr>
      <w:spacing w:before="240" w:after="60"/>
    </w:pPr>
    <w:rPr>
      <w:rFonts w:ascii="Times New Roman" w:hAnsi="Times New Roman"/>
      <w:b/>
      <w:sz w:val="28"/>
    </w:rPr>
  </w:style>
  <w:style w:type="character" w:customStyle="1" w:styleId="Underline">
    <w:name w:val="Underline"/>
    <w:basedOn w:val="DefaultParagraphFont"/>
    <w:qFormat/>
    <w:rsid w:val="00B84DAD"/>
    <w:rPr>
      <w:u w:val="single"/>
    </w:rPr>
  </w:style>
  <w:style w:type="character" w:customStyle="1" w:styleId="BoldandItalics">
    <w:name w:val="Bold and Italics"/>
    <w:qFormat/>
    <w:rsid w:val="00B84DAD"/>
    <w:rPr>
      <w:b/>
      <w:i/>
      <w:u w:val="none"/>
    </w:rPr>
  </w:style>
  <w:style w:type="paragraph" w:styleId="BalloonText">
    <w:name w:val="Balloon Text"/>
    <w:basedOn w:val="Normal"/>
    <w:link w:val="BalloonTextChar"/>
    <w:rsid w:val="00B84DAD"/>
    <w:rPr>
      <w:rFonts w:ascii="Tahoma" w:hAnsi="Tahoma" w:cs="Tahoma"/>
      <w:sz w:val="16"/>
      <w:szCs w:val="16"/>
    </w:rPr>
  </w:style>
  <w:style w:type="character" w:customStyle="1" w:styleId="BalloonTextChar">
    <w:name w:val="Balloon Text Char"/>
    <w:basedOn w:val="DefaultParagraphFont"/>
    <w:link w:val="BalloonText"/>
    <w:rsid w:val="00B84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D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DAD"/>
    <w:rPr>
      <w:b/>
      <w:color w:val="660033"/>
      <w:spacing w:val="0"/>
    </w:rPr>
  </w:style>
  <w:style w:type="paragraph" w:customStyle="1" w:styleId="Nameditemlist">
    <w:name w:val="Named item list"/>
    <w:basedOn w:val="BodyText"/>
    <w:qFormat/>
    <w:rsid w:val="00B84DAD"/>
    <w:pPr>
      <w:tabs>
        <w:tab w:val="left" w:pos="2835"/>
      </w:tabs>
      <w:ind w:left="2835" w:hanging="2835"/>
    </w:pPr>
  </w:style>
  <w:style w:type="paragraph" w:customStyle="1" w:styleId="BodyTextnopadding">
    <w:name w:val="Body Text no padding"/>
    <w:basedOn w:val="BodyText"/>
    <w:qFormat/>
    <w:rsid w:val="00B84DAD"/>
    <w:pPr>
      <w:spacing w:before="0" w:after="0"/>
    </w:pPr>
  </w:style>
  <w:style w:type="paragraph" w:customStyle="1" w:styleId="BodyTextBold">
    <w:name w:val="Body Text Bold"/>
    <w:basedOn w:val="BodyText"/>
    <w:qFormat/>
    <w:rsid w:val="00B84DAD"/>
    <w:rPr>
      <w:b/>
    </w:rPr>
  </w:style>
  <w:style w:type="character" w:styleId="Hyperlink">
    <w:name w:val="Hyperlink"/>
    <w:basedOn w:val="DefaultParagraphFont"/>
    <w:uiPriority w:val="99"/>
    <w:unhideWhenUsed/>
    <w:rsid w:val="00135A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8022</Characters>
  <Application>Microsoft Office Word</Application>
  <DocSecurity>0</DocSecurity>
  <Lines>297</Lines>
  <Paragraphs>182</Paragraphs>
  <ScaleCrop>false</ScaleCrop>
  <Company>Author-it Software Corporation Ltd.</Company>
  <LinksUpToDate>false</LinksUpToDate>
  <CharactersWithSpaces>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MSS402053 Participate in breakthrough improvements in an office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2025-03-01T21:12:00Z</dcterms:created>
  <dcterms:modified xsi:type="dcterms:W3CDTF">2025-03-01T21:12:00Z</dcterms:modified>
</cp:coreProperties>
</file>