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42D" w:rsidP="006F142D">
      <w:pPr>
        <w:pStyle w:val="Title"/>
      </w:pPr>
      <w:r>
        <w:fldChar w:fldCharType="begin"/>
      </w:r>
      <w:r>
        <w:instrText xml:space="preserve"> TITLE   \* MERGEFORMAT </w:instrText>
      </w:r>
      <w:r>
        <w:fldChar w:fldCharType="separate"/>
      </w:r>
      <w:r>
        <w:t>MSS402052 Implement continuous improvements based on standardised work practices</w:t>
      </w:r>
      <w:r>
        <w:fldChar w:fldCharType="end"/>
      </w:r>
    </w:p>
    <w:p w:rsidR="006F142D" w:rsidP="006F142D">
      <w:pPr>
        <w:pStyle w:val="Version"/>
        <w:sectPr w:rsidSect="00E90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92D" w:rsidP="00E9092D">
      <w:pPr>
        <w:pStyle w:val="SuperHeading"/>
      </w:pPr>
      <w:r w:rsidRPr="00E9092D">
        <w:t>MSS402052 Imp</w:t>
      </w:r>
      <w:r w:rsidRPr="00E9092D">
        <w:t>lement continuous improvements based on standardised work practices</w:t>
      </w:r>
    </w:p>
    <w:p w:rsidR="00000000" w:rsidRPr="00E9092D" w:rsidP="00E9092D">
      <w:pPr>
        <w:pStyle w:val="Heading1"/>
      </w:pPr>
      <w:bookmarkStart w:id="1" w:name="O_920016"/>
      <w:bookmarkEnd w:id="1"/>
      <w:r w:rsidRPr="00E9092D">
        <w:t>Modification History</w:t>
      </w:r>
    </w:p>
    <w:p w:rsidR="00000000" w:rsidRPr="00E9092D" w:rsidP="006F142D">
      <w:pPr>
        <w:pStyle w:val="BodyText"/>
      </w:pPr>
      <w:r w:rsidRPr="00E9092D">
        <w:t>Release 1. Supersedes and is equivalent to MSS402052A Implement continuous improvements based on standardised work practices</w:t>
      </w:r>
    </w:p>
    <w:p w:rsidR="00000000" w:rsidRPr="00E9092D" w:rsidP="00E9092D">
      <w:pPr>
        <w:pStyle w:val="Heading1"/>
      </w:pPr>
      <w:bookmarkStart w:id="2" w:name="O_920024"/>
      <w:bookmarkEnd w:id="2"/>
      <w:r w:rsidRPr="00E9092D">
        <w:t>Application</w:t>
      </w:r>
    </w:p>
    <w:p w:rsidR="00000000" w:rsidRPr="00E9092D" w:rsidP="006F142D">
      <w:pPr>
        <w:pStyle w:val="BodyText"/>
      </w:pPr>
      <w:r w:rsidRPr="00E9092D">
        <w:t xml:space="preserve">This unit of competency covers the basic skills and knowledge required for individuals to apply standardised work practices as part of implementing continuous improvement in an organisation.  </w:t>
      </w:r>
    </w:p>
    <w:p w:rsidR="00000000" w:rsidRPr="00E9092D" w:rsidP="006F142D">
      <w:pPr>
        <w:pStyle w:val="BodyText"/>
      </w:pPr>
      <w:r w:rsidRPr="00E9092D">
        <w:t xml:space="preserve">The implementation of standardised work may apply </w:t>
      </w:r>
      <w:r w:rsidRPr="00E9092D">
        <w:t>in a manufacturing, office, logistics or other service environment along any part of the value stream. It applies to the person’s own job at whatever organisational level they are employed. The standard work procedures may apply to every step of the job or</w:t>
      </w:r>
      <w:r w:rsidRPr="00E9092D">
        <w:t xml:space="preserve"> it may apply to procedures which allow discretion in the application.</w:t>
      </w:r>
    </w:p>
    <w:p w:rsidR="00000000" w:rsidRPr="00E9092D" w:rsidP="006F142D">
      <w:pPr>
        <w:pStyle w:val="BodyText"/>
      </w:pPr>
      <w:r w:rsidRPr="00E9092D">
        <w:t>The person will typically be working closely with others, as part of a formal team, an ad hoc team or otherwise. They will liaise and communicate with these others as required by the j</w:t>
      </w:r>
      <w:r w:rsidRPr="00E9092D">
        <w:t>ob and standard procedures.</w:t>
      </w:r>
    </w:p>
    <w:p w:rsidR="00000000" w:rsidRPr="00E9092D" w:rsidP="006F142D">
      <w:pPr>
        <w:pStyle w:val="BodyText"/>
      </w:pPr>
      <w:r w:rsidRPr="00E9092D">
        <w:t>No licensing, legislative or certification requirements apply to this unit at the time of publication.</w:t>
      </w:r>
    </w:p>
    <w:p w:rsidR="00000000" w:rsidRPr="00E9092D" w:rsidP="00E9092D">
      <w:pPr>
        <w:pStyle w:val="Heading1"/>
      </w:pPr>
      <w:bookmarkStart w:id="3" w:name="O_920023"/>
      <w:bookmarkEnd w:id="3"/>
      <w:r w:rsidRPr="00E9092D">
        <w:t>Pre-requisite Unit</w:t>
      </w:r>
    </w:p>
    <w:p w:rsidR="00000000" w:rsidRPr="00E9092D" w:rsidP="006F142D">
      <w:pPr>
        <w:pStyle w:val="BodyText"/>
      </w:pPr>
      <w:r w:rsidRPr="00E9092D">
        <w:t>Nil</w:t>
      </w:r>
    </w:p>
    <w:p w:rsidR="00000000" w:rsidRPr="00E9092D" w:rsidP="00E9092D">
      <w:pPr>
        <w:pStyle w:val="Heading1"/>
      </w:pPr>
      <w:bookmarkStart w:id="4" w:name="O_920022"/>
      <w:bookmarkEnd w:id="4"/>
      <w:r w:rsidRPr="00E9092D">
        <w:t>Competency Field</w:t>
      </w:r>
    </w:p>
    <w:p w:rsidR="00000000" w:rsidRPr="00E9092D" w:rsidP="006F142D">
      <w:pPr>
        <w:pStyle w:val="BodyText"/>
      </w:pPr>
      <w:r w:rsidRPr="00E9092D">
        <w:t>Competitive systems and practices</w:t>
      </w:r>
    </w:p>
    <w:p w:rsidR="00000000" w:rsidRPr="00E9092D" w:rsidP="00E9092D">
      <w:pPr>
        <w:pStyle w:val="Heading1"/>
      </w:pPr>
      <w:bookmarkStart w:id="5" w:name="O_920021"/>
      <w:bookmarkEnd w:id="5"/>
      <w:r w:rsidRPr="00E9092D">
        <w:t>Unit Sector</w:t>
      </w:r>
    </w:p>
    <w:p w:rsidR="00000000" w:rsidRPr="00E9092D" w:rsidP="006F142D">
      <w:pPr>
        <w:pStyle w:val="BodyText"/>
      </w:pPr>
      <w:r w:rsidRPr="00E9092D">
        <w:t>Not applicable</w:t>
      </w:r>
    </w:p>
    <w:p w:rsidR="00000000" w:rsidRPr="00E9092D" w:rsidP="00E9092D">
      <w:pPr>
        <w:pStyle w:val="Heading1"/>
      </w:pPr>
      <w:bookmarkStart w:id="6" w:name="O_920020"/>
      <w:bookmarkEnd w:id="6"/>
      <w:r w:rsidRPr="00E909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09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Performance criteria describe the performance needed to demonstrate achievement of the element.</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092D" w:rsidP="00E9092D">
            <w:pPr>
              <w:pStyle w:val="BodyText"/>
            </w:pPr>
            <w:r w:rsidRPr="00E9092D">
              <w:t>1</w:t>
            </w:r>
          </w:p>
        </w:tc>
        <w:tc>
          <w:tcPr>
            <w:tcW w:w="1962" w:type="dxa"/>
            <w:vMerge w:val="restart"/>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Identify standardised procedures applicable to work</w:t>
            </w: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1.1</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Identify current operation and tasks in own work.</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1.2</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Check each operation and task to ensure it is required to meet customer need.</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1.3</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Select relevant procedures applicable to operations and tasks to meet customer, regulatory and other required needs.</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1.4</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Obtain takt time required for each selected operational step and task and compare with available time.</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1.5</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 xml:space="preserve">Incorporate takt time </w:t>
            </w:r>
            <w:r w:rsidRPr="00E9092D">
              <w:t>and selected operational step and task in daily work plan, as appropriate.</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1.6</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Take required action when time to complete operational steps and tasks exceeds takt time.</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1.7</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Liaise with relevant people regarding need to</w:t>
            </w:r>
            <w:r w:rsidRPr="00E9092D">
              <w:t xml:space="preserve"> undertake any operations and tasks not directly related to customer benefit.</w:t>
            </w:r>
          </w:p>
        </w:tc>
      </w:tr>
      <w:tr w:rsidTr="00E909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092D" w:rsidP="00E9092D">
            <w:pPr>
              <w:pStyle w:val="BodyText"/>
            </w:pPr>
            <w:r w:rsidRPr="00E9092D">
              <w:t>2</w:t>
            </w:r>
          </w:p>
        </w:tc>
        <w:tc>
          <w:tcPr>
            <w:tcW w:w="1962" w:type="dxa"/>
            <w:vMerge w:val="restart"/>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Follow standardised practices</w:t>
            </w: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2.1</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Complete own required operations following standardised procedures and practices.</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2.2</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Note factors preventing the full application of standardised procedures and practices.</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2.3</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Identify variability in actual processes and products.</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2.4</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Identify waste which arises from following standard procedures and practices.</w:t>
            </w:r>
          </w:p>
        </w:tc>
      </w:tr>
      <w:tr w:rsidTr="00E909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092D" w:rsidP="00E9092D">
            <w:pPr>
              <w:pStyle w:val="BodyText"/>
            </w:pPr>
            <w:r w:rsidRPr="00E9092D">
              <w:t>3</w:t>
            </w:r>
          </w:p>
        </w:tc>
        <w:tc>
          <w:tcPr>
            <w:tcW w:w="1962" w:type="dxa"/>
            <w:vMerge w:val="restart"/>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Make improvements</w:t>
            </w: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3.1</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Suggest possible improvements for identified problems in accordance with continuous improvement procedures.</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3.2</w:t>
            </w:r>
          </w:p>
        </w:tc>
        <w:tc>
          <w:tcPr>
            <w:tcW w:w="561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Check suggested improvement in accordance with continuous improvement procedures.</w:t>
            </w:r>
          </w:p>
        </w:tc>
      </w:tr>
      <w:tr w:rsidTr="00E909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3.3</w:t>
            </w:r>
          </w:p>
        </w:tc>
        <w:tc>
          <w:tcPr>
            <w:tcW w:w="5610" w:type="dxa"/>
            <w:tcBorders>
              <w:top w:val="nil"/>
              <w:left w:val="nil"/>
              <w:bottom w:val="nil"/>
              <w:right w:val="nil"/>
            </w:tcBorders>
            <w:tcMar>
              <w:top w:w="0" w:type="dxa"/>
              <w:left w:w="62" w:type="dxa"/>
              <w:bottom w:w="0" w:type="dxa"/>
              <w:right w:w="62" w:type="dxa"/>
            </w:tcMar>
          </w:tcPr>
          <w:p w:rsidR="00000000" w:rsidRPr="00E9092D" w:rsidP="00E9092D">
            <w:pPr>
              <w:pStyle w:val="BodyText"/>
            </w:pPr>
            <w:r w:rsidRPr="00E9092D">
              <w:t xml:space="preserve">Examine outcome </w:t>
            </w:r>
            <w:r w:rsidRPr="00E9092D">
              <w:t>of checking process and standardise improvement, if appropriate.</w:t>
            </w:r>
          </w:p>
        </w:tc>
      </w:tr>
    </w:tbl>
    <w:p w:rsidR="00000000" w:rsidRPr="00E9092D" w:rsidP="00E9092D">
      <w:pPr>
        <w:pStyle w:val="BodyText"/>
      </w:pPr>
    </w:p>
    <w:p w:rsidR="00000000" w:rsidRPr="00E9092D" w:rsidP="00E9092D">
      <w:pPr>
        <w:pStyle w:val="AllowPageBreak"/>
      </w:pPr>
    </w:p>
    <w:p w:rsidR="00000000" w:rsidRPr="00E9092D" w:rsidP="00E9092D">
      <w:pPr>
        <w:pStyle w:val="Heading1"/>
      </w:pPr>
      <w:bookmarkStart w:id="7" w:name="O_920019"/>
      <w:bookmarkEnd w:id="7"/>
      <w:r w:rsidRPr="00E9092D">
        <w:t>Foundation Skills</w:t>
      </w:r>
    </w:p>
    <w:p w:rsidR="00000000" w:rsidRPr="00E9092D" w:rsidP="006F142D">
      <w:pPr>
        <w:pStyle w:val="BodyText"/>
      </w:pPr>
      <w:r w:rsidRPr="00E9092D">
        <w:t>This section describes those required skills (language, literacy and numeracy) that are essential to performance.</w:t>
      </w:r>
    </w:p>
    <w:p w:rsidR="00000000" w:rsidRPr="00E9092D" w:rsidP="006F142D">
      <w:pPr>
        <w:pStyle w:val="BodyText"/>
      </w:pPr>
      <w:r w:rsidRPr="00E9092D">
        <w:t>Foundation skills essential to performa</w:t>
      </w:r>
      <w:r w:rsidRPr="00E9092D">
        <w:t>nce are explicit in the performance criteria of this unit of competency.</w:t>
      </w:r>
    </w:p>
    <w:p w:rsidR="00000000" w:rsidRPr="00E9092D" w:rsidP="00E9092D">
      <w:pPr>
        <w:pStyle w:val="Heading1"/>
      </w:pPr>
      <w:bookmarkStart w:id="8" w:name="O_920018"/>
      <w:bookmarkEnd w:id="8"/>
      <w:r w:rsidRPr="00E9092D">
        <w:t>Range of Conditions</w:t>
      </w:r>
    </w:p>
    <w:tbl>
      <w:tblPr>
        <w:tblW w:w="0" w:type="auto"/>
        <w:tblLayout w:type="fixed"/>
        <w:tblCellMar>
          <w:left w:w="62" w:type="dxa"/>
          <w:right w:w="62" w:type="dxa"/>
        </w:tblCellMar>
        <w:tblLook w:val="0000"/>
      </w:tblPr>
      <w:tblGrid>
        <w:gridCol w:w="2246"/>
        <w:gridCol w:w="6826"/>
      </w:tblGrid>
      <w:tr w:rsidTr="00E909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t>This field allows for different work environments and conditions that may affect performance. Essential operating conditions that may be present (</w:t>
            </w:r>
            <w:r w:rsidRPr="00E9092D">
              <w:t>depending on the work situation, needs of the candidate, accessibility of the item, and local industry and regional contexts) are included.</w:t>
            </w: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Competitive systems and practices include one or more 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lean operations</w:t>
            </w:r>
          </w:p>
          <w:p w:rsidR="00000000" w:rsidRPr="00E9092D" w:rsidP="00E9092D">
            <w:pPr>
              <w:pStyle w:val="ListBullet"/>
            </w:pPr>
            <w:r w:rsidRPr="00E9092D">
              <w:t>agile operations</w:t>
            </w:r>
          </w:p>
          <w:p w:rsidR="00000000" w:rsidRPr="00E9092D" w:rsidP="00E9092D">
            <w:pPr>
              <w:pStyle w:val="ListBullet"/>
            </w:pPr>
            <w:r w:rsidRPr="00E9092D">
              <w:t>preventative and predictive maintenance approaches</w:t>
            </w:r>
          </w:p>
          <w:p w:rsidR="00000000" w:rsidRPr="00E9092D" w:rsidP="00E9092D">
            <w:pPr>
              <w:pStyle w:val="ListBullet"/>
            </w:pPr>
            <w:r w:rsidRPr="00E9092D">
              <w:t>statistical process control systems, including six sigma and three sigma</w:t>
            </w:r>
          </w:p>
          <w:p w:rsidR="00000000" w:rsidRPr="00E9092D" w:rsidP="00E9092D">
            <w:pPr>
              <w:pStyle w:val="ListBullet"/>
            </w:pPr>
            <w:r w:rsidRPr="00E9092D">
              <w:t>Just in Time (JIT), kanban and other pull-related operations control systems</w:t>
            </w:r>
          </w:p>
          <w:p w:rsidR="00000000" w:rsidRPr="00E9092D" w:rsidP="00E9092D">
            <w:pPr>
              <w:pStyle w:val="ListBullet"/>
            </w:pPr>
            <w:r w:rsidRPr="00E9092D">
              <w:t>supply, value, and demand chain monitoring and analysis</w:t>
            </w:r>
          </w:p>
          <w:p w:rsidR="00000000" w:rsidRPr="00E9092D" w:rsidP="00E9092D">
            <w:pPr>
              <w:pStyle w:val="ListBullet"/>
            </w:pPr>
            <w:r w:rsidRPr="00E9092D">
              <w:t xml:space="preserve">5S </w:t>
            </w:r>
          </w:p>
          <w:p w:rsidR="00000000" w:rsidRPr="00E9092D" w:rsidP="00E9092D">
            <w:pPr>
              <w:pStyle w:val="ListBullet"/>
            </w:pPr>
            <w:r w:rsidRPr="00E9092D">
              <w:t>continuous improvement (kaizen)</w:t>
            </w:r>
          </w:p>
          <w:p w:rsidR="00000000" w:rsidRPr="00E9092D" w:rsidP="00E9092D">
            <w:pPr>
              <w:pStyle w:val="ListBullet"/>
            </w:pPr>
            <w:r w:rsidRPr="00E9092D">
              <w:t>breakthrough improvement (kaizen blitz)</w:t>
            </w:r>
          </w:p>
          <w:p w:rsidR="00000000" w:rsidRPr="00E9092D" w:rsidP="00E9092D">
            <w:pPr>
              <w:pStyle w:val="ListBullet"/>
            </w:pPr>
            <w:r w:rsidRPr="00E9092D">
              <w:t>cause/effect diagrams</w:t>
            </w:r>
          </w:p>
          <w:p w:rsidR="00000000" w:rsidRPr="00E9092D" w:rsidP="00E9092D">
            <w:pPr>
              <w:pStyle w:val="ListBullet"/>
            </w:pPr>
            <w:r w:rsidRPr="00E9092D">
              <w:t>overall equipment effectiveness (OEE)</w:t>
            </w:r>
          </w:p>
          <w:p w:rsidR="00000000" w:rsidRPr="00E9092D" w:rsidP="00E9092D">
            <w:pPr>
              <w:pStyle w:val="ListBullet"/>
            </w:pPr>
            <w:r w:rsidRPr="00E9092D">
              <w:t>takt time</w:t>
            </w:r>
          </w:p>
          <w:p w:rsidR="00000000" w:rsidRPr="00E9092D" w:rsidP="00E9092D">
            <w:pPr>
              <w:pStyle w:val="ListBullet"/>
            </w:pPr>
            <w:r w:rsidRPr="00E9092D">
              <w:t>process mapping</w:t>
            </w:r>
          </w:p>
          <w:p w:rsidR="00000000" w:rsidRPr="00E9092D" w:rsidP="00E9092D">
            <w:pPr>
              <w:pStyle w:val="ListBullet"/>
            </w:pPr>
            <w:r w:rsidRPr="00E9092D">
              <w:t xml:space="preserve">problem solving </w:t>
            </w:r>
          </w:p>
          <w:p w:rsidR="00000000" w:rsidRPr="00E9092D" w:rsidP="00E9092D">
            <w:pPr>
              <w:pStyle w:val="ListBullet"/>
            </w:pPr>
            <w:r w:rsidRPr="00E9092D">
              <w:t>run charts</w:t>
            </w:r>
          </w:p>
          <w:p w:rsidR="00000000" w:rsidRPr="00E9092D" w:rsidP="00E9092D">
            <w:pPr>
              <w:pStyle w:val="ListBullet"/>
            </w:pPr>
            <w:r w:rsidRPr="00E9092D">
              <w:t>standard procedures</w:t>
            </w:r>
          </w:p>
          <w:p w:rsidR="00000000" w:rsidRPr="00E9092D" w:rsidP="00E9092D">
            <w:pPr>
              <w:pStyle w:val="ListBullet"/>
            </w:pPr>
            <w:r w:rsidRPr="00E9092D">
              <w:t>current reality tree.</w:t>
            </w:r>
          </w:p>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Customer includes one or more 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internal customers</w:t>
            </w:r>
          </w:p>
          <w:p w:rsidR="00000000" w:rsidRPr="00E9092D" w:rsidP="00E9092D">
            <w:pPr>
              <w:pStyle w:val="ListBullet"/>
            </w:pPr>
            <w:r w:rsidRPr="00E9092D">
              <w:t>external customers</w:t>
            </w:r>
          </w:p>
          <w:p w:rsidR="00000000" w:rsidRPr="00E9092D" w:rsidP="00E9092D">
            <w:pPr>
              <w:pStyle w:val="ListBullet"/>
            </w:pPr>
            <w:r w:rsidRPr="00E9092D">
              <w:t>the final customer.</w:t>
            </w:r>
          </w:p>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Procedures (written, verbal, visual, computer based, etc.) include one or any combination 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work instructions</w:t>
            </w:r>
          </w:p>
          <w:p w:rsidR="00000000" w:rsidRPr="00E9092D" w:rsidP="00E9092D">
            <w:pPr>
              <w:pStyle w:val="ListBullet"/>
            </w:pPr>
            <w:r w:rsidRPr="00E9092D">
              <w:t>standard operating procedures (SOPs)</w:t>
            </w:r>
          </w:p>
          <w:p w:rsidR="00000000" w:rsidRPr="00E9092D" w:rsidP="00E9092D">
            <w:pPr>
              <w:pStyle w:val="ListBullet"/>
            </w:pPr>
            <w:r w:rsidRPr="00E9092D">
              <w:t>safe work m</w:t>
            </w:r>
            <w:r w:rsidRPr="00E9092D">
              <w:t>ethod statements</w:t>
            </w:r>
          </w:p>
          <w:p w:rsidR="00000000" w:rsidRPr="00E9092D" w:rsidP="00E9092D">
            <w:pPr>
              <w:pStyle w:val="ListBullet"/>
            </w:pPr>
            <w:r w:rsidRPr="00E9092D">
              <w:t>formulas/recipes</w:t>
            </w:r>
          </w:p>
          <w:p w:rsidR="00000000" w:rsidRPr="00E9092D" w:rsidP="00E9092D">
            <w:pPr>
              <w:pStyle w:val="ListBullet"/>
            </w:pPr>
            <w:r w:rsidRPr="00E9092D">
              <w:t>batch sheets</w:t>
            </w:r>
          </w:p>
          <w:p w:rsidR="00000000" w:rsidRPr="00E9092D" w:rsidP="00E9092D">
            <w:pPr>
              <w:pStyle w:val="ListBullet"/>
            </w:pPr>
            <w:r w:rsidRPr="00E9092D">
              <w:t>temporary instructions</w:t>
            </w:r>
          </w:p>
          <w:p w:rsidR="00000000" w:rsidRPr="00E9092D" w:rsidP="00E9092D">
            <w:pPr>
              <w:pStyle w:val="ListBullet"/>
            </w:pPr>
            <w:r w:rsidRPr="00E9092D">
              <w:t>any similar instructions provided for the smooth running of the plant.</w:t>
            </w:r>
          </w:p>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Takt time (the time required to complete one job cycle if the customer’</w:t>
            </w:r>
            <w:r w:rsidRPr="00E9092D">
              <w:rPr>
                <w:rStyle w:val="SpecialBold"/>
              </w:rPr>
              <w:t>s time and volume expectations are to be met) includes one or more 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time per piece where applied to piece work</w:t>
            </w:r>
          </w:p>
          <w:p w:rsidR="00000000" w:rsidRPr="00E9092D" w:rsidP="00E9092D">
            <w:pPr>
              <w:pStyle w:val="ListBullet"/>
            </w:pPr>
            <w:r w:rsidRPr="00E9092D">
              <w:t>time per tonne or litre when applied to bulk product</w:t>
            </w:r>
          </w:p>
          <w:p w:rsidR="00000000" w:rsidRPr="00E9092D" w:rsidP="00E9092D">
            <w:pPr>
              <w:pStyle w:val="ListBullet"/>
            </w:pPr>
            <w:r w:rsidRPr="00E9092D">
              <w:t>time per work item when applied to an office or service environment</w:t>
            </w:r>
          </w:p>
          <w:p w:rsidR="00000000" w:rsidRPr="00E9092D" w:rsidP="00E9092D">
            <w:pPr>
              <w:pStyle w:val="ListBullet"/>
            </w:pPr>
            <w:r w:rsidRPr="00E9092D">
              <w:t>deadlines required t</w:t>
            </w:r>
            <w:r w:rsidRPr="00E9092D">
              <w:t>o meet delivery dates when applied to project work</w:t>
            </w:r>
          </w:p>
          <w:p w:rsidR="00000000" w:rsidRPr="00E9092D" w:rsidP="00E9092D">
            <w:pPr>
              <w:pStyle w:val="ListBullet"/>
            </w:pPr>
            <w:r w:rsidRPr="00E9092D">
              <w:t>target cycle time for sporadic processes or processes not linked to a customer requirement (e.g. a regulatory requirement)</w:t>
            </w:r>
          </w:p>
          <w:p w:rsidR="00000000" w:rsidRPr="00E9092D" w:rsidP="00E9092D">
            <w:pPr>
              <w:pStyle w:val="ListBullet"/>
            </w:pPr>
            <w:r w:rsidRPr="00E9092D">
              <w:t>other measures appropriate to the process.</w:t>
            </w:r>
          </w:p>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 xml:space="preserve">Required action includes one or more </w:t>
            </w:r>
            <w:r w:rsidRPr="00E9092D">
              <w:rPr>
                <w:rStyle w:val="SpecialBold"/>
              </w:rPr>
              <w:t>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reporting to appropriate person</w:t>
            </w:r>
          </w:p>
          <w:p w:rsidR="00000000" w:rsidRPr="00E9092D" w:rsidP="00E9092D">
            <w:pPr>
              <w:pStyle w:val="ListBullet"/>
            </w:pPr>
            <w:r w:rsidRPr="00E9092D">
              <w:t>prioritising work according to standardised procedures</w:t>
            </w:r>
          </w:p>
          <w:p w:rsidR="00000000" w:rsidRPr="00E9092D" w:rsidP="00E9092D">
            <w:pPr>
              <w:pStyle w:val="ListBullet"/>
            </w:pPr>
            <w:r w:rsidRPr="00E9092D">
              <w:t>acquiring/allocating additional resources according to standardised procedures</w:t>
            </w:r>
          </w:p>
          <w:p w:rsidR="00000000" w:rsidRPr="00E9092D" w:rsidP="00E9092D">
            <w:pPr>
              <w:pStyle w:val="ListBullet"/>
            </w:pPr>
            <w:r w:rsidRPr="00E9092D">
              <w:t>other actions specified in the procedures.</w:t>
            </w:r>
          </w:p>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Causes of time to complete exceeding takt time include one or more 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cycle time (mean time taken to actually do the job) is longer than takt time</w:t>
            </w:r>
          </w:p>
          <w:p w:rsidR="00000000" w:rsidRPr="00E9092D" w:rsidP="00E9092D">
            <w:pPr>
              <w:pStyle w:val="ListBullet"/>
            </w:pPr>
            <w:r w:rsidRPr="00E9092D">
              <w:t>multiple jobs required in the same timeframe (i.e. priority conflict)</w:t>
            </w:r>
          </w:p>
          <w:p w:rsidR="00000000" w:rsidRPr="00E9092D" w:rsidP="00E9092D">
            <w:pPr>
              <w:pStyle w:val="ListBullet"/>
            </w:pPr>
            <w:r w:rsidRPr="00E9092D">
              <w:t>takt time cannot be met with resource</w:t>
            </w:r>
            <w:r w:rsidRPr="00E9092D">
              <w:t>s available</w:t>
            </w:r>
          </w:p>
          <w:p w:rsidR="00000000" w:rsidRPr="00E9092D" w:rsidP="00E9092D">
            <w:pPr>
              <w:pStyle w:val="ListBullet"/>
            </w:pPr>
            <w:r w:rsidRPr="00E9092D">
              <w:t>takt time is longer than available time.</w:t>
            </w:r>
          </w:p>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Variability includes one or more 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different times taken to do the same thing</w:t>
            </w:r>
          </w:p>
          <w:p w:rsidR="00000000" w:rsidRPr="00E9092D" w:rsidP="00E9092D">
            <w:pPr>
              <w:pStyle w:val="ListBullet"/>
            </w:pPr>
            <w:r w:rsidRPr="00E9092D">
              <w:t>different effort taken to do the same thing</w:t>
            </w:r>
          </w:p>
          <w:p w:rsidR="00000000" w:rsidRPr="00E9092D" w:rsidP="00E9092D">
            <w:pPr>
              <w:pStyle w:val="ListBullet"/>
            </w:pPr>
            <w:r w:rsidRPr="00E9092D">
              <w:t>different results from applying the same effort (i.e. variation in quality)</w:t>
            </w:r>
          </w:p>
          <w:p w:rsidR="00000000" w:rsidRPr="00E9092D" w:rsidP="00E9092D">
            <w:pPr>
              <w:pStyle w:val="ListBullet"/>
            </w:pPr>
            <w:r w:rsidRPr="00E9092D">
              <w:t>amount of rework required.</w:t>
            </w:r>
          </w:p>
          <w:p w:rsidR="00000000" w:rsidP="00E9092D">
            <w:pPr>
              <w:pStyle w:val="BodyText"/>
              <w:rPr>
                <w:lang w:val="en-NZ"/>
              </w:rPr>
            </w:pPr>
          </w:p>
        </w:tc>
      </w:tr>
      <w:tr w:rsidTr="00E9092D">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E9092D">
            <w:pPr>
              <w:pStyle w:val="BodyText"/>
              <w:rPr>
                <w:lang w:val="en-NZ"/>
              </w:rPr>
            </w:pPr>
            <w:r w:rsidRPr="00E9092D">
              <w:rPr>
                <w:rStyle w:val="SpecialBold"/>
              </w:rPr>
              <w:t>Muda (waste) includes all of:</w:t>
            </w:r>
          </w:p>
        </w:tc>
        <w:tc>
          <w:tcPr>
            <w:tcW w:w="6826" w:type="dxa"/>
            <w:tcBorders>
              <w:top w:val="nil"/>
              <w:left w:val="nil"/>
              <w:bottom w:val="nil"/>
              <w:right w:val="nil"/>
            </w:tcBorders>
            <w:tcMar>
              <w:top w:w="0" w:type="dxa"/>
              <w:left w:w="62" w:type="dxa"/>
              <w:bottom w:w="0" w:type="dxa"/>
              <w:right w:w="62" w:type="dxa"/>
            </w:tcMar>
          </w:tcPr>
          <w:p w:rsidR="00000000" w:rsidRPr="00E9092D" w:rsidP="00E9092D">
            <w:pPr>
              <w:pStyle w:val="ListBullet"/>
            </w:pPr>
            <w:r w:rsidRPr="00E9092D">
              <w:t>activity that does not contribute to value as perceived by the customer</w:t>
            </w:r>
          </w:p>
          <w:p w:rsidR="00000000" w:rsidRPr="00E9092D" w:rsidP="00E9092D">
            <w:pPr>
              <w:pStyle w:val="ListBullet"/>
            </w:pPr>
            <w:r w:rsidRPr="00E9092D">
              <w:t>overproduction</w:t>
            </w:r>
          </w:p>
          <w:p w:rsidR="00000000" w:rsidRPr="00E9092D" w:rsidP="00E9092D">
            <w:pPr>
              <w:pStyle w:val="ListBullet"/>
            </w:pPr>
            <w:r w:rsidRPr="00E9092D">
              <w:t>waiting</w:t>
            </w:r>
          </w:p>
          <w:p w:rsidR="00000000" w:rsidRPr="00E9092D" w:rsidP="00E9092D">
            <w:pPr>
              <w:pStyle w:val="ListBullet"/>
            </w:pPr>
            <w:r w:rsidRPr="00E9092D">
              <w:t>transporting</w:t>
            </w:r>
          </w:p>
          <w:p w:rsidR="00000000" w:rsidRPr="00E9092D" w:rsidP="00E9092D">
            <w:pPr>
              <w:pStyle w:val="ListBullet"/>
            </w:pPr>
            <w:r w:rsidRPr="00E9092D">
              <w:t>inappropriate processing</w:t>
            </w:r>
          </w:p>
          <w:p w:rsidR="00000000" w:rsidRPr="00E9092D" w:rsidP="00E9092D">
            <w:pPr>
              <w:pStyle w:val="ListBullet"/>
            </w:pPr>
            <w:r w:rsidRPr="00E9092D">
              <w:t>unnecessary inventory</w:t>
            </w:r>
          </w:p>
          <w:p w:rsidR="00000000" w:rsidRPr="00E9092D" w:rsidP="00E9092D">
            <w:pPr>
              <w:pStyle w:val="ListBullet"/>
            </w:pPr>
            <w:r w:rsidRPr="00E9092D">
              <w:t>excess motion</w:t>
            </w:r>
          </w:p>
          <w:p w:rsidR="00000000" w:rsidRPr="00E9092D" w:rsidP="00E9092D">
            <w:pPr>
              <w:pStyle w:val="ListBullet"/>
            </w:pPr>
            <w:r w:rsidRPr="00E9092D">
              <w:t>defects</w:t>
            </w:r>
          </w:p>
          <w:p w:rsidR="00000000" w:rsidRPr="00E9092D" w:rsidP="00E9092D">
            <w:pPr>
              <w:pStyle w:val="ListBullet"/>
            </w:pPr>
            <w:r w:rsidRPr="00E9092D">
              <w:t>underutilised employees.</w:t>
            </w:r>
          </w:p>
          <w:p w:rsidR="00000000" w:rsidRPr="00E9092D" w:rsidP="00E9092D">
            <w:pPr>
              <w:pStyle w:val="BodyText"/>
            </w:pPr>
          </w:p>
        </w:tc>
      </w:tr>
    </w:tbl>
    <w:p w:rsidR="00000000" w:rsidRPr="00E9092D" w:rsidP="00E9092D">
      <w:pPr>
        <w:pStyle w:val="BodyText"/>
      </w:pPr>
    </w:p>
    <w:p w:rsidR="00000000" w:rsidRPr="00E9092D" w:rsidP="00E9092D">
      <w:pPr>
        <w:pStyle w:val="AllowPageBreak"/>
      </w:pPr>
    </w:p>
    <w:p w:rsidR="00000000" w:rsidRPr="00E9092D" w:rsidP="00E9092D">
      <w:pPr>
        <w:pStyle w:val="Heading1"/>
      </w:pPr>
      <w:bookmarkStart w:id="9" w:name="O_920017"/>
      <w:bookmarkEnd w:id="9"/>
      <w:r w:rsidRPr="00E9092D">
        <w:t>Unit Mapping Information</w:t>
      </w:r>
    </w:p>
    <w:p w:rsidR="00000000" w:rsidRPr="00E9092D" w:rsidP="006F142D">
      <w:pPr>
        <w:pStyle w:val="BodyText"/>
      </w:pPr>
      <w:r w:rsidRPr="00E9092D">
        <w:t>Release 1. Supersedes and is equivalent to MSS402052A Implement continuous improvements based on standardised work practices</w:t>
      </w:r>
    </w:p>
    <w:p w:rsidR="00000000" w:rsidRPr="00E9092D" w:rsidP="00E9092D">
      <w:pPr>
        <w:pStyle w:val="Heading1"/>
      </w:pPr>
      <w:bookmarkStart w:id="10" w:name="O_920010"/>
      <w:bookmarkEnd w:id="10"/>
      <w:r w:rsidRPr="00E9092D">
        <w:t>Links</w:t>
      </w:r>
    </w:p>
    <w:p w:rsidR="00000000" w:rsidRPr="00E9092D" w:rsidP="006F142D">
      <w:pPr>
        <w:pStyle w:val="BodyText"/>
      </w:pPr>
      <w:r w:rsidRPr="00E9092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335DF">
        <w:rPr>
          <w:rStyle w:val="Hyperlink"/>
        </w:rPr>
        <w:t>https://vetnet.gov.au/Pages/TrainingDocs.aspx?q=5b04f318-804f-4dc0-9463-c3fb9a3fe998</w:t>
      </w:r>
      <w:r>
        <w:fldChar w:fldCharType="end"/>
      </w:r>
    </w:p>
    <w:p w:rsidR="00000000" w:rsidRPr="00E9092D" w:rsidP="00E9092D"/>
    <w:sectPr w:rsidSect="00E909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D" w:rsidRPr="006F142D" w:rsidP="006F1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2D" w:rsidP="00E90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142D" w:rsidP="00E909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142D" w:rsidP="00E90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92D" w:rsidRPr="006F142D" w:rsidP="006F1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2D" w:rsidRPr="002D2AF8" w:rsidP="00E9092D">
    <w:pPr>
      <w:pStyle w:val="Header"/>
      <w:framePr w:wrap="around"/>
    </w:pPr>
    <w:r>
      <w:fldChar w:fldCharType="begin"/>
    </w:r>
    <w:r>
      <w:instrText xml:space="preserve"> TITLE   \* MERGEFORMAT </w:instrText>
    </w:r>
    <w:r>
      <w:fldChar w:fldCharType="separate"/>
    </w:r>
    <w:r>
      <w:t>MSS402052 Implement continuous improvements based on standardised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6F142D" w:rsidP="00E90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202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D40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92D"/>
    <w:pPr>
      <w:spacing w:before="360" w:after="60"/>
      <w:outlineLvl w:val="0"/>
    </w:pPr>
    <w:rPr>
      <w:sz w:val="32"/>
    </w:rPr>
  </w:style>
  <w:style w:type="paragraph" w:styleId="Heading2">
    <w:name w:val="heading 2"/>
    <w:basedOn w:val="HeadingBase"/>
    <w:next w:val="BodyText"/>
    <w:link w:val="Heading2Char"/>
    <w:qFormat/>
    <w:rsid w:val="00E9092D"/>
    <w:pPr>
      <w:keepLines/>
      <w:spacing w:before="240" w:after="120"/>
      <w:outlineLvl w:val="1"/>
    </w:pPr>
    <w:rPr>
      <w:sz w:val="28"/>
      <w:szCs w:val="40"/>
    </w:rPr>
  </w:style>
  <w:style w:type="paragraph" w:styleId="Heading3">
    <w:name w:val="heading 3"/>
    <w:basedOn w:val="HeadingBase"/>
    <w:next w:val="BodyText"/>
    <w:link w:val="Heading3Char"/>
    <w:qFormat/>
    <w:rsid w:val="00E9092D"/>
    <w:pPr>
      <w:spacing w:before="180" w:after="120"/>
      <w:outlineLvl w:val="2"/>
    </w:pPr>
    <w:rPr>
      <w:spacing w:val="-10"/>
      <w:kern w:val="32"/>
    </w:rPr>
  </w:style>
  <w:style w:type="paragraph" w:styleId="Heading4">
    <w:name w:val="heading 4"/>
    <w:basedOn w:val="HeadingBase"/>
    <w:next w:val="BodyText"/>
    <w:link w:val="Heading4Char"/>
    <w:qFormat/>
    <w:rsid w:val="00E9092D"/>
    <w:pPr>
      <w:spacing w:before="160" w:after="120"/>
      <w:outlineLvl w:val="3"/>
    </w:pPr>
    <w:rPr>
      <w:sz w:val="22"/>
    </w:rPr>
  </w:style>
  <w:style w:type="paragraph" w:styleId="Heading5">
    <w:name w:val="heading 5"/>
    <w:basedOn w:val="HeadingBase"/>
    <w:next w:val="Normal"/>
    <w:link w:val="Heading5Char"/>
    <w:qFormat/>
    <w:rsid w:val="00E9092D"/>
    <w:pPr>
      <w:spacing w:before="80"/>
      <w:outlineLvl w:val="4"/>
    </w:pPr>
    <w:rPr>
      <w:color w:val="918585"/>
      <w:sz w:val="20"/>
    </w:rPr>
  </w:style>
  <w:style w:type="paragraph" w:styleId="Heading6">
    <w:name w:val="heading 6"/>
    <w:basedOn w:val="HeadingBase"/>
    <w:next w:val="Normal"/>
    <w:link w:val="Heading6Char"/>
    <w:qFormat/>
    <w:rsid w:val="00E9092D"/>
    <w:pPr>
      <w:spacing w:before="60"/>
      <w:outlineLvl w:val="5"/>
    </w:pPr>
    <w:rPr>
      <w:color w:val="918585"/>
      <w:sz w:val="20"/>
    </w:rPr>
  </w:style>
  <w:style w:type="paragraph" w:styleId="Heading7">
    <w:name w:val="heading 7"/>
    <w:basedOn w:val="Normal"/>
    <w:next w:val="Normal"/>
    <w:link w:val="Heading7Char"/>
    <w:qFormat/>
    <w:rsid w:val="00E9092D"/>
    <w:pPr>
      <w:ind w:left="720"/>
      <w:outlineLvl w:val="6"/>
    </w:pPr>
    <w:rPr>
      <w:i/>
    </w:rPr>
  </w:style>
  <w:style w:type="paragraph" w:styleId="Heading8">
    <w:name w:val="heading 8"/>
    <w:basedOn w:val="Normal"/>
    <w:next w:val="Normal"/>
    <w:link w:val="Heading8Char"/>
    <w:qFormat/>
    <w:rsid w:val="00E9092D"/>
    <w:pPr>
      <w:ind w:left="720"/>
      <w:outlineLvl w:val="7"/>
    </w:pPr>
    <w:rPr>
      <w:i/>
    </w:rPr>
  </w:style>
  <w:style w:type="paragraph" w:styleId="Heading9">
    <w:name w:val="heading 9"/>
    <w:basedOn w:val="Normal"/>
    <w:next w:val="Normal"/>
    <w:link w:val="Heading9Char"/>
    <w:qFormat/>
    <w:rsid w:val="00E9092D"/>
    <w:pPr>
      <w:ind w:left="720"/>
      <w:outlineLvl w:val="8"/>
    </w:pPr>
    <w:rPr>
      <w:i/>
    </w:rPr>
  </w:style>
  <w:style w:type="character" w:default="1" w:styleId="DefaultParagraphFont">
    <w:name w:val="Default Paragraph Font"/>
    <w:uiPriority w:val="1"/>
    <w:unhideWhenUsed/>
    <w:rsid w:val="00E90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92D"/>
  </w:style>
  <w:style w:type="character" w:customStyle="1" w:styleId="Heading1Char">
    <w:name w:val="Heading 1 Char"/>
    <w:basedOn w:val="DefaultParagraphFont"/>
    <w:link w:val="Heading1"/>
    <w:rsid w:val="00E9092D"/>
    <w:rPr>
      <w:rFonts w:ascii="Times New Roman" w:eastAsia="Times New Roman" w:hAnsi="Times New Roman" w:cs="Times New Roman"/>
      <w:b/>
      <w:sz w:val="32"/>
      <w:szCs w:val="20"/>
      <w:lang w:eastAsia="en-US"/>
    </w:rPr>
  </w:style>
  <w:style w:type="paragraph" w:styleId="BodyText">
    <w:name w:val="Body Text"/>
    <w:basedOn w:val="Normal"/>
    <w:link w:val="BodyTextChar"/>
    <w:rsid w:val="00E90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92D"/>
    <w:rPr>
      <w:rFonts w:ascii="Times New Roman" w:eastAsia="Times New Roman" w:hAnsi="Times New Roman" w:cs="Times New Roman"/>
      <w:sz w:val="24"/>
      <w:lang w:eastAsia="en-US"/>
    </w:rPr>
  </w:style>
  <w:style w:type="paragraph" w:styleId="ListBullet">
    <w:name w:val="List Bullet"/>
    <w:basedOn w:val="List"/>
    <w:rsid w:val="00E9092D"/>
    <w:pPr>
      <w:numPr>
        <w:numId w:val="11"/>
      </w:numPr>
      <w:tabs>
        <w:tab w:val="clear" w:pos="340"/>
      </w:tabs>
      <w:spacing w:before="40" w:after="40"/>
    </w:pPr>
  </w:style>
  <w:style w:type="character" w:customStyle="1" w:styleId="SpecialBold">
    <w:name w:val="Special Bold"/>
    <w:basedOn w:val="DefaultParagraphFont"/>
    <w:rsid w:val="00E9092D"/>
    <w:rPr>
      <w:b/>
      <w:spacing w:val="0"/>
    </w:rPr>
  </w:style>
  <w:style w:type="paragraph" w:customStyle="1" w:styleId="SuperHeading">
    <w:name w:val="SuperHeading"/>
    <w:basedOn w:val="Normal"/>
    <w:rsid w:val="00E9092D"/>
    <w:pPr>
      <w:spacing w:before="240" w:after="120"/>
      <w:outlineLvl w:val="0"/>
    </w:pPr>
    <w:rPr>
      <w:rFonts w:ascii="Times New Roman" w:hAnsi="Times New Roman"/>
      <w:b/>
      <w:sz w:val="32"/>
    </w:rPr>
  </w:style>
  <w:style w:type="paragraph" w:customStyle="1" w:styleId="AllowPageBreak">
    <w:name w:val="AllowPageBreak"/>
    <w:rsid w:val="00E90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92D"/>
    <w:rPr>
      <w:rFonts w:ascii="Courier New" w:eastAsia="Times New Roman" w:hAnsi="Courier New" w:cs="Times New Roman"/>
      <w:i/>
      <w:szCs w:val="20"/>
      <w:lang w:eastAsia="en-US"/>
    </w:rPr>
  </w:style>
  <w:style w:type="paragraph" w:customStyle="1" w:styleId="HeadingBase">
    <w:name w:val="Heading Base"/>
    <w:rsid w:val="00E90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92D"/>
    <w:pPr>
      <w:tabs>
        <w:tab w:val="right" w:leader="dot" w:pos="9072"/>
      </w:tabs>
      <w:ind w:left="567"/>
    </w:pPr>
    <w:rPr>
      <w:szCs w:val="22"/>
    </w:rPr>
  </w:style>
  <w:style w:type="paragraph" w:customStyle="1" w:styleId="TOCBase">
    <w:name w:val="TOC Base"/>
    <w:rsid w:val="00E90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92D"/>
    <w:pPr>
      <w:tabs>
        <w:tab w:val="right" w:leader="dot" w:pos="9072"/>
      </w:tabs>
      <w:spacing w:before="40" w:after="40"/>
      <w:ind w:left="284"/>
    </w:pPr>
    <w:rPr>
      <w:rFonts w:ascii="Times New Roman" w:hAnsi="Times New Roman"/>
    </w:rPr>
  </w:style>
  <w:style w:type="paragraph" w:styleId="TOC1">
    <w:name w:val="toc 1"/>
    <w:basedOn w:val="TOCBase"/>
    <w:next w:val="Normal"/>
    <w:rsid w:val="00E90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92D"/>
    <w:rPr>
      <w:rFonts w:ascii="Times New Roman" w:eastAsia="Times New Roman" w:hAnsi="Times New Roman" w:cs="Times New Roman"/>
      <w:sz w:val="16"/>
      <w:lang w:eastAsia="en-US"/>
    </w:rPr>
  </w:style>
  <w:style w:type="paragraph" w:styleId="Title">
    <w:name w:val="Title"/>
    <w:basedOn w:val="HeadingBase"/>
    <w:link w:val="TitleChar"/>
    <w:qFormat/>
    <w:rsid w:val="00E9092D"/>
    <w:pPr>
      <w:spacing w:before="5040"/>
      <w:jc w:val="center"/>
    </w:pPr>
    <w:rPr>
      <w:sz w:val="48"/>
      <w:szCs w:val="72"/>
      <w:lang w:val="en-US"/>
    </w:rPr>
  </w:style>
  <w:style w:type="character" w:customStyle="1" w:styleId="TitleChar">
    <w:name w:val="Title Char"/>
    <w:basedOn w:val="DefaultParagraphFont"/>
    <w:link w:val="Title"/>
    <w:rsid w:val="00E90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92D"/>
    <w:pPr>
      <w:tabs>
        <w:tab w:val="left" w:pos="3600"/>
        <w:tab w:val="left" w:pos="3958"/>
      </w:tabs>
    </w:pPr>
  </w:style>
  <w:style w:type="paragraph" w:styleId="List">
    <w:name w:val="List"/>
    <w:basedOn w:val="BodyText"/>
    <w:next w:val="BodyText"/>
    <w:rsid w:val="00E9092D"/>
    <w:pPr>
      <w:tabs>
        <w:tab w:val="left" w:pos="340"/>
      </w:tabs>
      <w:spacing w:before="60" w:after="60"/>
      <w:ind w:left="340" w:hanging="340"/>
    </w:pPr>
  </w:style>
  <w:style w:type="paragraph" w:customStyle="1" w:styleId="Note">
    <w:name w:val="Note"/>
    <w:basedOn w:val="BodyText"/>
    <w:rsid w:val="00E90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92D"/>
    <w:pPr>
      <w:framePr w:wrap="auto" w:hAnchor="text" w:y="6049"/>
    </w:pPr>
    <w:rPr>
      <w:color w:val="000000"/>
      <w:sz w:val="40"/>
    </w:rPr>
  </w:style>
  <w:style w:type="paragraph" w:customStyle="1" w:styleId="TOCTitle">
    <w:name w:val="TOCTitle"/>
    <w:basedOn w:val="Heading1"/>
    <w:rsid w:val="00E9092D"/>
    <w:pPr>
      <w:spacing w:after="240"/>
      <w:jc w:val="center"/>
      <w:outlineLvl w:val="9"/>
    </w:pPr>
    <w:rPr>
      <w:caps/>
    </w:rPr>
  </w:style>
  <w:style w:type="paragraph" w:customStyle="1" w:styleId="Version">
    <w:name w:val="Version"/>
    <w:rsid w:val="00E90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092D"/>
    <w:pPr>
      <w:numPr>
        <w:numId w:val="12"/>
      </w:numPr>
      <w:tabs>
        <w:tab w:val="clear" w:pos="680"/>
      </w:tabs>
    </w:pPr>
  </w:style>
  <w:style w:type="paragraph" w:styleId="Index1">
    <w:name w:val="index 1"/>
    <w:basedOn w:val="Normal"/>
    <w:next w:val="Normal"/>
    <w:semiHidden/>
    <w:rsid w:val="00E9092D"/>
    <w:pPr>
      <w:keepNext w:val="0"/>
      <w:tabs>
        <w:tab w:val="right" w:pos="4176"/>
      </w:tabs>
      <w:ind w:left="198" w:hanging="198"/>
    </w:pPr>
    <w:rPr>
      <w:rFonts w:ascii="Garamond" w:hAnsi="Garamond"/>
    </w:rPr>
  </w:style>
  <w:style w:type="paragraph" w:styleId="IndexHeading">
    <w:name w:val="index heading"/>
    <w:basedOn w:val="Normal"/>
    <w:next w:val="Index1"/>
    <w:semiHidden/>
    <w:rsid w:val="00E9092D"/>
    <w:pPr>
      <w:spacing w:before="120" w:after="120"/>
    </w:pPr>
    <w:rPr>
      <w:rFonts w:ascii="Arial" w:hAnsi="Arial"/>
      <w:b/>
      <w:color w:val="918585"/>
      <w:sz w:val="24"/>
    </w:rPr>
  </w:style>
  <w:style w:type="paragraph" w:styleId="Header">
    <w:name w:val="header"/>
    <w:basedOn w:val="Normal"/>
    <w:link w:val="HeaderChar"/>
    <w:rsid w:val="00E90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92D"/>
    <w:rPr>
      <w:rFonts w:ascii="Times New Roman" w:eastAsia="Times New Roman" w:hAnsi="Times New Roman" w:cs="Times New Roman"/>
      <w:sz w:val="16"/>
      <w:szCs w:val="20"/>
      <w:lang w:val="en-GB" w:eastAsia="en-US"/>
    </w:rPr>
  </w:style>
  <w:style w:type="paragraph" w:customStyle="1" w:styleId="Chapter">
    <w:name w:val="Chapter"/>
    <w:basedOn w:val="Normal"/>
    <w:rsid w:val="00E9092D"/>
    <w:pPr>
      <w:spacing w:before="240"/>
    </w:pPr>
    <w:rPr>
      <w:rFonts w:ascii="Times New Roman" w:hAnsi="Times New Roman"/>
      <w:smallCaps/>
      <w:spacing w:val="80"/>
      <w:sz w:val="28"/>
    </w:rPr>
  </w:style>
  <w:style w:type="paragraph" w:customStyle="1" w:styleId="InChapter">
    <w:name w:val="InChapter"/>
    <w:basedOn w:val="Heading3"/>
    <w:rsid w:val="00E9092D"/>
    <w:pPr>
      <w:spacing w:after="240"/>
      <w:outlineLvl w:val="9"/>
    </w:pPr>
    <w:rPr>
      <w:noProof/>
    </w:rPr>
  </w:style>
  <w:style w:type="paragraph" w:styleId="Index2">
    <w:name w:val="index 2"/>
    <w:basedOn w:val="Normal"/>
    <w:next w:val="Normal"/>
    <w:semiHidden/>
    <w:rsid w:val="00E9092D"/>
    <w:pPr>
      <w:tabs>
        <w:tab w:val="right" w:pos="4176"/>
      </w:tabs>
      <w:ind w:left="568" w:hanging="284"/>
    </w:pPr>
    <w:rPr>
      <w:rFonts w:ascii="Garamond" w:hAnsi="Garamond"/>
    </w:rPr>
  </w:style>
  <w:style w:type="paragraph" w:customStyle="1" w:styleId="Byline">
    <w:name w:val="Byline"/>
    <w:rsid w:val="00E90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92D"/>
    <w:pPr>
      <w:tabs>
        <w:tab w:val="clear" w:pos="3600"/>
        <w:tab w:val="clear" w:pos="3958"/>
      </w:tabs>
      <w:jc w:val="right"/>
    </w:pPr>
  </w:style>
  <w:style w:type="character" w:styleId="Emphasis">
    <w:name w:val="Emphasis"/>
    <w:basedOn w:val="DefaultParagraphFont"/>
    <w:qFormat/>
    <w:rsid w:val="00E9092D"/>
    <w:rPr>
      <w:i/>
    </w:rPr>
  </w:style>
  <w:style w:type="paragraph" w:styleId="Caption">
    <w:name w:val="caption"/>
    <w:basedOn w:val="BodyText"/>
    <w:next w:val="Normal"/>
    <w:qFormat/>
    <w:rsid w:val="00E9092D"/>
    <w:pPr>
      <w:framePr w:w="2268" w:hSpace="181" w:vSpace="181" w:wrap="around" w:vAnchor="text" w:hAnchor="page" w:x="1135" w:y="285" w:anchorLock="1"/>
    </w:pPr>
    <w:rPr>
      <w:i/>
    </w:rPr>
  </w:style>
  <w:style w:type="paragraph" w:customStyle="1" w:styleId="MiniTOCTitle">
    <w:name w:val="MiniTOCTitle"/>
    <w:basedOn w:val="Heading4"/>
    <w:rsid w:val="00E9092D"/>
    <w:pPr>
      <w:spacing w:before="240"/>
      <w:outlineLvl w:val="9"/>
    </w:pPr>
    <w:rPr>
      <w:noProof/>
      <w:sz w:val="24"/>
    </w:rPr>
  </w:style>
  <w:style w:type="paragraph" w:customStyle="1" w:styleId="MiniTOCItem">
    <w:name w:val="MiniTOCItem"/>
    <w:basedOn w:val="ListBullet"/>
    <w:rsid w:val="00E9092D"/>
    <w:pPr>
      <w:numPr>
        <w:numId w:val="0"/>
      </w:numPr>
      <w:tabs>
        <w:tab w:val="right" w:leader="dot" w:pos="6521"/>
      </w:tabs>
      <w:spacing w:before="0" w:after="0"/>
    </w:pPr>
  </w:style>
  <w:style w:type="paragraph" w:customStyle="1" w:styleId="TOFTitle">
    <w:name w:val="TOFTitle"/>
    <w:basedOn w:val="TOCTitle"/>
    <w:rsid w:val="00E9092D"/>
  </w:style>
  <w:style w:type="paragraph" w:styleId="TableofFigures">
    <w:name w:val="table of figures"/>
    <w:basedOn w:val="Normal"/>
    <w:next w:val="Normal"/>
    <w:semiHidden/>
    <w:rsid w:val="00E9092D"/>
    <w:pPr>
      <w:tabs>
        <w:tab w:val="right" w:leader="dot" w:pos="9072"/>
      </w:tabs>
      <w:ind w:left="970" w:hanging="403"/>
    </w:pPr>
    <w:rPr>
      <w:rFonts w:ascii="Times New Roman" w:hAnsi="Times New Roman"/>
      <w:b/>
    </w:rPr>
  </w:style>
  <w:style w:type="paragraph" w:styleId="ListNumber">
    <w:name w:val="List Number"/>
    <w:basedOn w:val="List"/>
    <w:rsid w:val="00E9092D"/>
    <w:pPr>
      <w:numPr>
        <w:numId w:val="14"/>
      </w:numPr>
      <w:tabs>
        <w:tab w:val="clear" w:pos="340"/>
      </w:tabs>
    </w:pPr>
  </w:style>
  <w:style w:type="character" w:customStyle="1" w:styleId="WingdingSymbols">
    <w:name w:val="Wingding Symbols"/>
    <w:rsid w:val="00E9092D"/>
    <w:rPr>
      <w:rFonts w:ascii="Wingdings" w:hAnsi="Wingdings"/>
    </w:rPr>
  </w:style>
  <w:style w:type="paragraph" w:customStyle="1" w:styleId="TableHeading">
    <w:name w:val="Table Heading"/>
    <w:basedOn w:val="HeadingBase"/>
    <w:rsid w:val="00E9092D"/>
    <w:pPr>
      <w:keepLines/>
      <w:pBdr>
        <w:bottom w:val="single" w:sz="6" w:space="1" w:color="918585"/>
      </w:pBdr>
      <w:spacing w:before="240"/>
    </w:pPr>
  </w:style>
  <w:style w:type="character" w:customStyle="1" w:styleId="HotSpot">
    <w:name w:val="HotSpot"/>
    <w:rsid w:val="00E9092D"/>
    <w:rPr>
      <w:color w:val="0033CC"/>
      <w:u w:val="none"/>
    </w:rPr>
  </w:style>
  <w:style w:type="paragraph" w:customStyle="1" w:styleId="BodyTextRight">
    <w:name w:val="Body Text Right"/>
    <w:basedOn w:val="BodyText"/>
    <w:rsid w:val="00E9092D"/>
    <w:pPr>
      <w:spacing w:before="0" w:after="0"/>
      <w:jc w:val="right"/>
    </w:pPr>
  </w:style>
  <w:style w:type="paragraph" w:styleId="Index3">
    <w:name w:val="index 3"/>
    <w:basedOn w:val="ListNumber2"/>
    <w:next w:val="Normal"/>
    <w:semiHidden/>
    <w:rsid w:val="00E9092D"/>
    <w:pPr>
      <w:numPr>
        <w:numId w:val="0"/>
      </w:numPr>
      <w:tabs>
        <w:tab w:val="right" w:leader="dot" w:pos="4176"/>
      </w:tabs>
    </w:pPr>
  </w:style>
  <w:style w:type="paragraph" w:styleId="ListNumber2">
    <w:name w:val="List Number 2"/>
    <w:basedOn w:val="List2"/>
    <w:rsid w:val="00E9092D"/>
    <w:pPr>
      <w:numPr>
        <w:numId w:val="9"/>
      </w:numPr>
      <w:tabs>
        <w:tab w:val="clear" w:pos="1060"/>
      </w:tabs>
    </w:pPr>
  </w:style>
  <w:style w:type="paragraph" w:customStyle="1" w:styleId="MarginNote">
    <w:name w:val="Margin Note"/>
    <w:basedOn w:val="BodyText"/>
    <w:rsid w:val="00E90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92D"/>
    <w:rPr>
      <w:sz w:val="32"/>
    </w:rPr>
  </w:style>
  <w:style w:type="paragraph" w:customStyle="1" w:styleId="HeadingProcedure">
    <w:name w:val="Heading Procedure"/>
    <w:basedOn w:val="HeadingBase"/>
    <w:next w:val="Normal"/>
    <w:rsid w:val="00E9092D"/>
    <w:pPr>
      <w:tabs>
        <w:tab w:val="left" w:pos="0"/>
      </w:tabs>
      <w:spacing w:before="120" w:after="60"/>
    </w:pPr>
    <w:rPr>
      <w:i/>
      <w:color w:val="918585"/>
      <w:sz w:val="22"/>
    </w:rPr>
  </w:style>
  <w:style w:type="paragraph" w:customStyle="1" w:styleId="TableBodyText">
    <w:name w:val="Table Body Text"/>
    <w:basedOn w:val="BodyText"/>
    <w:rsid w:val="00E9092D"/>
    <w:pPr>
      <w:spacing w:before="60" w:after="60"/>
    </w:pPr>
  </w:style>
  <w:style w:type="paragraph" w:styleId="ListContinue">
    <w:name w:val="List Continue"/>
    <w:basedOn w:val="List"/>
    <w:rsid w:val="00E9092D"/>
    <w:pPr>
      <w:ind w:firstLine="0"/>
    </w:pPr>
  </w:style>
  <w:style w:type="paragraph" w:customStyle="1" w:styleId="ListNote">
    <w:name w:val="List Note"/>
    <w:basedOn w:val="List"/>
    <w:rsid w:val="00E9092D"/>
    <w:pPr>
      <w:pBdr>
        <w:top w:val="single" w:sz="6" w:space="2" w:color="918585"/>
        <w:bottom w:val="single" w:sz="6" w:space="2" w:color="918585"/>
      </w:pBdr>
      <w:tabs>
        <w:tab w:val="left" w:pos="1021"/>
      </w:tabs>
      <w:ind w:firstLine="0"/>
    </w:pPr>
  </w:style>
  <w:style w:type="paragraph" w:customStyle="1" w:styleId="Warning">
    <w:name w:val="Warning"/>
    <w:basedOn w:val="BodyText"/>
    <w:rsid w:val="00E9092D"/>
    <w:pPr>
      <w:shd w:val="clear" w:color="auto" w:fill="D9D9D9"/>
      <w:tabs>
        <w:tab w:val="left" w:pos="992"/>
      </w:tabs>
      <w:ind w:left="119" w:right="119"/>
    </w:pPr>
    <w:rPr>
      <w:sz w:val="20"/>
    </w:rPr>
  </w:style>
  <w:style w:type="paragraph" w:customStyle="1" w:styleId="MarginIcons">
    <w:name w:val="Margin Icons"/>
    <w:basedOn w:val="BodyText"/>
    <w:rsid w:val="00E90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92D"/>
    <w:rPr>
      <w:rFonts w:ascii="Courier New" w:hAnsi="Courier New"/>
    </w:rPr>
  </w:style>
  <w:style w:type="paragraph" w:customStyle="1" w:styleId="NoteBullet">
    <w:name w:val="Note Bullet"/>
    <w:basedOn w:val="Note"/>
    <w:rsid w:val="00E9092D"/>
    <w:pPr>
      <w:tabs>
        <w:tab w:val="clear" w:pos="680"/>
      </w:tabs>
      <w:spacing w:before="60" w:after="60"/>
    </w:pPr>
  </w:style>
  <w:style w:type="paragraph" w:customStyle="1" w:styleId="SubHeading2">
    <w:name w:val="SubHeading2"/>
    <w:basedOn w:val="HeadingBase"/>
    <w:rsid w:val="00E9092D"/>
    <w:pPr>
      <w:spacing w:before="240" w:after="60"/>
    </w:pPr>
    <w:rPr>
      <w:sz w:val="20"/>
    </w:rPr>
  </w:style>
  <w:style w:type="paragraph" w:customStyle="1" w:styleId="SubHeading1">
    <w:name w:val="SubHeading1"/>
    <w:basedOn w:val="HeadingBase"/>
    <w:rsid w:val="00E9092D"/>
    <w:pPr>
      <w:spacing w:before="240" w:after="60"/>
    </w:pPr>
    <w:rPr>
      <w:color w:val="918585"/>
      <w:sz w:val="22"/>
    </w:rPr>
  </w:style>
  <w:style w:type="paragraph" w:customStyle="1" w:styleId="SideHeading">
    <w:name w:val="Side Heading"/>
    <w:basedOn w:val="HeadingBase"/>
    <w:rsid w:val="00E90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92D"/>
    <w:pPr>
      <w:numPr>
        <w:numId w:val="10"/>
      </w:numPr>
    </w:pPr>
  </w:style>
  <w:style w:type="paragraph" w:styleId="PlainText">
    <w:name w:val="Plain Text"/>
    <w:basedOn w:val="Normal"/>
    <w:link w:val="PlainTextChar"/>
    <w:rsid w:val="00E9092D"/>
    <w:rPr>
      <w:sz w:val="20"/>
    </w:rPr>
  </w:style>
  <w:style w:type="character" w:customStyle="1" w:styleId="PlainTextChar">
    <w:name w:val="Plain Text Char"/>
    <w:basedOn w:val="DefaultParagraphFont"/>
    <w:link w:val="PlainText"/>
    <w:rsid w:val="00E9092D"/>
    <w:rPr>
      <w:rFonts w:ascii="Courier New" w:eastAsia="Times New Roman" w:hAnsi="Courier New" w:cs="Times New Roman"/>
      <w:sz w:val="20"/>
      <w:szCs w:val="20"/>
      <w:lang w:eastAsia="en-US"/>
    </w:rPr>
  </w:style>
  <w:style w:type="character" w:customStyle="1" w:styleId="MenuOption">
    <w:name w:val="Menu Option"/>
    <w:basedOn w:val="DefaultParagraphFont"/>
    <w:rsid w:val="00E9092D"/>
    <w:rPr>
      <w:b/>
      <w:smallCaps/>
    </w:rPr>
  </w:style>
  <w:style w:type="paragraph" w:customStyle="1" w:styleId="TableListNumber">
    <w:name w:val="Table List Number"/>
    <w:basedOn w:val="ListNumber"/>
    <w:rsid w:val="00E9092D"/>
    <w:pPr>
      <w:numPr>
        <w:numId w:val="0"/>
      </w:numPr>
    </w:pPr>
  </w:style>
  <w:style w:type="paragraph" w:styleId="TOC4">
    <w:name w:val="toc 4"/>
    <w:basedOn w:val="TOCBase"/>
    <w:next w:val="Normal"/>
    <w:semiHidden/>
    <w:rsid w:val="00E9092D"/>
    <w:pPr>
      <w:tabs>
        <w:tab w:val="right" w:leader="dot" w:pos="9071"/>
      </w:tabs>
      <w:ind w:left="1701"/>
    </w:pPr>
  </w:style>
  <w:style w:type="paragraph" w:customStyle="1" w:styleId="ListAlpha">
    <w:name w:val="List Alpha"/>
    <w:basedOn w:val="List"/>
    <w:rsid w:val="00E9092D"/>
    <w:pPr>
      <w:numPr>
        <w:numId w:val="8"/>
      </w:numPr>
    </w:pPr>
  </w:style>
  <w:style w:type="paragraph" w:customStyle="1" w:styleId="ListAlpha2">
    <w:name w:val="List Alpha 2"/>
    <w:basedOn w:val="List2"/>
    <w:rsid w:val="00E9092D"/>
    <w:pPr>
      <w:numPr>
        <w:numId w:val="7"/>
      </w:numPr>
    </w:pPr>
  </w:style>
  <w:style w:type="paragraph" w:styleId="List2">
    <w:name w:val="List 2"/>
    <w:basedOn w:val="BodyText"/>
    <w:rsid w:val="00E9092D"/>
    <w:pPr>
      <w:tabs>
        <w:tab w:val="left" w:pos="680"/>
      </w:tabs>
      <w:spacing w:before="60" w:after="60"/>
      <w:ind w:left="680" w:hanging="340"/>
    </w:pPr>
  </w:style>
  <w:style w:type="paragraph" w:styleId="List3">
    <w:name w:val="List 3"/>
    <w:basedOn w:val="BodyText"/>
    <w:rsid w:val="00E9092D"/>
    <w:pPr>
      <w:tabs>
        <w:tab w:val="left" w:pos="1021"/>
      </w:tabs>
      <w:spacing w:before="60" w:after="60"/>
      <w:ind w:left="1020" w:hanging="340"/>
    </w:pPr>
  </w:style>
  <w:style w:type="paragraph" w:styleId="List4">
    <w:name w:val="List 4"/>
    <w:basedOn w:val="BodyText"/>
    <w:rsid w:val="00E9092D"/>
    <w:pPr>
      <w:tabs>
        <w:tab w:val="left" w:pos="1361"/>
      </w:tabs>
      <w:spacing w:before="60" w:after="60"/>
      <w:ind w:left="1361" w:hanging="340"/>
    </w:pPr>
  </w:style>
  <w:style w:type="paragraph" w:styleId="List5">
    <w:name w:val="List 5"/>
    <w:basedOn w:val="BodyText"/>
    <w:rsid w:val="00E9092D"/>
    <w:pPr>
      <w:tabs>
        <w:tab w:val="left" w:pos="1701"/>
      </w:tabs>
      <w:spacing w:before="60" w:after="60"/>
      <w:ind w:left="1701" w:hanging="340"/>
    </w:pPr>
  </w:style>
  <w:style w:type="paragraph" w:styleId="ListBullet3">
    <w:name w:val="List Bullet 3"/>
    <w:basedOn w:val="List3"/>
    <w:rsid w:val="00E9092D"/>
    <w:pPr>
      <w:numPr>
        <w:numId w:val="13"/>
      </w:numPr>
      <w:tabs>
        <w:tab w:val="clear" w:pos="1021"/>
      </w:tabs>
      <w:ind w:left="1037" w:hanging="357"/>
    </w:pPr>
  </w:style>
  <w:style w:type="paragraph" w:styleId="ListBullet4">
    <w:name w:val="List Bullet 4"/>
    <w:basedOn w:val="List4"/>
    <w:rsid w:val="00E9092D"/>
    <w:pPr>
      <w:numPr>
        <w:numId w:val="2"/>
      </w:numPr>
      <w:tabs>
        <w:tab w:val="clear" w:pos="1361"/>
      </w:tabs>
    </w:pPr>
  </w:style>
  <w:style w:type="paragraph" w:styleId="ListBullet5">
    <w:name w:val="List Bullet 5"/>
    <w:basedOn w:val="List5"/>
    <w:rsid w:val="00E9092D"/>
    <w:pPr>
      <w:numPr>
        <w:numId w:val="3"/>
      </w:numPr>
    </w:pPr>
  </w:style>
  <w:style w:type="paragraph" w:styleId="ListContinue2">
    <w:name w:val="List Continue 2"/>
    <w:basedOn w:val="List2"/>
    <w:rsid w:val="00E9092D"/>
    <w:pPr>
      <w:ind w:firstLine="0"/>
    </w:pPr>
  </w:style>
  <w:style w:type="paragraph" w:styleId="ListContinue3">
    <w:name w:val="List Continue 3"/>
    <w:basedOn w:val="List3"/>
    <w:rsid w:val="00E9092D"/>
    <w:pPr>
      <w:ind w:left="1021" w:firstLine="0"/>
    </w:pPr>
  </w:style>
  <w:style w:type="paragraph" w:styleId="ListContinue4">
    <w:name w:val="List Continue 4"/>
    <w:basedOn w:val="List4"/>
    <w:rsid w:val="00E9092D"/>
    <w:pPr>
      <w:ind w:firstLine="0"/>
    </w:pPr>
  </w:style>
  <w:style w:type="paragraph" w:styleId="ListContinue5">
    <w:name w:val="List Continue 5"/>
    <w:basedOn w:val="List5"/>
    <w:rsid w:val="00E9092D"/>
    <w:pPr>
      <w:ind w:firstLine="0"/>
    </w:pPr>
  </w:style>
  <w:style w:type="paragraph" w:styleId="ListNumber3">
    <w:name w:val="List Number 3"/>
    <w:basedOn w:val="List3"/>
    <w:rsid w:val="00E9092D"/>
    <w:pPr>
      <w:numPr>
        <w:numId w:val="4"/>
      </w:numPr>
    </w:pPr>
  </w:style>
  <w:style w:type="paragraph" w:styleId="ListNumber4">
    <w:name w:val="List Number 4"/>
    <w:basedOn w:val="List4"/>
    <w:rsid w:val="00E9092D"/>
    <w:pPr>
      <w:numPr>
        <w:numId w:val="5"/>
      </w:numPr>
    </w:pPr>
  </w:style>
  <w:style w:type="paragraph" w:styleId="ListNumber5">
    <w:name w:val="List Number 5"/>
    <w:basedOn w:val="List5"/>
    <w:rsid w:val="00E9092D"/>
    <w:pPr>
      <w:numPr>
        <w:numId w:val="6"/>
      </w:numPr>
    </w:pPr>
  </w:style>
  <w:style w:type="paragraph" w:styleId="BlockText">
    <w:name w:val="Block Text"/>
    <w:basedOn w:val="Normal"/>
    <w:rsid w:val="00E9092D"/>
    <w:pPr>
      <w:spacing w:after="120"/>
      <w:ind w:left="1440" w:right="1440"/>
    </w:pPr>
  </w:style>
  <w:style w:type="character" w:customStyle="1" w:styleId="Subscript">
    <w:name w:val="Subscript"/>
    <w:basedOn w:val="DefaultParagraphFont"/>
    <w:rsid w:val="00E9092D"/>
    <w:rPr>
      <w:sz w:val="16"/>
      <w:vertAlign w:val="subscript"/>
    </w:rPr>
  </w:style>
  <w:style w:type="character" w:customStyle="1" w:styleId="Superscript">
    <w:name w:val="Superscript"/>
    <w:basedOn w:val="DefaultParagraphFont"/>
    <w:rsid w:val="00E9092D"/>
    <w:rPr>
      <w:sz w:val="16"/>
      <w:vertAlign w:val="superscript"/>
    </w:rPr>
  </w:style>
  <w:style w:type="character" w:customStyle="1" w:styleId="Symbols">
    <w:name w:val="Symbols"/>
    <w:basedOn w:val="DefaultParagraphFont"/>
    <w:rsid w:val="00E9092D"/>
    <w:rPr>
      <w:rFonts w:ascii="Symbol" w:hAnsi="Symbol"/>
    </w:rPr>
  </w:style>
  <w:style w:type="character" w:customStyle="1" w:styleId="MenuOptions">
    <w:name w:val="Menu Options"/>
    <w:basedOn w:val="DefaultParagraphFont"/>
    <w:rsid w:val="00E9092D"/>
    <w:rPr>
      <w:rFonts w:ascii="Arial Narrow" w:hAnsi="Arial Narrow"/>
      <w:smallCaps/>
    </w:rPr>
  </w:style>
  <w:style w:type="character" w:customStyle="1" w:styleId="Buttons">
    <w:name w:val="Buttons"/>
    <w:basedOn w:val="DefaultParagraphFont"/>
    <w:rsid w:val="00E9092D"/>
    <w:rPr>
      <w:b/>
    </w:rPr>
  </w:style>
  <w:style w:type="character" w:customStyle="1" w:styleId="Underlined">
    <w:name w:val="Underlined"/>
    <w:basedOn w:val="DefaultParagraphFont"/>
    <w:rsid w:val="00E9092D"/>
    <w:rPr>
      <w:u w:val="single"/>
    </w:rPr>
  </w:style>
  <w:style w:type="paragraph" w:customStyle="1" w:styleId="TableBodyTextRight">
    <w:name w:val="Table Body Text Right"/>
    <w:basedOn w:val="TableBodyText"/>
    <w:rsid w:val="00E9092D"/>
    <w:pPr>
      <w:widowControl w:val="0"/>
      <w:autoSpaceDE w:val="0"/>
      <w:autoSpaceDN w:val="0"/>
      <w:adjustRightInd w:val="0"/>
      <w:jc w:val="right"/>
    </w:pPr>
    <w:rPr>
      <w:rFonts w:cs="Arial"/>
      <w:szCs w:val="18"/>
    </w:rPr>
  </w:style>
  <w:style w:type="paragraph" w:customStyle="1" w:styleId="CopyrightText">
    <w:name w:val="Copyright Text"/>
    <w:basedOn w:val="BodyText"/>
    <w:rsid w:val="00E9092D"/>
    <w:rPr>
      <w:sz w:val="18"/>
    </w:rPr>
  </w:style>
  <w:style w:type="paragraph" w:customStyle="1" w:styleId="BodySmallRight">
    <w:name w:val="Body Small Right"/>
    <w:basedOn w:val="BodyTextRight"/>
    <w:rsid w:val="00E9092D"/>
    <w:rPr>
      <w:sz w:val="18"/>
      <w:szCs w:val="18"/>
    </w:rPr>
  </w:style>
  <w:style w:type="paragraph" w:customStyle="1" w:styleId="MarginEdition">
    <w:name w:val="Margin Edition"/>
    <w:basedOn w:val="MarginNote"/>
    <w:rsid w:val="00E9092D"/>
    <w:pPr>
      <w:spacing w:before="0" w:after="0"/>
    </w:pPr>
    <w:rPr>
      <w:rFonts w:ascii="Times New Roman" w:hAnsi="Times New Roman"/>
      <w:color w:val="999999"/>
    </w:rPr>
  </w:style>
  <w:style w:type="paragraph" w:customStyle="1" w:styleId="Spacer">
    <w:name w:val="Spacer"/>
    <w:basedOn w:val="Normal"/>
    <w:rsid w:val="00E9092D"/>
    <w:rPr>
      <w:sz w:val="2"/>
      <w:szCs w:val="2"/>
    </w:rPr>
  </w:style>
  <w:style w:type="character" w:customStyle="1" w:styleId="Small">
    <w:name w:val="Small"/>
    <w:basedOn w:val="DefaultParagraphFont"/>
    <w:rsid w:val="00E9092D"/>
    <w:rPr>
      <w:sz w:val="16"/>
    </w:rPr>
  </w:style>
  <w:style w:type="paragraph" w:customStyle="1" w:styleId="WideTable">
    <w:name w:val="Wide Table"/>
    <w:basedOn w:val="Normal"/>
    <w:rsid w:val="00E9092D"/>
    <w:pPr>
      <w:ind w:left="-1418"/>
    </w:pPr>
    <w:rPr>
      <w:sz w:val="2"/>
      <w:szCs w:val="2"/>
    </w:rPr>
  </w:style>
  <w:style w:type="character" w:styleId="PageNumber">
    <w:name w:val="page number"/>
    <w:basedOn w:val="DefaultParagraphFont"/>
    <w:rsid w:val="00E9092D"/>
  </w:style>
  <w:style w:type="paragraph" w:styleId="Quote">
    <w:name w:val="Quote"/>
    <w:basedOn w:val="Heading1"/>
    <w:link w:val="QuoteChar"/>
    <w:qFormat/>
    <w:rsid w:val="00E9092D"/>
    <w:rPr>
      <w:b w:val="0"/>
      <w:sz w:val="72"/>
      <w:szCs w:val="72"/>
      <w:lang w:val="en-NZ"/>
    </w:rPr>
  </w:style>
  <w:style w:type="character" w:customStyle="1" w:styleId="QuoteChar">
    <w:name w:val="Quote Char"/>
    <w:basedOn w:val="DefaultParagraphFont"/>
    <w:link w:val="Quote"/>
    <w:rsid w:val="00E90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92D"/>
    <w:pPr>
      <w:pageBreakBefore/>
    </w:pPr>
  </w:style>
  <w:style w:type="paragraph" w:customStyle="1" w:styleId="Border">
    <w:name w:val="Border"/>
    <w:basedOn w:val="Normal"/>
    <w:qFormat/>
    <w:rsid w:val="00E90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92D"/>
    <w:rPr>
      <w:b/>
      <w:bCs/>
      <w:i/>
      <w:iCs/>
      <w:color w:val="auto"/>
    </w:rPr>
  </w:style>
  <w:style w:type="paragraph" w:styleId="IntenseQuote">
    <w:name w:val="Intense Quote"/>
    <w:basedOn w:val="Normal"/>
    <w:next w:val="Normal"/>
    <w:link w:val="IntenseQuoteChar"/>
    <w:uiPriority w:val="30"/>
    <w:qFormat/>
    <w:rsid w:val="00E90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92D"/>
    <w:rPr>
      <w:smallCaps/>
      <w:color w:val="auto"/>
      <w:u w:val="single"/>
    </w:rPr>
  </w:style>
  <w:style w:type="character" w:styleId="IntenseReference">
    <w:name w:val="Intense Reference"/>
    <w:basedOn w:val="DefaultParagraphFont"/>
    <w:uiPriority w:val="32"/>
    <w:qFormat/>
    <w:rsid w:val="00E9092D"/>
    <w:rPr>
      <w:b/>
      <w:bCs/>
      <w:smallCaps/>
      <w:color w:val="auto"/>
      <w:spacing w:val="5"/>
      <w:u w:val="single"/>
    </w:rPr>
  </w:style>
  <w:style w:type="paragraph" w:customStyle="1" w:styleId="2ColumnHeading">
    <w:name w:val="2Column Heading"/>
    <w:basedOn w:val="BodyText"/>
    <w:qFormat/>
    <w:rsid w:val="00E9092D"/>
    <w:pPr>
      <w:spacing w:after="60"/>
      <w:ind w:left="-2268"/>
    </w:pPr>
    <w:rPr>
      <w:b/>
    </w:rPr>
  </w:style>
  <w:style w:type="paragraph" w:customStyle="1" w:styleId="Heading1TOC">
    <w:name w:val="Heading1 TOC"/>
    <w:basedOn w:val="Normal"/>
    <w:qFormat/>
    <w:rsid w:val="00E9092D"/>
    <w:pPr>
      <w:spacing w:before="240" w:after="120"/>
    </w:pPr>
    <w:rPr>
      <w:rFonts w:ascii="Times New Roman" w:hAnsi="Times New Roman"/>
      <w:b/>
      <w:sz w:val="32"/>
    </w:rPr>
  </w:style>
  <w:style w:type="paragraph" w:customStyle="1" w:styleId="Heading2TOC">
    <w:name w:val="Heading2 TOC"/>
    <w:basedOn w:val="Normal"/>
    <w:qFormat/>
    <w:rsid w:val="00E9092D"/>
    <w:pPr>
      <w:spacing w:before="240" w:after="60"/>
    </w:pPr>
    <w:rPr>
      <w:rFonts w:ascii="Times New Roman" w:hAnsi="Times New Roman"/>
      <w:b/>
      <w:sz w:val="28"/>
    </w:rPr>
  </w:style>
  <w:style w:type="character" w:customStyle="1" w:styleId="Underline">
    <w:name w:val="Underline"/>
    <w:basedOn w:val="DefaultParagraphFont"/>
    <w:qFormat/>
    <w:rsid w:val="00E9092D"/>
    <w:rPr>
      <w:u w:val="single"/>
    </w:rPr>
  </w:style>
  <w:style w:type="character" w:customStyle="1" w:styleId="BoldandItalics">
    <w:name w:val="Bold and Italics"/>
    <w:qFormat/>
    <w:rsid w:val="00E9092D"/>
    <w:rPr>
      <w:b/>
      <w:i/>
      <w:u w:val="none"/>
    </w:rPr>
  </w:style>
  <w:style w:type="paragraph" w:styleId="BalloonText">
    <w:name w:val="Balloon Text"/>
    <w:basedOn w:val="Normal"/>
    <w:link w:val="BalloonTextChar"/>
    <w:rsid w:val="00E9092D"/>
    <w:rPr>
      <w:rFonts w:ascii="Tahoma" w:hAnsi="Tahoma" w:cs="Tahoma"/>
      <w:sz w:val="16"/>
      <w:szCs w:val="16"/>
    </w:rPr>
  </w:style>
  <w:style w:type="character" w:customStyle="1" w:styleId="BalloonTextChar">
    <w:name w:val="Balloon Text Char"/>
    <w:basedOn w:val="DefaultParagraphFont"/>
    <w:link w:val="BalloonText"/>
    <w:rsid w:val="00E90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92D"/>
    <w:rPr>
      <w:b/>
      <w:color w:val="660033"/>
      <w:spacing w:val="0"/>
    </w:rPr>
  </w:style>
  <w:style w:type="paragraph" w:customStyle="1" w:styleId="Nameditemlist">
    <w:name w:val="Named item list"/>
    <w:basedOn w:val="BodyText"/>
    <w:qFormat/>
    <w:rsid w:val="00E9092D"/>
    <w:pPr>
      <w:tabs>
        <w:tab w:val="left" w:pos="2835"/>
      </w:tabs>
      <w:ind w:left="2835" w:hanging="2835"/>
    </w:pPr>
  </w:style>
  <w:style w:type="paragraph" w:customStyle="1" w:styleId="BodyTextnopadding">
    <w:name w:val="Body Text no padding"/>
    <w:basedOn w:val="BodyText"/>
    <w:qFormat/>
    <w:rsid w:val="00E9092D"/>
    <w:pPr>
      <w:spacing w:before="0" w:after="0"/>
    </w:pPr>
  </w:style>
  <w:style w:type="paragraph" w:customStyle="1" w:styleId="BodyTextBold">
    <w:name w:val="Body Text Bold"/>
    <w:basedOn w:val="BodyText"/>
    <w:qFormat/>
    <w:rsid w:val="00E9092D"/>
    <w:rPr>
      <w:b/>
    </w:rPr>
  </w:style>
  <w:style w:type="character" w:styleId="Hyperlink">
    <w:name w:val="Hyperlink"/>
    <w:basedOn w:val="DefaultParagraphFont"/>
    <w:uiPriority w:val="99"/>
    <w:unhideWhenUsed/>
    <w:rsid w:val="006F1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5591</Characters>
  <Application>Microsoft Office Word</Application>
  <DocSecurity>0</DocSecurity>
  <Lines>266</Lines>
  <Paragraphs>147</Paragraphs>
  <ScaleCrop>false</ScaleCrop>
  <Company>Author-it Software Corporation Ltd.</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MSS402052 Implement continuous improvements based on standardised work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2022-12-08T01:34:00Z</dcterms:created>
  <dcterms:modified xsi:type="dcterms:W3CDTF">2022-12-08T01:34:00Z</dcterms:modified>
</cp:coreProperties>
</file>