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282" w:rsidP="00834282">
      <w:pPr>
        <w:pStyle w:val="Title"/>
      </w:pPr>
      <w:r>
        <w:fldChar w:fldCharType="begin"/>
      </w:r>
      <w:r>
        <w:instrText xml:space="preserve"> TITLE   \* MERGEFORMAT </w:instrText>
      </w:r>
      <w:r>
        <w:fldChar w:fldCharType="separate"/>
      </w:r>
      <w:r>
        <w:t>MSS402040 Apply 5S procedures</w:t>
      </w:r>
      <w:r>
        <w:fldChar w:fldCharType="end"/>
      </w:r>
    </w:p>
    <w:p w:rsidR="00834282" w:rsidP="00834282">
      <w:pPr>
        <w:pStyle w:val="Version"/>
        <w:sectPr w:rsidSect="001F2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27DC" w:rsidP="001F27DC">
      <w:pPr>
        <w:pStyle w:val="SuperHeading"/>
      </w:pPr>
      <w:r w:rsidRPr="001F27DC">
        <w:t>MSS402040 Apply 5S procedures</w:t>
      </w:r>
    </w:p>
    <w:p w:rsidR="00000000" w:rsidRPr="001F27DC" w:rsidP="001F27DC">
      <w:pPr>
        <w:pStyle w:val="Heading1"/>
      </w:pPr>
      <w:bookmarkStart w:id="1" w:name="O_992024"/>
      <w:bookmarkEnd w:id="1"/>
      <w:r w:rsidRPr="001F27DC">
        <w:t>Modification History</w:t>
      </w:r>
    </w:p>
    <w:p w:rsidR="00000000" w:rsidRPr="001F27DC" w:rsidP="00834282">
      <w:pPr>
        <w:pStyle w:val="BodyText"/>
      </w:pPr>
      <w:r w:rsidRPr="001F27DC">
        <w:t>Release 1. Supersedes and is equivalent to MSS402040A Apply 5S procedures</w:t>
      </w:r>
    </w:p>
    <w:p w:rsidR="00000000" w:rsidRPr="001F27DC" w:rsidP="00834282">
      <w:pPr>
        <w:pStyle w:val="BodyText"/>
      </w:pPr>
      <w:r w:rsidRPr="001F27DC">
        <w:t>Release 2. Duplicated performance Criteria removed.  Equivalent outcome.</w:t>
      </w:r>
    </w:p>
    <w:p w:rsidR="00000000" w:rsidRPr="001F27DC" w:rsidP="001F27DC">
      <w:pPr>
        <w:pStyle w:val="Heading1"/>
      </w:pPr>
      <w:bookmarkStart w:id="2" w:name="O_992023"/>
      <w:bookmarkEnd w:id="2"/>
      <w:r w:rsidRPr="001F27DC">
        <w:t>Application</w:t>
      </w:r>
    </w:p>
    <w:p w:rsidR="00000000" w:rsidRPr="001F27DC" w:rsidP="00834282">
      <w:pPr>
        <w:pStyle w:val="BodyText"/>
      </w:pPr>
      <w:r w:rsidRPr="001F27DC">
        <w:t>This unit of competency covers the skills and knowledge req</w:t>
      </w:r>
      <w:r w:rsidRPr="001F27DC">
        <w:t>uired by an individual to apply 5S procedures to their own job and work area. The unit assumes the individual has a particular job and an allocated work area and that processes in the work area are known by the individual.</w:t>
      </w:r>
    </w:p>
    <w:p w:rsidR="00000000" w:rsidRPr="001F27DC" w:rsidP="00834282">
      <w:pPr>
        <w:pStyle w:val="BodyText"/>
      </w:pPr>
      <w:r w:rsidRPr="001F27DC">
        <w:t>This unit applies to an individua</w:t>
      </w:r>
      <w:r w:rsidRPr="001F27DC">
        <w:t xml:space="preserve">l in an organisation who works in an operational position as part of production, maintenance, logistics, etc. The unit can also apply to individuals in other organisations who have a discrete role and responsibility for individually managed processes. </w:t>
      </w:r>
    </w:p>
    <w:p w:rsidR="00000000" w:rsidRPr="001F27DC" w:rsidP="00834282">
      <w:pPr>
        <w:pStyle w:val="BodyText"/>
      </w:pPr>
      <w:r w:rsidRPr="001F27DC">
        <w:t>Thi</w:t>
      </w:r>
      <w:r w:rsidRPr="001F27DC">
        <w:t>s unit applies where an organisation has decided to embark on a competitive systems and practices strategy and as part of this has adopted the philosophy of 5S as one of the tools to improve performance. The employee needs to apply 5S to their job and work</w:t>
      </w:r>
      <w:r w:rsidRPr="001F27DC">
        <w:t xml:space="preserve"> area and maintain the housekeeping and other standards set by 5S.</w:t>
      </w:r>
    </w:p>
    <w:p w:rsidR="00000000" w:rsidRPr="001F27DC" w:rsidP="00834282">
      <w:pPr>
        <w:pStyle w:val="BodyText"/>
      </w:pPr>
      <w:r w:rsidRPr="001F27DC">
        <w:t xml:space="preserve">This unit requires the application of skills associated with planning and organising, problem solving and self-management, in order to identify and implement 5S housekeeping practices. </w:t>
      </w:r>
    </w:p>
    <w:p w:rsidR="00000000" w:rsidRPr="001F27DC" w:rsidP="00834282">
      <w:pPr>
        <w:pStyle w:val="BodyText"/>
      </w:pPr>
      <w:r w:rsidRPr="001F27DC">
        <w:t xml:space="preserve">No </w:t>
      </w:r>
      <w:r w:rsidRPr="001F27DC">
        <w:t>licensing, legislative or certification requirements apply to this unit at the time of publication.</w:t>
      </w:r>
    </w:p>
    <w:p w:rsidR="00000000" w:rsidRPr="001F27DC" w:rsidP="001F27DC">
      <w:pPr>
        <w:pStyle w:val="Heading1"/>
      </w:pPr>
      <w:bookmarkStart w:id="3" w:name="O_992022"/>
      <w:bookmarkEnd w:id="3"/>
      <w:r w:rsidRPr="001F27DC">
        <w:t>Pre-requisite Unit</w:t>
      </w:r>
    </w:p>
    <w:p w:rsidR="00000000" w:rsidRPr="001F27DC" w:rsidP="00834282">
      <w:pPr>
        <w:pStyle w:val="BodyText"/>
      </w:pPr>
      <w:r w:rsidRPr="001F27DC">
        <w:t>Nil</w:t>
      </w:r>
    </w:p>
    <w:p w:rsidR="00000000" w:rsidRPr="001F27DC" w:rsidP="001F27DC">
      <w:pPr>
        <w:pStyle w:val="Heading1"/>
      </w:pPr>
      <w:bookmarkStart w:id="4" w:name="O_992021"/>
      <w:bookmarkEnd w:id="4"/>
      <w:r w:rsidRPr="001F27DC">
        <w:t>Competency Field</w:t>
      </w:r>
    </w:p>
    <w:p w:rsidR="00000000" w:rsidRPr="001F27DC" w:rsidP="00834282">
      <w:pPr>
        <w:pStyle w:val="BodyText"/>
      </w:pPr>
      <w:r w:rsidRPr="001F27DC">
        <w:t>Competitive systems and practices</w:t>
      </w:r>
    </w:p>
    <w:p w:rsidR="00000000" w:rsidRPr="001F27DC" w:rsidP="001F27DC">
      <w:pPr>
        <w:pStyle w:val="Heading1"/>
      </w:pPr>
      <w:bookmarkStart w:id="5" w:name="O_992020"/>
      <w:bookmarkEnd w:id="5"/>
      <w:r w:rsidRPr="001F27DC">
        <w:t>Unit Sector</w:t>
      </w:r>
    </w:p>
    <w:p w:rsidR="00000000" w:rsidRPr="001F27DC" w:rsidP="00834282">
      <w:pPr>
        <w:pStyle w:val="BodyText"/>
      </w:pPr>
      <w:r w:rsidRPr="001F27DC">
        <w:t>Not applicable</w:t>
      </w:r>
    </w:p>
    <w:p w:rsidR="00000000" w:rsidRPr="001F27DC" w:rsidP="001F27DC">
      <w:pPr>
        <w:pStyle w:val="Heading1"/>
      </w:pPr>
      <w:bookmarkStart w:id="6" w:name="O_992019"/>
      <w:bookmarkEnd w:id="6"/>
      <w:r w:rsidRPr="001F27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27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Performance criteria describe the performance needed to demonstrate achievement of the element.</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27DC" w:rsidP="001F27DC">
            <w:pPr>
              <w:pStyle w:val="BodyText"/>
            </w:pPr>
            <w:r w:rsidRPr="001F27DC">
              <w:t>1</w:t>
            </w:r>
          </w:p>
        </w:tc>
        <w:tc>
          <w:tcPr>
            <w:tcW w:w="1962" w:type="dxa"/>
            <w:vMerge w:val="restart"/>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Sort needed items from unneeded</w:t>
            </w: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1.1</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Identify all items in the work area.</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1.2</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Sort items to achieve deliverables and value expected by downstream and final customers.</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1.3</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Sort items required for regulatory or other required purposes.</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1.4</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 xml:space="preserve">Place any non-essential item in an </w:t>
            </w:r>
            <w:r w:rsidRPr="001F27DC">
              <w:t>appropriate place other than the workplace.</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1.5</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Regularly check that only essential items are in the work area.</w:t>
            </w:r>
          </w:p>
        </w:tc>
      </w:tr>
      <w:tr w:rsidTr="001F27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27DC" w:rsidP="001F27DC">
            <w:pPr>
              <w:pStyle w:val="BodyText"/>
            </w:pPr>
            <w:r w:rsidRPr="001F27DC">
              <w:t>2</w:t>
            </w:r>
          </w:p>
        </w:tc>
        <w:tc>
          <w:tcPr>
            <w:tcW w:w="1962" w:type="dxa"/>
            <w:vMerge w:val="restart"/>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Set the workplace in order</w:t>
            </w: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2.1</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Identify the best location for each essential item.</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2.2</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Place each essential item in its assigned location.</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2.3</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After use immediately return each essential item to its assigned location.</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2.4</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Regularly check that each essential item is in its assigned location.</w:t>
            </w:r>
          </w:p>
        </w:tc>
      </w:tr>
      <w:tr w:rsidTr="001F27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27DC" w:rsidP="001F27DC">
            <w:pPr>
              <w:pStyle w:val="BodyText"/>
            </w:pPr>
            <w:r w:rsidRPr="001F27DC">
              <w:t>3</w:t>
            </w:r>
          </w:p>
        </w:tc>
        <w:tc>
          <w:tcPr>
            <w:tcW w:w="1962" w:type="dxa"/>
            <w:vMerge w:val="restart"/>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Shine the work area</w:t>
            </w: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3.1</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Keep the work area clean and tidy at all times.</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3.2</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Conduct regular housekeeping activities during shift.</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3.3</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Ensure the work area is neat, clean and tidy at both beginning and end of shift.</w:t>
            </w:r>
          </w:p>
        </w:tc>
      </w:tr>
      <w:tr w:rsidTr="001F27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27DC" w:rsidP="001F27DC">
            <w:pPr>
              <w:pStyle w:val="BodyText"/>
            </w:pPr>
            <w:r w:rsidRPr="001F27DC">
              <w:t>4</w:t>
            </w:r>
          </w:p>
        </w:tc>
        <w:tc>
          <w:tcPr>
            <w:tcW w:w="1962" w:type="dxa"/>
            <w:vMerge w:val="restart"/>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Standardise activities</w:t>
            </w: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4.1</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Follow procedures.</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4.2</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Follow checklists for activities, where available.</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4.3</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Keep the work area to specified standard.</w:t>
            </w:r>
          </w:p>
        </w:tc>
      </w:tr>
      <w:tr w:rsidTr="001F27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27DC" w:rsidP="001F27DC">
            <w:pPr>
              <w:pStyle w:val="BodyText"/>
            </w:pPr>
            <w:r w:rsidRPr="001F27DC">
              <w:t>5</w:t>
            </w:r>
          </w:p>
        </w:tc>
        <w:tc>
          <w:tcPr>
            <w:tcW w:w="1962" w:type="dxa"/>
            <w:vMerge w:val="restart"/>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Sustain the 5S system</w:t>
            </w: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5.1</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Clean up after completion of job and before commencing next job or end of shift.</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5.2</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Identify situations where compliance to standards is unlikely and take actions specified in procedures.</w:t>
            </w:r>
          </w:p>
        </w:tc>
      </w:tr>
      <w:tr w:rsidTr="001F27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5.3</w:t>
            </w:r>
          </w:p>
        </w:tc>
        <w:tc>
          <w:tcPr>
            <w:tcW w:w="5610"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Inspect work area regularly for compliance to specified standard.</w:t>
            </w:r>
          </w:p>
        </w:tc>
      </w:tr>
      <w:tr w:rsidTr="001F27DC">
        <w:tblPrEx>
          <w:tblW w:w="0" w:type="auto"/>
          <w:tblLayout w:type="fixed"/>
          <w:tblCellMar>
            <w:left w:w="62" w:type="dxa"/>
            <w:right w:w="62" w:type="dxa"/>
          </w:tblCellMar>
          <w:tblLook w:val="0000"/>
        </w:tblPrEx>
        <w:trPr>
          <w:trHeight w:val="481"/>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vMerge w:val="restart"/>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5.4</w:t>
            </w:r>
          </w:p>
        </w:tc>
        <w:tc>
          <w:tcPr>
            <w:tcW w:w="5610" w:type="dxa"/>
            <w:vMerge w:val="restart"/>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Recommend improvements to lift the level of compliance in the workplace.</w:t>
            </w:r>
          </w:p>
        </w:tc>
      </w:tr>
      <w:tr w:rsidTr="001F27DC">
        <w:tblPrEx>
          <w:tblW w:w="0" w:type="auto"/>
          <w:tblLayout w:type="fixed"/>
          <w:tblCellMar>
            <w:left w:w="62" w:type="dxa"/>
            <w:right w:w="62" w:type="dxa"/>
          </w:tblCellMar>
          <w:tblLook w:val="0000"/>
        </w:tblPrEx>
        <w:trPr>
          <w:trHeight w:val="481"/>
        </w:trPr>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RPr="001F27DC" w:rsidP="001F27DC">
            <w:pPr>
              <w:pStyle w:val="BodyText"/>
            </w:pPr>
          </w:p>
        </w:tc>
      </w:tr>
    </w:tbl>
    <w:p w:rsidR="00000000" w:rsidRPr="001F27DC" w:rsidP="001F27DC">
      <w:pPr>
        <w:pStyle w:val="BodyText"/>
      </w:pPr>
    </w:p>
    <w:p w:rsidR="00000000" w:rsidRPr="001F27DC" w:rsidP="001F27DC">
      <w:pPr>
        <w:pStyle w:val="AllowPageBreak"/>
      </w:pPr>
    </w:p>
    <w:p w:rsidR="00000000" w:rsidRPr="001F27DC" w:rsidP="001F27DC">
      <w:pPr>
        <w:pStyle w:val="Heading1"/>
      </w:pPr>
      <w:bookmarkStart w:id="7" w:name="O_992018"/>
      <w:bookmarkEnd w:id="7"/>
      <w:r w:rsidRPr="001F27DC">
        <w:t>Foundation Skills</w:t>
      </w:r>
    </w:p>
    <w:p w:rsidR="00000000" w:rsidRPr="001F27DC" w:rsidP="00834282">
      <w:pPr>
        <w:pStyle w:val="BodyText"/>
      </w:pPr>
      <w:r w:rsidRPr="001F27DC">
        <w:t>This section describes those required skills (language, literacy and numeracy) that are essential to performance.</w:t>
      </w:r>
    </w:p>
    <w:p w:rsidR="00000000" w:rsidRPr="001F27DC" w:rsidP="00834282">
      <w:pPr>
        <w:pStyle w:val="BodyText"/>
      </w:pPr>
      <w:r w:rsidRPr="001F27DC">
        <w:t>Foundation skills essential to performance are explicit in the performance criteria of this unit of competency.</w:t>
      </w:r>
    </w:p>
    <w:p w:rsidR="00000000" w:rsidRPr="001F27DC" w:rsidP="001F27DC">
      <w:pPr>
        <w:pStyle w:val="Heading1"/>
      </w:pPr>
      <w:bookmarkStart w:id="8" w:name="O_992017"/>
      <w:bookmarkEnd w:id="8"/>
      <w:r w:rsidRPr="001F27DC">
        <w:t>Range of Conditions</w:t>
      </w:r>
    </w:p>
    <w:tbl>
      <w:tblPr>
        <w:tblW w:w="0" w:type="auto"/>
        <w:tblLayout w:type="fixed"/>
        <w:tblCellMar>
          <w:left w:w="62" w:type="dxa"/>
          <w:right w:w="62" w:type="dxa"/>
        </w:tblCellMar>
        <w:tblLook w:val="0000"/>
      </w:tblPr>
      <w:tblGrid>
        <w:gridCol w:w="2217"/>
        <w:gridCol w:w="6855"/>
      </w:tblGrid>
      <w:tr w:rsidTr="001F27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t>This field allows for different work environments and conditions that may affect performance. Essential ope</w:t>
            </w:r>
            <w:r w:rsidRPr="001F27DC">
              <w:t>rating conditions that may be present (depending on the work situation, needs of the candidate, accessibility of the item, and local industry and regional contexts) are included.</w:t>
            </w: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Competitive systems and practices include one or more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lean operations</w:t>
            </w:r>
          </w:p>
          <w:p w:rsidR="00000000" w:rsidRPr="001F27DC" w:rsidP="001F27DC">
            <w:pPr>
              <w:pStyle w:val="ListBullet"/>
            </w:pPr>
            <w:r w:rsidRPr="001F27DC">
              <w:t>agile operations</w:t>
            </w:r>
          </w:p>
          <w:p w:rsidR="00000000" w:rsidRPr="001F27DC" w:rsidP="001F27DC">
            <w:pPr>
              <w:pStyle w:val="ListBullet"/>
            </w:pPr>
            <w:r w:rsidRPr="001F27DC">
              <w:t>preventative and predictive maintenance approaches</w:t>
            </w:r>
          </w:p>
          <w:p w:rsidR="00000000" w:rsidRPr="001F27DC" w:rsidP="001F27DC">
            <w:pPr>
              <w:pStyle w:val="ListBullet"/>
            </w:pPr>
            <w:r w:rsidRPr="001F27DC">
              <w:t>statistical process control systems, including six sigma and three sigma</w:t>
            </w:r>
          </w:p>
          <w:p w:rsidR="00000000" w:rsidRPr="001F27DC" w:rsidP="001F27DC">
            <w:pPr>
              <w:pStyle w:val="ListBullet"/>
            </w:pPr>
            <w:r w:rsidRPr="001F27DC">
              <w:t>Just in Time (JIT), kanban and other pull-related operations control systems</w:t>
            </w:r>
          </w:p>
          <w:p w:rsidR="00000000" w:rsidRPr="001F27DC" w:rsidP="001F27DC">
            <w:pPr>
              <w:pStyle w:val="ListBullet"/>
            </w:pPr>
            <w:r w:rsidRPr="001F27DC">
              <w:t>supply, value, and demand chain monito</w:t>
            </w:r>
            <w:r w:rsidRPr="001F27DC">
              <w:t>ring and analysis</w:t>
            </w:r>
          </w:p>
          <w:p w:rsidR="00000000" w:rsidRPr="001F27DC" w:rsidP="001F27DC">
            <w:pPr>
              <w:pStyle w:val="ListBullet"/>
            </w:pPr>
            <w:r w:rsidRPr="001F27DC">
              <w:t xml:space="preserve">5S </w:t>
            </w:r>
          </w:p>
          <w:p w:rsidR="00000000" w:rsidRPr="001F27DC" w:rsidP="001F27DC">
            <w:pPr>
              <w:pStyle w:val="ListBullet"/>
            </w:pPr>
            <w:r w:rsidRPr="001F27DC">
              <w:t>continuous improvement (kaizen)</w:t>
            </w:r>
          </w:p>
          <w:p w:rsidR="00000000" w:rsidRPr="001F27DC" w:rsidP="001F27DC">
            <w:pPr>
              <w:pStyle w:val="ListBullet"/>
            </w:pPr>
            <w:r w:rsidRPr="001F27DC">
              <w:t>breakthrough improvement (kaizen blitz)</w:t>
            </w:r>
          </w:p>
          <w:p w:rsidR="00000000" w:rsidRPr="001F27DC" w:rsidP="001F27DC">
            <w:pPr>
              <w:pStyle w:val="ListBullet"/>
            </w:pPr>
            <w:r w:rsidRPr="001F27DC">
              <w:t>cause/effect diagrams</w:t>
            </w:r>
          </w:p>
          <w:p w:rsidR="00000000" w:rsidRPr="001F27DC" w:rsidP="001F27DC">
            <w:pPr>
              <w:pStyle w:val="ListBullet"/>
            </w:pPr>
            <w:r w:rsidRPr="001F27DC">
              <w:t>overall equipment effectiveness (OEE)</w:t>
            </w:r>
          </w:p>
          <w:p w:rsidR="00000000" w:rsidRPr="001F27DC" w:rsidP="001F27DC">
            <w:pPr>
              <w:pStyle w:val="ListBullet"/>
            </w:pPr>
            <w:r w:rsidRPr="001F27DC">
              <w:t>takt time</w:t>
            </w:r>
          </w:p>
          <w:p w:rsidR="00000000" w:rsidRPr="001F27DC" w:rsidP="001F27DC">
            <w:pPr>
              <w:pStyle w:val="ListBullet"/>
            </w:pPr>
            <w:r w:rsidRPr="001F27DC">
              <w:t>process mapping</w:t>
            </w:r>
          </w:p>
          <w:p w:rsidR="00000000" w:rsidRPr="001F27DC" w:rsidP="001F27DC">
            <w:pPr>
              <w:pStyle w:val="ListBullet"/>
            </w:pPr>
            <w:r w:rsidRPr="001F27DC">
              <w:t xml:space="preserve">problem solving </w:t>
            </w:r>
          </w:p>
          <w:p w:rsidR="00000000" w:rsidRPr="001F27DC" w:rsidP="001F27DC">
            <w:pPr>
              <w:pStyle w:val="ListBullet"/>
            </w:pPr>
            <w:r w:rsidRPr="001F27DC">
              <w:t>run charts</w:t>
            </w:r>
          </w:p>
          <w:p w:rsidR="00000000" w:rsidRPr="001F27DC" w:rsidP="001F27DC">
            <w:pPr>
              <w:pStyle w:val="ListBullet"/>
            </w:pPr>
            <w:r w:rsidRPr="001F27DC">
              <w:t>standard procedures</w:t>
            </w:r>
          </w:p>
          <w:p w:rsidR="00000000" w:rsidRPr="001F27DC" w:rsidP="001F27DC">
            <w:pPr>
              <w:pStyle w:val="ListBullet"/>
            </w:pPr>
            <w:r w:rsidRPr="001F27DC">
              <w:t>current reality tree.</w:t>
            </w:r>
          </w:p>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5S includes all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sort</w:t>
            </w:r>
          </w:p>
          <w:p w:rsidR="00000000" w:rsidRPr="001F27DC" w:rsidP="001F27DC">
            <w:pPr>
              <w:pStyle w:val="ListBullet"/>
            </w:pPr>
            <w:r w:rsidRPr="001F27DC">
              <w:t>set in order</w:t>
            </w:r>
          </w:p>
          <w:p w:rsidR="00000000" w:rsidRPr="001F27DC" w:rsidP="001F27DC">
            <w:pPr>
              <w:pStyle w:val="ListBullet"/>
            </w:pPr>
            <w:r w:rsidRPr="001F27DC">
              <w:t>shine</w:t>
            </w:r>
          </w:p>
          <w:p w:rsidR="00000000" w:rsidRPr="001F27DC" w:rsidP="001F27DC">
            <w:pPr>
              <w:pStyle w:val="ListBullet"/>
            </w:pPr>
            <w:r w:rsidRPr="001F27DC">
              <w:t>standardise</w:t>
            </w:r>
          </w:p>
          <w:p w:rsidR="00000000" w:rsidRPr="001F27DC" w:rsidP="001F27DC">
            <w:pPr>
              <w:pStyle w:val="ListBullet"/>
            </w:pPr>
            <w:r w:rsidRPr="001F27DC">
              <w:t>sustain.</w:t>
            </w:r>
          </w:p>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Sort includes all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separating necessary from unnecessary items (equipment and supplies)</w:t>
            </w:r>
          </w:p>
          <w:p w:rsidR="00000000" w:rsidRPr="001F27DC" w:rsidP="001F27DC">
            <w:pPr>
              <w:pStyle w:val="ListBullet"/>
            </w:pPr>
            <w:r w:rsidRPr="001F27DC">
              <w:t>keeping only what is absolutely necessary for the work processes that comprise the job</w:t>
            </w:r>
          </w:p>
          <w:p w:rsidR="00000000" w:rsidRPr="001F27DC" w:rsidP="001F27DC">
            <w:pPr>
              <w:pStyle w:val="ListBullet"/>
            </w:pPr>
            <w:r w:rsidRPr="001F27DC">
              <w:t>disposing of (or relocating) all other items.</w:t>
            </w:r>
          </w:p>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Set in order includes all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assigning required equipment and materials appropriate locations in the work area</w:t>
            </w:r>
          </w:p>
          <w:p w:rsidR="00000000" w:rsidRPr="001F27DC" w:rsidP="001F27DC">
            <w:pPr>
              <w:pStyle w:val="ListBullet"/>
            </w:pPr>
            <w:r w:rsidRPr="001F27DC">
              <w:t>consideration of frequency of use, ergonomics and work health and safety (WHS)</w:t>
            </w:r>
          </w:p>
          <w:p w:rsidR="00000000" w:rsidRPr="001F27DC" w:rsidP="001F27DC">
            <w:pPr>
              <w:pStyle w:val="ListBullet"/>
            </w:pPr>
            <w:r w:rsidRPr="001F27DC">
              <w:t>provision of fac</w:t>
            </w:r>
            <w:r w:rsidRPr="001F27DC">
              <w:t>ilities to maintain the locations.</w:t>
            </w:r>
          </w:p>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Shine includes one or more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keeping the work area clean at all times which should be carried out to a regular daily schedule against allowed time, usually at the end of the day or of a particular process</w:t>
            </w:r>
          </w:p>
          <w:p w:rsidR="00000000" w:rsidRPr="001F27DC" w:rsidP="001F27DC">
            <w:pPr>
              <w:pStyle w:val="ListBullet"/>
            </w:pPr>
            <w:r w:rsidRPr="001F27DC">
              <w:t>keeping wor</w:t>
            </w:r>
            <w:r w:rsidRPr="001F27DC">
              <w:t>k area organised</w:t>
            </w:r>
          </w:p>
          <w:p w:rsidR="00000000" w:rsidRPr="001F27DC" w:rsidP="001F27DC">
            <w:pPr>
              <w:pStyle w:val="ListBullet"/>
            </w:pPr>
            <w:r w:rsidRPr="001F27DC">
              <w:t>noting any signs of wear, damage, leakage, safety risks or other issues that require immediate attention.</w:t>
            </w:r>
          </w:p>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Best location includes one or more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changes to the layout of furniture</w:t>
            </w:r>
          </w:p>
          <w:p w:rsidR="00000000" w:rsidRPr="001F27DC" w:rsidP="001F27DC">
            <w:pPr>
              <w:pStyle w:val="ListBullet"/>
            </w:pPr>
            <w:r w:rsidRPr="001F27DC">
              <w:t>arrangement of equipment</w:t>
            </w:r>
          </w:p>
          <w:p w:rsidR="00000000" w:rsidRPr="001F27DC" w:rsidP="001F27DC">
            <w:pPr>
              <w:pStyle w:val="ListBullet"/>
            </w:pPr>
            <w:r w:rsidRPr="001F27DC">
              <w:t>provision of services</w:t>
            </w:r>
          </w:p>
          <w:p w:rsidR="00000000" w:rsidRPr="001F27DC" w:rsidP="001F27DC">
            <w:pPr>
              <w:pStyle w:val="ListBullet"/>
            </w:pPr>
            <w:r w:rsidRPr="001F27DC">
              <w:t>location of personnel.</w:t>
            </w:r>
          </w:p>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Standardising includes one or more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activities that help maintain the order and the housekeeping standards</w:t>
            </w:r>
          </w:p>
          <w:p w:rsidR="00000000" w:rsidRPr="001F27DC" w:rsidP="001F27DC">
            <w:pPr>
              <w:pStyle w:val="ListBullet"/>
            </w:pPr>
            <w:r w:rsidRPr="001F27DC">
              <w:t>using procedures and checklists developed from a procedure.</w:t>
            </w:r>
          </w:p>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Sustain includes one or more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making sure that daily a</w:t>
            </w:r>
            <w:r w:rsidRPr="001F27DC">
              <w:t>ctivities are completed every day regardless of circumstance</w:t>
            </w:r>
          </w:p>
          <w:p w:rsidR="00000000" w:rsidRPr="001F27DC" w:rsidP="001F27DC">
            <w:pPr>
              <w:pStyle w:val="ListBullet"/>
            </w:pPr>
            <w:r w:rsidRPr="001F27DC">
              <w:t>cleaning up after a job</w:t>
            </w:r>
          </w:p>
          <w:p w:rsidR="00000000" w:rsidRPr="001F27DC" w:rsidP="001F27DC">
            <w:pPr>
              <w:pStyle w:val="ListBullet"/>
            </w:pPr>
            <w:r w:rsidRPr="001F27DC">
              <w:t>undertaking inspections, including:</w:t>
            </w:r>
          </w:p>
          <w:p w:rsidR="00000000" w:rsidRPr="001F27DC" w:rsidP="001F27DC">
            <w:pPr>
              <w:pStyle w:val="ListBullet"/>
            </w:pPr>
            <w:r w:rsidRPr="001F27DC">
              <w:t>informal inspections carried out often, at least weekly</w:t>
            </w:r>
          </w:p>
          <w:p w:rsidR="00000000" w:rsidRPr="001F27DC" w:rsidP="001F27DC">
            <w:pPr>
              <w:pStyle w:val="ListBullet"/>
            </w:pPr>
            <w:r w:rsidRPr="001F27DC">
              <w:t xml:space="preserve">formal inspections carried out at least monthly </w:t>
            </w:r>
          </w:p>
          <w:p w:rsidR="00000000" w:rsidRPr="001F27DC" w:rsidP="001F27DC">
            <w:pPr>
              <w:pStyle w:val="ListBullet"/>
            </w:pPr>
            <w:r w:rsidRPr="001F27DC">
              <w:t>generating continuous improvement actions from daily activities</w:t>
            </w:r>
          </w:p>
          <w:p w:rsidR="00000000" w:rsidRPr="001F27DC" w:rsidP="001F27DC">
            <w:pPr>
              <w:pStyle w:val="ListBullet"/>
            </w:pPr>
            <w:r w:rsidRPr="001F27DC">
              <w:t>following up specific actions to generate continuous improvement.</w:t>
            </w:r>
          </w:p>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Items in work area include one or more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tools</w:t>
            </w:r>
          </w:p>
          <w:p w:rsidR="00000000" w:rsidRPr="001F27DC" w:rsidP="001F27DC">
            <w:pPr>
              <w:pStyle w:val="ListBullet"/>
            </w:pPr>
            <w:r w:rsidRPr="001F27DC">
              <w:t>jigs/fixtures</w:t>
            </w:r>
          </w:p>
          <w:p w:rsidR="00000000" w:rsidRPr="001F27DC" w:rsidP="001F27DC">
            <w:pPr>
              <w:pStyle w:val="ListBullet"/>
            </w:pPr>
            <w:r w:rsidRPr="001F27DC">
              <w:t>materials/components</w:t>
            </w:r>
          </w:p>
          <w:p w:rsidR="00000000" w:rsidRPr="001F27DC" w:rsidP="001F27DC">
            <w:pPr>
              <w:pStyle w:val="ListBullet"/>
            </w:pPr>
            <w:r w:rsidRPr="001F27DC">
              <w:t>plant and equipment</w:t>
            </w:r>
          </w:p>
          <w:p w:rsidR="00000000" w:rsidRPr="001F27DC" w:rsidP="001F27DC">
            <w:pPr>
              <w:pStyle w:val="ListBullet"/>
            </w:pPr>
            <w:r w:rsidRPr="001F27DC">
              <w:t>manuals</w:t>
            </w:r>
          </w:p>
          <w:p w:rsidR="00000000" w:rsidRPr="001F27DC" w:rsidP="001F27DC">
            <w:pPr>
              <w:pStyle w:val="ListBullet"/>
            </w:pPr>
            <w:r w:rsidRPr="001F27DC">
              <w:t>personal it</w:t>
            </w:r>
            <w:r w:rsidRPr="001F27DC">
              <w:t>ems (e.g. bags, lunch boxes and posters)</w:t>
            </w:r>
          </w:p>
          <w:p w:rsidR="00000000" w:rsidRPr="001F27DC" w:rsidP="001F27DC">
            <w:pPr>
              <w:pStyle w:val="ListBullet"/>
            </w:pPr>
            <w:r w:rsidRPr="001F27DC">
              <w:t>safety equipment and personal protective equipment (PPE)</w:t>
            </w:r>
          </w:p>
          <w:p w:rsidR="00000000" w:rsidRPr="001F27DC" w:rsidP="001F27DC">
            <w:pPr>
              <w:pStyle w:val="ListBullet"/>
            </w:pPr>
            <w:r w:rsidRPr="001F27DC">
              <w:t>other items which happen to be in the work area.</w:t>
            </w:r>
          </w:p>
          <w:p w:rsidR="00000000" w:rsidP="001F27DC">
            <w:pPr>
              <w:pStyle w:val="BodyText"/>
              <w:rPr>
                <w:lang w:val="en-NZ"/>
              </w:rPr>
            </w:pPr>
          </w:p>
        </w:tc>
      </w:tr>
      <w:tr w:rsidTr="001F27DC">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1F27DC">
            <w:pPr>
              <w:pStyle w:val="BodyText"/>
              <w:rPr>
                <w:lang w:val="en-NZ"/>
              </w:rPr>
            </w:pPr>
            <w:r w:rsidRPr="001F27DC">
              <w:rPr>
                <w:rStyle w:val="SpecialBold"/>
              </w:rPr>
              <w:t>Procedures (written, verbal, visual, computer based, etc.) include one or more of:</w:t>
            </w:r>
          </w:p>
        </w:tc>
        <w:tc>
          <w:tcPr>
            <w:tcW w:w="6855" w:type="dxa"/>
            <w:tcBorders>
              <w:top w:val="nil"/>
              <w:left w:val="nil"/>
              <w:bottom w:val="nil"/>
              <w:right w:val="nil"/>
            </w:tcBorders>
            <w:tcMar>
              <w:top w:w="0" w:type="dxa"/>
              <w:left w:w="62" w:type="dxa"/>
              <w:bottom w:w="0" w:type="dxa"/>
              <w:right w:w="62" w:type="dxa"/>
            </w:tcMar>
          </w:tcPr>
          <w:p w:rsidR="00000000" w:rsidRPr="001F27DC" w:rsidP="001F27DC">
            <w:pPr>
              <w:pStyle w:val="ListBullet"/>
            </w:pPr>
            <w:r w:rsidRPr="001F27DC">
              <w:t>work instructions</w:t>
            </w:r>
          </w:p>
          <w:p w:rsidR="00000000" w:rsidRPr="001F27DC" w:rsidP="001F27DC">
            <w:pPr>
              <w:pStyle w:val="ListBullet"/>
            </w:pPr>
            <w:r w:rsidRPr="001F27DC">
              <w:t>standard operating procedures (SOPs)</w:t>
            </w:r>
          </w:p>
          <w:p w:rsidR="00000000" w:rsidRPr="001F27DC" w:rsidP="001F27DC">
            <w:pPr>
              <w:pStyle w:val="ListBullet"/>
            </w:pPr>
            <w:r w:rsidRPr="001F27DC">
              <w:t>safe work method statements</w:t>
            </w:r>
          </w:p>
          <w:p w:rsidR="00000000" w:rsidRPr="001F27DC" w:rsidP="001F27DC">
            <w:pPr>
              <w:pStyle w:val="ListBullet"/>
            </w:pPr>
            <w:r w:rsidRPr="001F27DC">
              <w:t>formulas/recipes</w:t>
            </w:r>
          </w:p>
          <w:p w:rsidR="00000000" w:rsidRPr="001F27DC" w:rsidP="001F27DC">
            <w:pPr>
              <w:pStyle w:val="ListBullet"/>
            </w:pPr>
            <w:r w:rsidRPr="001F27DC">
              <w:t>batch sheets</w:t>
            </w:r>
          </w:p>
          <w:p w:rsidR="00000000" w:rsidRPr="001F27DC" w:rsidP="001F27DC">
            <w:pPr>
              <w:pStyle w:val="ListBullet"/>
            </w:pPr>
            <w:r w:rsidRPr="001F27DC">
              <w:t>temporary instructions</w:t>
            </w:r>
          </w:p>
          <w:p w:rsidR="00000000" w:rsidRPr="001F27DC" w:rsidP="001F27DC">
            <w:pPr>
              <w:pStyle w:val="ListBullet"/>
            </w:pPr>
            <w:r w:rsidRPr="001F27DC">
              <w:t>any similar instructions provided for the smooth running of the plant.</w:t>
            </w:r>
          </w:p>
          <w:p w:rsidR="00000000" w:rsidRPr="001F27DC" w:rsidP="001F27DC">
            <w:pPr>
              <w:pStyle w:val="BodyText"/>
            </w:pPr>
          </w:p>
        </w:tc>
      </w:tr>
    </w:tbl>
    <w:p w:rsidR="00000000" w:rsidRPr="001F27DC" w:rsidP="001F27DC">
      <w:pPr>
        <w:pStyle w:val="BodyText"/>
      </w:pPr>
    </w:p>
    <w:p w:rsidR="00000000" w:rsidRPr="001F27DC" w:rsidP="001F27DC">
      <w:pPr>
        <w:pStyle w:val="AllowPageBreak"/>
      </w:pPr>
    </w:p>
    <w:p w:rsidR="00000000" w:rsidRPr="001F27DC" w:rsidP="001F27DC">
      <w:pPr>
        <w:pStyle w:val="Heading1"/>
      </w:pPr>
      <w:bookmarkStart w:id="9" w:name="O_992016"/>
      <w:bookmarkEnd w:id="9"/>
      <w:r w:rsidRPr="001F27DC">
        <w:t>Unit Mapping Information</w:t>
      </w:r>
    </w:p>
    <w:p w:rsidR="00000000" w:rsidRPr="001F27DC" w:rsidP="00834282">
      <w:pPr>
        <w:pStyle w:val="BodyText"/>
      </w:pPr>
      <w:r w:rsidRPr="001F27DC">
        <w:t xml:space="preserve">Release 1. Supersedes </w:t>
      </w:r>
      <w:r w:rsidRPr="001F27DC">
        <w:t>and is equivalent to MSS402040A Apply 5S procedures</w:t>
      </w:r>
    </w:p>
    <w:p w:rsidR="00000000" w:rsidRPr="001F27DC" w:rsidP="00834282">
      <w:pPr>
        <w:pStyle w:val="BodyText"/>
      </w:pPr>
      <w:r w:rsidRPr="001F27DC">
        <w:t>Release 2. Equivalent to MSS402040 Apply 5S procedures Release 1.</w:t>
      </w:r>
    </w:p>
    <w:p w:rsidR="00000000" w:rsidRPr="001F27DC" w:rsidP="001F27DC">
      <w:pPr>
        <w:pStyle w:val="Heading1"/>
      </w:pPr>
      <w:bookmarkStart w:id="10" w:name="O_992025"/>
      <w:bookmarkEnd w:id="10"/>
      <w:r w:rsidRPr="001F27DC">
        <w:t>Links</w:t>
      </w:r>
    </w:p>
    <w:p w:rsidR="00000000" w:rsidRPr="001F27DC" w:rsidP="00834282">
      <w:pPr>
        <w:pStyle w:val="BodyText"/>
      </w:pPr>
      <w:r w:rsidRPr="001F27D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D544BE">
        <w:rPr>
          <w:rStyle w:val="Hyperlink"/>
        </w:rPr>
        <w:t>https://vetnet.gov.au/Pages/TrainingDocs.aspx?q=5b04f318-804f-4dc0-9463-c3fb9a3fe998</w:t>
      </w:r>
      <w:r>
        <w:fldChar w:fldCharType="end"/>
      </w:r>
    </w:p>
    <w:p w:rsidR="00000000" w:rsidRPr="001F27DC" w:rsidP="001F27DC"/>
    <w:sectPr w:rsidSect="001F27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DC" w:rsidRPr="00834282" w:rsidP="00834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82" w:rsidP="001F2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4282" w:rsidP="001F27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4282" w:rsidP="001F2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27DC" w:rsidRPr="00834282" w:rsidP="008342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82" w:rsidRPr="002D2AF8" w:rsidP="001F27DC">
    <w:pPr>
      <w:pStyle w:val="Header"/>
      <w:framePr w:wrap="around"/>
    </w:pPr>
    <w:r>
      <w:fldChar w:fldCharType="begin"/>
    </w:r>
    <w:r>
      <w:instrText xml:space="preserve"> TITLE   \* MERGEFORMAT </w:instrText>
    </w:r>
    <w:r>
      <w:fldChar w:fldCharType="separate"/>
    </w:r>
    <w:r>
      <w:t>MSS402040 Apply 5S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34282" w:rsidP="001F2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001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7C5D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7DC"/>
    <w:pPr>
      <w:spacing w:before="360" w:after="60"/>
      <w:outlineLvl w:val="0"/>
    </w:pPr>
    <w:rPr>
      <w:sz w:val="32"/>
    </w:rPr>
  </w:style>
  <w:style w:type="paragraph" w:styleId="Heading2">
    <w:name w:val="heading 2"/>
    <w:basedOn w:val="HeadingBase"/>
    <w:next w:val="BodyText"/>
    <w:link w:val="Heading2Char"/>
    <w:qFormat/>
    <w:rsid w:val="001F27DC"/>
    <w:pPr>
      <w:keepLines/>
      <w:spacing w:before="240" w:after="120"/>
      <w:outlineLvl w:val="1"/>
    </w:pPr>
    <w:rPr>
      <w:sz w:val="28"/>
      <w:szCs w:val="40"/>
    </w:rPr>
  </w:style>
  <w:style w:type="paragraph" w:styleId="Heading3">
    <w:name w:val="heading 3"/>
    <w:basedOn w:val="HeadingBase"/>
    <w:next w:val="BodyText"/>
    <w:link w:val="Heading3Char"/>
    <w:qFormat/>
    <w:rsid w:val="001F27DC"/>
    <w:pPr>
      <w:spacing w:before="180" w:after="120"/>
      <w:outlineLvl w:val="2"/>
    </w:pPr>
    <w:rPr>
      <w:spacing w:val="-10"/>
      <w:kern w:val="32"/>
    </w:rPr>
  </w:style>
  <w:style w:type="paragraph" w:styleId="Heading4">
    <w:name w:val="heading 4"/>
    <w:basedOn w:val="HeadingBase"/>
    <w:next w:val="BodyText"/>
    <w:link w:val="Heading4Char"/>
    <w:qFormat/>
    <w:rsid w:val="001F27DC"/>
    <w:pPr>
      <w:spacing w:before="160" w:after="120"/>
      <w:outlineLvl w:val="3"/>
    </w:pPr>
    <w:rPr>
      <w:sz w:val="22"/>
    </w:rPr>
  </w:style>
  <w:style w:type="paragraph" w:styleId="Heading5">
    <w:name w:val="heading 5"/>
    <w:basedOn w:val="HeadingBase"/>
    <w:next w:val="Normal"/>
    <w:link w:val="Heading5Char"/>
    <w:qFormat/>
    <w:rsid w:val="001F27DC"/>
    <w:pPr>
      <w:spacing w:before="80"/>
      <w:outlineLvl w:val="4"/>
    </w:pPr>
    <w:rPr>
      <w:color w:val="918585"/>
      <w:sz w:val="20"/>
    </w:rPr>
  </w:style>
  <w:style w:type="paragraph" w:styleId="Heading6">
    <w:name w:val="heading 6"/>
    <w:basedOn w:val="HeadingBase"/>
    <w:next w:val="Normal"/>
    <w:link w:val="Heading6Char"/>
    <w:qFormat/>
    <w:rsid w:val="001F27DC"/>
    <w:pPr>
      <w:spacing w:before="60"/>
      <w:outlineLvl w:val="5"/>
    </w:pPr>
    <w:rPr>
      <w:color w:val="918585"/>
      <w:sz w:val="20"/>
    </w:rPr>
  </w:style>
  <w:style w:type="paragraph" w:styleId="Heading7">
    <w:name w:val="heading 7"/>
    <w:basedOn w:val="Normal"/>
    <w:next w:val="Normal"/>
    <w:link w:val="Heading7Char"/>
    <w:qFormat/>
    <w:rsid w:val="001F27DC"/>
    <w:pPr>
      <w:ind w:left="720"/>
      <w:outlineLvl w:val="6"/>
    </w:pPr>
    <w:rPr>
      <w:i/>
    </w:rPr>
  </w:style>
  <w:style w:type="paragraph" w:styleId="Heading8">
    <w:name w:val="heading 8"/>
    <w:basedOn w:val="Normal"/>
    <w:next w:val="Normal"/>
    <w:link w:val="Heading8Char"/>
    <w:qFormat/>
    <w:rsid w:val="001F27DC"/>
    <w:pPr>
      <w:ind w:left="720"/>
      <w:outlineLvl w:val="7"/>
    </w:pPr>
    <w:rPr>
      <w:i/>
    </w:rPr>
  </w:style>
  <w:style w:type="paragraph" w:styleId="Heading9">
    <w:name w:val="heading 9"/>
    <w:basedOn w:val="Normal"/>
    <w:next w:val="Normal"/>
    <w:link w:val="Heading9Char"/>
    <w:qFormat/>
    <w:rsid w:val="001F27DC"/>
    <w:pPr>
      <w:ind w:left="720"/>
      <w:outlineLvl w:val="8"/>
    </w:pPr>
    <w:rPr>
      <w:i/>
    </w:rPr>
  </w:style>
  <w:style w:type="character" w:default="1" w:styleId="DefaultParagraphFont">
    <w:name w:val="Default Paragraph Font"/>
    <w:uiPriority w:val="1"/>
    <w:unhideWhenUsed/>
    <w:rsid w:val="001F2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7DC"/>
  </w:style>
  <w:style w:type="character" w:customStyle="1" w:styleId="Heading1Char">
    <w:name w:val="Heading 1 Char"/>
    <w:basedOn w:val="DefaultParagraphFont"/>
    <w:link w:val="Heading1"/>
    <w:rsid w:val="001F27DC"/>
    <w:rPr>
      <w:rFonts w:ascii="Times New Roman" w:eastAsia="Times New Roman" w:hAnsi="Times New Roman" w:cs="Times New Roman"/>
      <w:b/>
      <w:sz w:val="32"/>
      <w:szCs w:val="20"/>
      <w:lang w:eastAsia="en-US"/>
    </w:rPr>
  </w:style>
  <w:style w:type="paragraph" w:styleId="BodyText">
    <w:name w:val="Body Text"/>
    <w:basedOn w:val="Normal"/>
    <w:link w:val="BodyTextChar"/>
    <w:rsid w:val="001F2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27DC"/>
    <w:rPr>
      <w:rFonts w:ascii="Times New Roman" w:eastAsia="Times New Roman" w:hAnsi="Times New Roman" w:cs="Times New Roman"/>
      <w:sz w:val="24"/>
      <w:lang w:eastAsia="en-US"/>
    </w:rPr>
  </w:style>
  <w:style w:type="paragraph" w:styleId="ListBullet">
    <w:name w:val="List Bullet"/>
    <w:basedOn w:val="List"/>
    <w:rsid w:val="001F27DC"/>
    <w:pPr>
      <w:numPr>
        <w:numId w:val="11"/>
      </w:numPr>
      <w:tabs>
        <w:tab w:val="clear" w:pos="340"/>
      </w:tabs>
      <w:spacing w:before="40" w:after="40"/>
    </w:pPr>
  </w:style>
  <w:style w:type="character" w:customStyle="1" w:styleId="SpecialBold">
    <w:name w:val="Special Bold"/>
    <w:basedOn w:val="DefaultParagraphFont"/>
    <w:rsid w:val="001F27DC"/>
    <w:rPr>
      <w:b/>
      <w:spacing w:val="0"/>
    </w:rPr>
  </w:style>
  <w:style w:type="paragraph" w:customStyle="1" w:styleId="SuperHeading">
    <w:name w:val="SuperHeading"/>
    <w:basedOn w:val="Normal"/>
    <w:rsid w:val="001F27DC"/>
    <w:pPr>
      <w:spacing w:before="240" w:after="120"/>
      <w:outlineLvl w:val="0"/>
    </w:pPr>
    <w:rPr>
      <w:rFonts w:ascii="Times New Roman" w:hAnsi="Times New Roman"/>
      <w:b/>
      <w:sz w:val="32"/>
    </w:rPr>
  </w:style>
  <w:style w:type="paragraph" w:customStyle="1" w:styleId="AllowPageBreak">
    <w:name w:val="AllowPageBreak"/>
    <w:rsid w:val="001F2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2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7DC"/>
    <w:rPr>
      <w:rFonts w:ascii="Courier New" w:eastAsia="Times New Roman" w:hAnsi="Courier New" w:cs="Times New Roman"/>
      <w:i/>
      <w:szCs w:val="20"/>
      <w:lang w:eastAsia="en-US"/>
    </w:rPr>
  </w:style>
  <w:style w:type="paragraph" w:customStyle="1" w:styleId="HeadingBase">
    <w:name w:val="Heading Base"/>
    <w:rsid w:val="001F2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7DC"/>
    <w:pPr>
      <w:tabs>
        <w:tab w:val="right" w:leader="dot" w:pos="9072"/>
      </w:tabs>
      <w:ind w:left="567"/>
    </w:pPr>
    <w:rPr>
      <w:szCs w:val="22"/>
    </w:rPr>
  </w:style>
  <w:style w:type="paragraph" w:customStyle="1" w:styleId="TOCBase">
    <w:name w:val="TOC Base"/>
    <w:rsid w:val="001F2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7DC"/>
    <w:pPr>
      <w:tabs>
        <w:tab w:val="right" w:leader="dot" w:pos="9072"/>
      </w:tabs>
      <w:spacing w:before="40" w:after="40"/>
      <w:ind w:left="284"/>
    </w:pPr>
    <w:rPr>
      <w:rFonts w:ascii="Times New Roman" w:hAnsi="Times New Roman"/>
    </w:rPr>
  </w:style>
  <w:style w:type="paragraph" w:styleId="TOC1">
    <w:name w:val="toc 1"/>
    <w:basedOn w:val="TOCBase"/>
    <w:next w:val="Normal"/>
    <w:rsid w:val="001F2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2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7DC"/>
    <w:rPr>
      <w:rFonts w:ascii="Times New Roman" w:eastAsia="Times New Roman" w:hAnsi="Times New Roman" w:cs="Times New Roman"/>
      <w:sz w:val="16"/>
      <w:lang w:eastAsia="en-US"/>
    </w:rPr>
  </w:style>
  <w:style w:type="paragraph" w:styleId="Title">
    <w:name w:val="Title"/>
    <w:basedOn w:val="HeadingBase"/>
    <w:link w:val="TitleChar"/>
    <w:qFormat/>
    <w:rsid w:val="001F27DC"/>
    <w:pPr>
      <w:spacing w:before="5040"/>
      <w:jc w:val="center"/>
    </w:pPr>
    <w:rPr>
      <w:sz w:val="48"/>
      <w:szCs w:val="72"/>
      <w:lang w:val="en-US"/>
    </w:rPr>
  </w:style>
  <w:style w:type="character" w:customStyle="1" w:styleId="TitleChar">
    <w:name w:val="Title Char"/>
    <w:basedOn w:val="DefaultParagraphFont"/>
    <w:link w:val="Title"/>
    <w:rsid w:val="001F2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7DC"/>
    <w:pPr>
      <w:tabs>
        <w:tab w:val="left" w:pos="3600"/>
        <w:tab w:val="left" w:pos="3958"/>
      </w:tabs>
    </w:pPr>
  </w:style>
  <w:style w:type="paragraph" w:styleId="List">
    <w:name w:val="List"/>
    <w:basedOn w:val="BodyText"/>
    <w:next w:val="BodyText"/>
    <w:rsid w:val="001F27DC"/>
    <w:pPr>
      <w:tabs>
        <w:tab w:val="left" w:pos="340"/>
      </w:tabs>
      <w:spacing w:before="60" w:after="60"/>
      <w:ind w:left="340" w:hanging="340"/>
    </w:pPr>
  </w:style>
  <w:style w:type="paragraph" w:customStyle="1" w:styleId="Note">
    <w:name w:val="Note"/>
    <w:basedOn w:val="BodyText"/>
    <w:rsid w:val="001F2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7DC"/>
    <w:pPr>
      <w:framePr w:wrap="auto" w:hAnchor="text" w:y="6049"/>
    </w:pPr>
    <w:rPr>
      <w:color w:val="000000"/>
      <w:sz w:val="40"/>
    </w:rPr>
  </w:style>
  <w:style w:type="paragraph" w:customStyle="1" w:styleId="TOCTitle">
    <w:name w:val="TOCTitle"/>
    <w:basedOn w:val="Heading1"/>
    <w:rsid w:val="001F27DC"/>
    <w:pPr>
      <w:spacing w:after="240"/>
      <w:jc w:val="center"/>
      <w:outlineLvl w:val="9"/>
    </w:pPr>
    <w:rPr>
      <w:caps/>
    </w:rPr>
  </w:style>
  <w:style w:type="paragraph" w:customStyle="1" w:styleId="Version">
    <w:name w:val="Version"/>
    <w:rsid w:val="001F27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27DC"/>
    <w:pPr>
      <w:numPr>
        <w:numId w:val="12"/>
      </w:numPr>
      <w:tabs>
        <w:tab w:val="clear" w:pos="680"/>
      </w:tabs>
    </w:pPr>
  </w:style>
  <w:style w:type="paragraph" w:styleId="Index1">
    <w:name w:val="index 1"/>
    <w:basedOn w:val="Normal"/>
    <w:next w:val="Normal"/>
    <w:semiHidden/>
    <w:rsid w:val="001F27DC"/>
    <w:pPr>
      <w:keepNext w:val="0"/>
      <w:tabs>
        <w:tab w:val="right" w:pos="4176"/>
      </w:tabs>
      <w:ind w:left="198" w:hanging="198"/>
    </w:pPr>
    <w:rPr>
      <w:rFonts w:ascii="Garamond" w:hAnsi="Garamond"/>
    </w:rPr>
  </w:style>
  <w:style w:type="paragraph" w:styleId="IndexHeading">
    <w:name w:val="index heading"/>
    <w:basedOn w:val="Normal"/>
    <w:next w:val="Index1"/>
    <w:semiHidden/>
    <w:rsid w:val="001F27DC"/>
    <w:pPr>
      <w:spacing w:before="120" w:after="120"/>
    </w:pPr>
    <w:rPr>
      <w:rFonts w:ascii="Arial" w:hAnsi="Arial"/>
      <w:b/>
      <w:color w:val="918585"/>
      <w:sz w:val="24"/>
    </w:rPr>
  </w:style>
  <w:style w:type="paragraph" w:styleId="Header">
    <w:name w:val="header"/>
    <w:basedOn w:val="Normal"/>
    <w:link w:val="HeaderChar"/>
    <w:rsid w:val="001F2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7DC"/>
    <w:rPr>
      <w:rFonts w:ascii="Times New Roman" w:eastAsia="Times New Roman" w:hAnsi="Times New Roman" w:cs="Times New Roman"/>
      <w:sz w:val="16"/>
      <w:szCs w:val="20"/>
      <w:lang w:val="en-GB" w:eastAsia="en-US"/>
    </w:rPr>
  </w:style>
  <w:style w:type="paragraph" w:customStyle="1" w:styleId="Chapter">
    <w:name w:val="Chapter"/>
    <w:basedOn w:val="Normal"/>
    <w:rsid w:val="001F27DC"/>
    <w:pPr>
      <w:spacing w:before="240"/>
    </w:pPr>
    <w:rPr>
      <w:rFonts w:ascii="Times New Roman" w:hAnsi="Times New Roman"/>
      <w:smallCaps/>
      <w:spacing w:val="80"/>
      <w:sz w:val="28"/>
    </w:rPr>
  </w:style>
  <w:style w:type="paragraph" w:customStyle="1" w:styleId="InChapter">
    <w:name w:val="InChapter"/>
    <w:basedOn w:val="Heading3"/>
    <w:rsid w:val="001F27DC"/>
    <w:pPr>
      <w:spacing w:after="240"/>
      <w:outlineLvl w:val="9"/>
    </w:pPr>
    <w:rPr>
      <w:noProof/>
    </w:rPr>
  </w:style>
  <w:style w:type="paragraph" w:styleId="Index2">
    <w:name w:val="index 2"/>
    <w:basedOn w:val="Normal"/>
    <w:next w:val="Normal"/>
    <w:semiHidden/>
    <w:rsid w:val="001F27DC"/>
    <w:pPr>
      <w:tabs>
        <w:tab w:val="right" w:pos="4176"/>
      </w:tabs>
      <w:ind w:left="568" w:hanging="284"/>
    </w:pPr>
    <w:rPr>
      <w:rFonts w:ascii="Garamond" w:hAnsi="Garamond"/>
    </w:rPr>
  </w:style>
  <w:style w:type="paragraph" w:customStyle="1" w:styleId="Byline">
    <w:name w:val="Byline"/>
    <w:rsid w:val="001F2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7DC"/>
    <w:pPr>
      <w:tabs>
        <w:tab w:val="clear" w:pos="3600"/>
        <w:tab w:val="clear" w:pos="3958"/>
      </w:tabs>
      <w:jc w:val="right"/>
    </w:pPr>
  </w:style>
  <w:style w:type="character" w:styleId="Emphasis">
    <w:name w:val="Emphasis"/>
    <w:basedOn w:val="DefaultParagraphFont"/>
    <w:qFormat/>
    <w:rsid w:val="001F27DC"/>
    <w:rPr>
      <w:i/>
    </w:rPr>
  </w:style>
  <w:style w:type="paragraph" w:styleId="Caption">
    <w:name w:val="caption"/>
    <w:basedOn w:val="BodyText"/>
    <w:next w:val="Normal"/>
    <w:qFormat/>
    <w:rsid w:val="001F27DC"/>
    <w:pPr>
      <w:framePr w:w="2268" w:hSpace="181" w:vSpace="181" w:wrap="around" w:vAnchor="text" w:hAnchor="page" w:x="1135" w:y="285" w:anchorLock="1"/>
    </w:pPr>
    <w:rPr>
      <w:i/>
    </w:rPr>
  </w:style>
  <w:style w:type="paragraph" w:customStyle="1" w:styleId="MiniTOCTitle">
    <w:name w:val="MiniTOCTitle"/>
    <w:basedOn w:val="Heading4"/>
    <w:rsid w:val="001F27DC"/>
    <w:pPr>
      <w:spacing w:before="240"/>
      <w:outlineLvl w:val="9"/>
    </w:pPr>
    <w:rPr>
      <w:noProof/>
      <w:sz w:val="24"/>
    </w:rPr>
  </w:style>
  <w:style w:type="paragraph" w:customStyle="1" w:styleId="MiniTOCItem">
    <w:name w:val="MiniTOCItem"/>
    <w:basedOn w:val="ListBullet"/>
    <w:rsid w:val="001F27DC"/>
    <w:pPr>
      <w:numPr>
        <w:numId w:val="0"/>
      </w:numPr>
      <w:tabs>
        <w:tab w:val="right" w:leader="dot" w:pos="6521"/>
      </w:tabs>
      <w:spacing w:before="0" w:after="0"/>
    </w:pPr>
  </w:style>
  <w:style w:type="paragraph" w:customStyle="1" w:styleId="TOFTitle">
    <w:name w:val="TOFTitle"/>
    <w:basedOn w:val="TOCTitle"/>
    <w:rsid w:val="001F27DC"/>
  </w:style>
  <w:style w:type="paragraph" w:styleId="TableofFigures">
    <w:name w:val="table of figures"/>
    <w:basedOn w:val="Normal"/>
    <w:next w:val="Normal"/>
    <w:semiHidden/>
    <w:rsid w:val="001F27DC"/>
    <w:pPr>
      <w:tabs>
        <w:tab w:val="right" w:leader="dot" w:pos="9072"/>
      </w:tabs>
      <w:ind w:left="970" w:hanging="403"/>
    </w:pPr>
    <w:rPr>
      <w:rFonts w:ascii="Times New Roman" w:hAnsi="Times New Roman"/>
      <w:b/>
    </w:rPr>
  </w:style>
  <w:style w:type="paragraph" w:styleId="ListNumber">
    <w:name w:val="List Number"/>
    <w:basedOn w:val="List"/>
    <w:rsid w:val="001F27DC"/>
    <w:pPr>
      <w:numPr>
        <w:numId w:val="14"/>
      </w:numPr>
      <w:tabs>
        <w:tab w:val="clear" w:pos="340"/>
      </w:tabs>
    </w:pPr>
  </w:style>
  <w:style w:type="character" w:customStyle="1" w:styleId="WingdingSymbols">
    <w:name w:val="Wingding Symbols"/>
    <w:rsid w:val="001F27DC"/>
    <w:rPr>
      <w:rFonts w:ascii="Wingdings" w:hAnsi="Wingdings"/>
    </w:rPr>
  </w:style>
  <w:style w:type="paragraph" w:customStyle="1" w:styleId="TableHeading">
    <w:name w:val="Table Heading"/>
    <w:basedOn w:val="HeadingBase"/>
    <w:rsid w:val="001F27DC"/>
    <w:pPr>
      <w:keepLines/>
      <w:pBdr>
        <w:bottom w:val="single" w:sz="6" w:space="1" w:color="918585"/>
      </w:pBdr>
      <w:spacing w:before="240"/>
    </w:pPr>
  </w:style>
  <w:style w:type="character" w:customStyle="1" w:styleId="HotSpot">
    <w:name w:val="HotSpot"/>
    <w:rsid w:val="001F27DC"/>
    <w:rPr>
      <w:color w:val="0033CC"/>
      <w:u w:val="none"/>
    </w:rPr>
  </w:style>
  <w:style w:type="paragraph" w:customStyle="1" w:styleId="BodyTextRight">
    <w:name w:val="Body Text Right"/>
    <w:basedOn w:val="BodyText"/>
    <w:rsid w:val="001F27DC"/>
    <w:pPr>
      <w:spacing w:before="0" w:after="0"/>
      <w:jc w:val="right"/>
    </w:pPr>
  </w:style>
  <w:style w:type="paragraph" w:styleId="Index3">
    <w:name w:val="index 3"/>
    <w:basedOn w:val="ListNumber2"/>
    <w:next w:val="Normal"/>
    <w:semiHidden/>
    <w:rsid w:val="001F27DC"/>
    <w:pPr>
      <w:numPr>
        <w:numId w:val="0"/>
      </w:numPr>
      <w:tabs>
        <w:tab w:val="right" w:leader="dot" w:pos="4176"/>
      </w:tabs>
    </w:pPr>
  </w:style>
  <w:style w:type="paragraph" w:styleId="ListNumber2">
    <w:name w:val="List Number 2"/>
    <w:basedOn w:val="List2"/>
    <w:rsid w:val="001F27DC"/>
    <w:pPr>
      <w:numPr>
        <w:numId w:val="9"/>
      </w:numPr>
      <w:tabs>
        <w:tab w:val="clear" w:pos="1060"/>
      </w:tabs>
    </w:pPr>
  </w:style>
  <w:style w:type="paragraph" w:customStyle="1" w:styleId="MarginNote">
    <w:name w:val="Margin Note"/>
    <w:basedOn w:val="BodyText"/>
    <w:rsid w:val="001F2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7DC"/>
    <w:rPr>
      <w:sz w:val="32"/>
    </w:rPr>
  </w:style>
  <w:style w:type="paragraph" w:customStyle="1" w:styleId="HeadingProcedure">
    <w:name w:val="Heading Procedure"/>
    <w:basedOn w:val="HeadingBase"/>
    <w:next w:val="Normal"/>
    <w:rsid w:val="001F27DC"/>
    <w:pPr>
      <w:tabs>
        <w:tab w:val="left" w:pos="0"/>
      </w:tabs>
      <w:spacing w:before="120" w:after="60"/>
    </w:pPr>
    <w:rPr>
      <w:i/>
      <w:color w:val="918585"/>
      <w:sz w:val="22"/>
    </w:rPr>
  </w:style>
  <w:style w:type="paragraph" w:customStyle="1" w:styleId="TableBodyText">
    <w:name w:val="Table Body Text"/>
    <w:basedOn w:val="BodyText"/>
    <w:rsid w:val="001F27DC"/>
    <w:pPr>
      <w:spacing w:before="60" w:after="60"/>
    </w:pPr>
  </w:style>
  <w:style w:type="paragraph" w:styleId="ListContinue">
    <w:name w:val="List Continue"/>
    <w:basedOn w:val="List"/>
    <w:rsid w:val="001F27DC"/>
    <w:pPr>
      <w:ind w:firstLine="0"/>
    </w:pPr>
  </w:style>
  <w:style w:type="paragraph" w:customStyle="1" w:styleId="ListNote">
    <w:name w:val="List Note"/>
    <w:basedOn w:val="List"/>
    <w:rsid w:val="001F27DC"/>
    <w:pPr>
      <w:pBdr>
        <w:top w:val="single" w:sz="6" w:space="2" w:color="918585"/>
        <w:bottom w:val="single" w:sz="6" w:space="2" w:color="918585"/>
      </w:pBdr>
      <w:tabs>
        <w:tab w:val="left" w:pos="1021"/>
      </w:tabs>
      <w:ind w:firstLine="0"/>
    </w:pPr>
  </w:style>
  <w:style w:type="paragraph" w:customStyle="1" w:styleId="Warning">
    <w:name w:val="Warning"/>
    <w:basedOn w:val="BodyText"/>
    <w:rsid w:val="001F27DC"/>
    <w:pPr>
      <w:shd w:val="clear" w:color="auto" w:fill="D9D9D9"/>
      <w:tabs>
        <w:tab w:val="left" w:pos="992"/>
      </w:tabs>
      <w:ind w:left="119" w:right="119"/>
    </w:pPr>
    <w:rPr>
      <w:sz w:val="20"/>
    </w:rPr>
  </w:style>
  <w:style w:type="paragraph" w:customStyle="1" w:styleId="MarginIcons">
    <w:name w:val="Margin Icons"/>
    <w:basedOn w:val="BodyText"/>
    <w:rsid w:val="001F2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7DC"/>
    <w:rPr>
      <w:rFonts w:ascii="Courier New" w:hAnsi="Courier New"/>
    </w:rPr>
  </w:style>
  <w:style w:type="paragraph" w:customStyle="1" w:styleId="NoteBullet">
    <w:name w:val="Note Bullet"/>
    <w:basedOn w:val="Note"/>
    <w:rsid w:val="001F27DC"/>
    <w:pPr>
      <w:tabs>
        <w:tab w:val="clear" w:pos="680"/>
      </w:tabs>
      <w:spacing w:before="60" w:after="60"/>
    </w:pPr>
  </w:style>
  <w:style w:type="paragraph" w:customStyle="1" w:styleId="SubHeading2">
    <w:name w:val="SubHeading2"/>
    <w:basedOn w:val="HeadingBase"/>
    <w:rsid w:val="001F27DC"/>
    <w:pPr>
      <w:spacing w:before="240" w:after="60"/>
    </w:pPr>
    <w:rPr>
      <w:sz w:val="20"/>
    </w:rPr>
  </w:style>
  <w:style w:type="paragraph" w:customStyle="1" w:styleId="SubHeading1">
    <w:name w:val="SubHeading1"/>
    <w:basedOn w:val="HeadingBase"/>
    <w:rsid w:val="001F27DC"/>
    <w:pPr>
      <w:spacing w:before="240" w:after="60"/>
    </w:pPr>
    <w:rPr>
      <w:color w:val="918585"/>
      <w:sz w:val="22"/>
    </w:rPr>
  </w:style>
  <w:style w:type="paragraph" w:customStyle="1" w:styleId="SideHeading">
    <w:name w:val="Side Heading"/>
    <w:basedOn w:val="HeadingBase"/>
    <w:rsid w:val="001F2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7DC"/>
    <w:pPr>
      <w:numPr>
        <w:numId w:val="10"/>
      </w:numPr>
    </w:pPr>
  </w:style>
  <w:style w:type="paragraph" w:styleId="PlainText">
    <w:name w:val="Plain Text"/>
    <w:basedOn w:val="Normal"/>
    <w:link w:val="PlainTextChar"/>
    <w:rsid w:val="001F27DC"/>
    <w:rPr>
      <w:sz w:val="20"/>
    </w:rPr>
  </w:style>
  <w:style w:type="character" w:customStyle="1" w:styleId="PlainTextChar">
    <w:name w:val="Plain Text Char"/>
    <w:basedOn w:val="DefaultParagraphFont"/>
    <w:link w:val="PlainText"/>
    <w:rsid w:val="001F27DC"/>
    <w:rPr>
      <w:rFonts w:ascii="Courier New" w:eastAsia="Times New Roman" w:hAnsi="Courier New" w:cs="Times New Roman"/>
      <w:sz w:val="20"/>
      <w:szCs w:val="20"/>
      <w:lang w:eastAsia="en-US"/>
    </w:rPr>
  </w:style>
  <w:style w:type="character" w:customStyle="1" w:styleId="MenuOption">
    <w:name w:val="Menu Option"/>
    <w:basedOn w:val="DefaultParagraphFont"/>
    <w:rsid w:val="001F27DC"/>
    <w:rPr>
      <w:b/>
      <w:smallCaps/>
    </w:rPr>
  </w:style>
  <w:style w:type="paragraph" w:customStyle="1" w:styleId="TableListNumber">
    <w:name w:val="Table List Number"/>
    <w:basedOn w:val="ListNumber"/>
    <w:rsid w:val="001F27DC"/>
    <w:pPr>
      <w:numPr>
        <w:numId w:val="0"/>
      </w:numPr>
    </w:pPr>
  </w:style>
  <w:style w:type="paragraph" w:styleId="TOC4">
    <w:name w:val="toc 4"/>
    <w:basedOn w:val="TOCBase"/>
    <w:next w:val="Normal"/>
    <w:semiHidden/>
    <w:rsid w:val="001F27DC"/>
    <w:pPr>
      <w:tabs>
        <w:tab w:val="right" w:leader="dot" w:pos="9071"/>
      </w:tabs>
      <w:ind w:left="1701"/>
    </w:pPr>
  </w:style>
  <w:style w:type="paragraph" w:customStyle="1" w:styleId="ListAlpha">
    <w:name w:val="List Alpha"/>
    <w:basedOn w:val="List"/>
    <w:rsid w:val="001F27DC"/>
    <w:pPr>
      <w:numPr>
        <w:numId w:val="8"/>
      </w:numPr>
    </w:pPr>
  </w:style>
  <w:style w:type="paragraph" w:customStyle="1" w:styleId="ListAlpha2">
    <w:name w:val="List Alpha 2"/>
    <w:basedOn w:val="List2"/>
    <w:rsid w:val="001F27DC"/>
    <w:pPr>
      <w:numPr>
        <w:numId w:val="7"/>
      </w:numPr>
    </w:pPr>
  </w:style>
  <w:style w:type="paragraph" w:styleId="List2">
    <w:name w:val="List 2"/>
    <w:basedOn w:val="BodyText"/>
    <w:rsid w:val="001F27DC"/>
    <w:pPr>
      <w:tabs>
        <w:tab w:val="left" w:pos="680"/>
      </w:tabs>
      <w:spacing w:before="60" w:after="60"/>
      <w:ind w:left="680" w:hanging="340"/>
    </w:pPr>
  </w:style>
  <w:style w:type="paragraph" w:styleId="List3">
    <w:name w:val="List 3"/>
    <w:basedOn w:val="BodyText"/>
    <w:rsid w:val="001F27DC"/>
    <w:pPr>
      <w:tabs>
        <w:tab w:val="left" w:pos="1021"/>
      </w:tabs>
      <w:spacing w:before="60" w:after="60"/>
      <w:ind w:left="1020" w:hanging="340"/>
    </w:pPr>
  </w:style>
  <w:style w:type="paragraph" w:styleId="List4">
    <w:name w:val="List 4"/>
    <w:basedOn w:val="BodyText"/>
    <w:rsid w:val="001F27DC"/>
    <w:pPr>
      <w:tabs>
        <w:tab w:val="left" w:pos="1361"/>
      </w:tabs>
      <w:spacing w:before="60" w:after="60"/>
      <w:ind w:left="1361" w:hanging="340"/>
    </w:pPr>
  </w:style>
  <w:style w:type="paragraph" w:styleId="List5">
    <w:name w:val="List 5"/>
    <w:basedOn w:val="BodyText"/>
    <w:rsid w:val="001F27DC"/>
    <w:pPr>
      <w:tabs>
        <w:tab w:val="left" w:pos="1701"/>
      </w:tabs>
      <w:spacing w:before="60" w:after="60"/>
      <w:ind w:left="1701" w:hanging="340"/>
    </w:pPr>
  </w:style>
  <w:style w:type="paragraph" w:styleId="ListBullet3">
    <w:name w:val="List Bullet 3"/>
    <w:basedOn w:val="List3"/>
    <w:rsid w:val="001F27DC"/>
    <w:pPr>
      <w:numPr>
        <w:numId w:val="13"/>
      </w:numPr>
      <w:tabs>
        <w:tab w:val="clear" w:pos="1021"/>
      </w:tabs>
      <w:ind w:left="1037" w:hanging="357"/>
    </w:pPr>
  </w:style>
  <w:style w:type="paragraph" w:styleId="ListBullet4">
    <w:name w:val="List Bullet 4"/>
    <w:basedOn w:val="List4"/>
    <w:rsid w:val="001F27DC"/>
    <w:pPr>
      <w:numPr>
        <w:numId w:val="2"/>
      </w:numPr>
      <w:tabs>
        <w:tab w:val="clear" w:pos="1361"/>
      </w:tabs>
    </w:pPr>
  </w:style>
  <w:style w:type="paragraph" w:styleId="ListBullet5">
    <w:name w:val="List Bullet 5"/>
    <w:basedOn w:val="List5"/>
    <w:rsid w:val="001F27DC"/>
    <w:pPr>
      <w:numPr>
        <w:numId w:val="3"/>
      </w:numPr>
    </w:pPr>
  </w:style>
  <w:style w:type="paragraph" w:styleId="ListContinue2">
    <w:name w:val="List Continue 2"/>
    <w:basedOn w:val="List2"/>
    <w:rsid w:val="001F27DC"/>
    <w:pPr>
      <w:ind w:firstLine="0"/>
    </w:pPr>
  </w:style>
  <w:style w:type="paragraph" w:styleId="ListContinue3">
    <w:name w:val="List Continue 3"/>
    <w:basedOn w:val="List3"/>
    <w:rsid w:val="001F27DC"/>
    <w:pPr>
      <w:ind w:left="1021" w:firstLine="0"/>
    </w:pPr>
  </w:style>
  <w:style w:type="paragraph" w:styleId="ListContinue4">
    <w:name w:val="List Continue 4"/>
    <w:basedOn w:val="List4"/>
    <w:rsid w:val="001F27DC"/>
    <w:pPr>
      <w:ind w:firstLine="0"/>
    </w:pPr>
  </w:style>
  <w:style w:type="paragraph" w:styleId="ListContinue5">
    <w:name w:val="List Continue 5"/>
    <w:basedOn w:val="List5"/>
    <w:rsid w:val="001F27DC"/>
    <w:pPr>
      <w:ind w:firstLine="0"/>
    </w:pPr>
  </w:style>
  <w:style w:type="paragraph" w:styleId="ListNumber3">
    <w:name w:val="List Number 3"/>
    <w:basedOn w:val="List3"/>
    <w:rsid w:val="001F27DC"/>
    <w:pPr>
      <w:numPr>
        <w:numId w:val="4"/>
      </w:numPr>
    </w:pPr>
  </w:style>
  <w:style w:type="paragraph" w:styleId="ListNumber4">
    <w:name w:val="List Number 4"/>
    <w:basedOn w:val="List4"/>
    <w:rsid w:val="001F27DC"/>
    <w:pPr>
      <w:numPr>
        <w:numId w:val="5"/>
      </w:numPr>
    </w:pPr>
  </w:style>
  <w:style w:type="paragraph" w:styleId="ListNumber5">
    <w:name w:val="List Number 5"/>
    <w:basedOn w:val="List5"/>
    <w:rsid w:val="001F27DC"/>
    <w:pPr>
      <w:numPr>
        <w:numId w:val="6"/>
      </w:numPr>
    </w:pPr>
  </w:style>
  <w:style w:type="paragraph" w:styleId="BlockText">
    <w:name w:val="Block Text"/>
    <w:basedOn w:val="Normal"/>
    <w:rsid w:val="001F27DC"/>
    <w:pPr>
      <w:spacing w:after="120"/>
      <w:ind w:left="1440" w:right="1440"/>
    </w:pPr>
  </w:style>
  <w:style w:type="character" w:customStyle="1" w:styleId="Subscript">
    <w:name w:val="Subscript"/>
    <w:basedOn w:val="DefaultParagraphFont"/>
    <w:rsid w:val="001F27DC"/>
    <w:rPr>
      <w:sz w:val="16"/>
      <w:vertAlign w:val="subscript"/>
    </w:rPr>
  </w:style>
  <w:style w:type="character" w:customStyle="1" w:styleId="Superscript">
    <w:name w:val="Superscript"/>
    <w:basedOn w:val="DefaultParagraphFont"/>
    <w:rsid w:val="001F27DC"/>
    <w:rPr>
      <w:sz w:val="16"/>
      <w:vertAlign w:val="superscript"/>
    </w:rPr>
  </w:style>
  <w:style w:type="character" w:customStyle="1" w:styleId="Symbols">
    <w:name w:val="Symbols"/>
    <w:basedOn w:val="DefaultParagraphFont"/>
    <w:rsid w:val="001F27DC"/>
    <w:rPr>
      <w:rFonts w:ascii="Symbol" w:hAnsi="Symbol"/>
    </w:rPr>
  </w:style>
  <w:style w:type="character" w:customStyle="1" w:styleId="MenuOptions">
    <w:name w:val="Menu Options"/>
    <w:basedOn w:val="DefaultParagraphFont"/>
    <w:rsid w:val="001F27DC"/>
    <w:rPr>
      <w:rFonts w:ascii="Arial Narrow" w:hAnsi="Arial Narrow"/>
      <w:smallCaps/>
    </w:rPr>
  </w:style>
  <w:style w:type="character" w:customStyle="1" w:styleId="Buttons">
    <w:name w:val="Buttons"/>
    <w:basedOn w:val="DefaultParagraphFont"/>
    <w:rsid w:val="001F27DC"/>
    <w:rPr>
      <w:b/>
    </w:rPr>
  </w:style>
  <w:style w:type="character" w:customStyle="1" w:styleId="Underlined">
    <w:name w:val="Underlined"/>
    <w:basedOn w:val="DefaultParagraphFont"/>
    <w:rsid w:val="001F27DC"/>
    <w:rPr>
      <w:u w:val="single"/>
    </w:rPr>
  </w:style>
  <w:style w:type="paragraph" w:customStyle="1" w:styleId="TableBodyTextRight">
    <w:name w:val="Table Body Text Right"/>
    <w:basedOn w:val="TableBodyText"/>
    <w:rsid w:val="001F27DC"/>
    <w:pPr>
      <w:widowControl w:val="0"/>
      <w:autoSpaceDE w:val="0"/>
      <w:autoSpaceDN w:val="0"/>
      <w:adjustRightInd w:val="0"/>
      <w:jc w:val="right"/>
    </w:pPr>
    <w:rPr>
      <w:rFonts w:cs="Arial"/>
      <w:szCs w:val="18"/>
    </w:rPr>
  </w:style>
  <w:style w:type="paragraph" w:customStyle="1" w:styleId="CopyrightText">
    <w:name w:val="Copyright Text"/>
    <w:basedOn w:val="BodyText"/>
    <w:rsid w:val="001F27DC"/>
    <w:rPr>
      <w:sz w:val="18"/>
    </w:rPr>
  </w:style>
  <w:style w:type="paragraph" w:customStyle="1" w:styleId="BodySmallRight">
    <w:name w:val="Body Small Right"/>
    <w:basedOn w:val="BodyTextRight"/>
    <w:rsid w:val="001F27DC"/>
    <w:rPr>
      <w:sz w:val="18"/>
      <w:szCs w:val="18"/>
    </w:rPr>
  </w:style>
  <w:style w:type="paragraph" w:customStyle="1" w:styleId="MarginEdition">
    <w:name w:val="Margin Edition"/>
    <w:basedOn w:val="MarginNote"/>
    <w:rsid w:val="001F27DC"/>
    <w:pPr>
      <w:spacing w:before="0" w:after="0"/>
    </w:pPr>
    <w:rPr>
      <w:rFonts w:ascii="Times New Roman" w:hAnsi="Times New Roman"/>
      <w:color w:val="999999"/>
    </w:rPr>
  </w:style>
  <w:style w:type="paragraph" w:customStyle="1" w:styleId="Spacer">
    <w:name w:val="Spacer"/>
    <w:basedOn w:val="Normal"/>
    <w:rsid w:val="001F27DC"/>
    <w:rPr>
      <w:sz w:val="2"/>
      <w:szCs w:val="2"/>
    </w:rPr>
  </w:style>
  <w:style w:type="character" w:customStyle="1" w:styleId="Small">
    <w:name w:val="Small"/>
    <w:basedOn w:val="DefaultParagraphFont"/>
    <w:rsid w:val="001F27DC"/>
    <w:rPr>
      <w:sz w:val="16"/>
    </w:rPr>
  </w:style>
  <w:style w:type="paragraph" w:customStyle="1" w:styleId="WideTable">
    <w:name w:val="Wide Table"/>
    <w:basedOn w:val="Normal"/>
    <w:rsid w:val="001F27DC"/>
    <w:pPr>
      <w:ind w:left="-1418"/>
    </w:pPr>
    <w:rPr>
      <w:sz w:val="2"/>
      <w:szCs w:val="2"/>
    </w:rPr>
  </w:style>
  <w:style w:type="character" w:styleId="PageNumber">
    <w:name w:val="page number"/>
    <w:basedOn w:val="DefaultParagraphFont"/>
    <w:rsid w:val="001F27DC"/>
  </w:style>
  <w:style w:type="paragraph" w:styleId="Quote">
    <w:name w:val="Quote"/>
    <w:basedOn w:val="Heading1"/>
    <w:link w:val="QuoteChar"/>
    <w:qFormat/>
    <w:rsid w:val="001F27DC"/>
    <w:rPr>
      <w:b w:val="0"/>
      <w:sz w:val="72"/>
      <w:szCs w:val="72"/>
      <w:lang w:val="en-NZ"/>
    </w:rPr>
  </w:style>
  <w:style w:type="character" w:customStyle="1" w:styleId="QuoteChar">
    <w:name w:val="Quote Char"/>
    <w:basedOn w:val="DefaultParagraphFont"/>
    <w:link w:val="Quote"/>
    <w:rsid w:val="001F2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7DC"/>
    <w:pPr>
      <w:pageBreakBefore/>
    </w:pPr>
  </w:style>
  <w:style w:type="paragraph" w:customStyle="1" w:styleId="Border">
    <w:name w:val="Border"/>
    <w:basedOn w:val="Normal"/>
    <w:qFormat/>
    <w:rsid w:val="001F2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7DC"/>
    <w:rPr>
      <w:b/>
      <w:bCs/>
      <w:i/>
      <w:iCs/>
      <w:color w:val="auto"/>
    </w:rPr>
  </w:style>
  <w:style w:type="paragraph" w:styleId="IntenseQuote">
    <w:name w:val="Intense Quote"/>
    <w:basedOn w:val="Normal"/>
    <w:next w:val="Normal"/>
    <w:link w:val="IntenseQuoteChar"/>
    <w:uiPriority w:val="30"/>
    <w:qFormat/>
    <w:rsid w:val="001F2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7DC"/>
    <w:rPr>
      <w:smallCaps/>
      <w:color w:val="auto"/>
      <w:u w:val="single"/>
    </w:rPr>
  </w:style>
  <w:style w:type="character" w:styleId="IntenseReference">
    <w:name w:val="Intense Reference"/>
    <w:basedOn w:val="DefaultParagraphFont"/>
    <w:uiPriority w:val="32"/>
    <w:qFormat/>
    <w:rsid w:val="001F27DC"/>
    <w:rPr>
      <w:b/>
      <w:bCs/>
      <w:smallCaps/>
      <w:color w:val="auto"/>
      <w:spacing w:val="5"/>
      <w:u w:val="single"/>
    </w:rPr>
  </w:style>
  <w:style w:type="paragraph" w:customStyle="1" w:styleId="2ColumnHeading">
    <w:name w:val="2Column Heading"/>
    <w:basedOn w:val="BodyText"/>
    <w:qFormat/>
    <w:rsid w:val="001F27DC"/>
    <w:pPr>
      <w:spacing w:after="60"/>
      <w:ind w:left="-2268"/>
    </w:pPr>
    <w:rPr>
      <w:b/>
    </w:rPr>
  </w:style>
  <w:style w:type="paragraph" w:customStyle="1" w:styleId="Heading1TOC">
    <w:name w:val="Heading1 TOC"/>
    <w:basedOn w:val="Normal"/>
    <w:qFormat/>
    <w:rsid w:val="001F27DC"/>
    <w:pPr>
      <w:spacing w:before="240" w:after="120"/>
    </w:pPr>
    <w:rPr>
      <w:rFonts w:ascii="Times New Roman" w:hAnsi="Times New Roman"/>
      <w:b/>
      <w:sz w:val="32"/>
    </w:rPr>
  </w:style>
  <w:style w:type="paragraph" w:customStyle="1" w:styleId="Heading2TOC">
    <w:name w:val="Heading2 TOC"/>
    <w:basedOn w:val="Normal"/>
    <w:qFormat/>
    <w:rsid w:val="001F27DC"/>
    <w:pPr>
      <w:spacing w:before="240" w:after="60"/>
    </w:pPr>
    <w:rPr>
      <w:rFonts w:ascii="Times New Roman" w:hAnsi="Times New Roman"/>
      <w:b/>
      <w:sz w:val="28"/>
    </w:rPr>
  </w:style>
  <w:style w:type="character" w:customStyle="1" w:styleId="Underline">
    <w:name w:val="Underline"/>
    <w:basedOn w:val="DefaultParagraphFont"/>
    <w:qFormat/>
    <w:rsid w:val="001F27DC"/>
    <w:rPr>
      <w:u w:val="single"/>
    </w:rPr>
  </w:style>
  <w:style w:type="character" w:customStyle="1" w:styleId="BoldandItalics">
    <w:name w:val="Bold and Italics"/>
    <w:qFormat/>
    <w:rsid w:val="001F27DC"/>
    <w:rPr>
      <w:b/>
      <w:i/>
      <w:u w:val="none"/>
    </w:rPr>
  </w:style>
  <w:style w:type="paragraph" w:styleId="BalloonText">
    <w:name w:val="Balloon Text"/>
    <w:basedOn w:val="Normal"/>
    <w:link w:val="BalloonTextChar"/>
    <w:rsid w:val="001F27DC"/>
    <w:rPr>
      <w:rFonts w:ascii="Tahoma" w:hAnsi="Tahoma" w:cs="Tahoma"/>
      <w:sz w:val="16"/>
      <w:szCs w:val="16"/>
    </w:rPr>
  </w:style>
  <w:style w:type="character" w:customStyle="1" w:styleId="BalloonTextChar">
    <w:name w:val="Balloon Text Char"/>
    <w:basedOn w:val="DefaultParagraphFont"/>
    <w:link w:val="BalloonText"/>
    <w:rsid w:val="001F2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2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7DC"/>
    <w:rPr>
      <w:b/>
      <w:color w:val="660033"/>
      <w:spacing w:val="0"/>
    </w:rPr>
  </w:style>
  <w:style w:type="paragraph" w:customStyle="1" w:styleId="Nameditemlist">
    <w:name w:val="Named item list"/>
    <w:basedOn w:val="BodyText"/>
    <w:qFormat/>
    <w:rsid w:val="001F27DC"/>
    <w:pPr>
      <w:tabs>
        <w:tab w:val="left" w:pos="2835"/>
      </w:tabs>
      <w:ind w:left="2835" w:hanging="2835"/>
    </w:pPr>
  </w:style>
  <w:style w:type="paragraph" w:customStyle="1" w:styleId="BodyTextnopadding">
    <w:name w:val="Body Text no padding"/>
    <w:basedOn w:val="BodyText"/>
    <w:qFormat/>
    <w:rsid w:val="001F27DC"/>
    <w:pPr>
      <w:spacing w:before="0" w:after="0"/>
    </w:pPr>
  </w:style>
  <w:style w:type="paragraph" w:customStyle="1" w:styleId="BodyTextBold">
    <w:name w:val="Body Text Bold"/>
    <w:basedOn w:val="BodyText"/>
    <w:qFormat/>
    <w:rsid w:val="001F27DC"/>
    <w:rPr>
      <w:b/>
    </w:rPr>
  </w:style>
  <w:style w:type="character" w:styleId="Hyperlink">
    <w:name w:val="Hyperlink"/>
    <w:basedOn w:val="DefaultParagraphFont"/>
    <w:uiPriority w:val="99"/>
    <w:unhideWhenUsed/>
    <w:rsid w:val="008342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5984</Characters>
  <Application>Microsoft Office Word</Application>
  <DocSecurity>0</DocSecurity>
  <Lines>284</Lines>
  <Paragraphs>175</Paragraphs>
  <ScaleCrop>false</ScaleCrop>
  <Company>Author-it Software Corporation Ltd.</Company>
  <LinksUpToDate>false</LinksUpToDate>
  <CharactersWithSpaces>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MSS402040 Apply 5S procedures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2024-11-07T11:27:00Z</dcterms:created>
  <dcterms:modified xsi:type="dcterms:W3CDTF">2024-11-07T11:27:00Z</dcterms:modified>
</cp:coreProperties>
</file>