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C55" w:rsidP="000E1C55">
      <w:pPr>
        <w:pStyle w:val="Title"/>
      </w:pPr>
      <w:r>
        <w:fldChar w:fldCharType="begin"/>
      </w:r>
      <w:r>
        <w:instrText xml:space="preserve"> TITLE   \* MERGEFORMAT </w:instrText>
      </w:r>
      <w:r>
        <w:fldChar w:fldCharType="separate"/>
      </w:r>
      <w:r>
        <w:t>MSS402040 Apply 5S procedures</w:t>
      </w:r>
      <w:r>
        <w:fldChar w:fldCharType="end"/>
      </w:r>
    </w:p>
    <w:p w:rsidR="000E1C55" w:rsidP="000E1C55">
      <w:pPr>
        <w:pStyle w:val="Version"/>
        <w:sectPr w:rsidSect="00CA62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6203" w:rsidP="00CA6203">
      <w:pPr>
        <w:pStyle w:val="SuperHeading"/>
      </w:pPr>
      <w:r w:rsidRPr="00CA6203">
        <w:t>MSS402040 Apply 5S procedures</w:t>
      </w:r>
    </w:p>
    <w:p w:rsidR="00000000" w:rsidRPr="00CA6203" w:rsidP="00CA6203">
      <w:pPr>
        <w:pStyle w:val="Heading1"/>
      </w:pPr>
      <w:bookmarkStart w:id="1" w:name="O_992024"/>
      <w:bookmarkEnd w:id="1"/>
      <w:r w:rsidRPr="00CA6203">
        <w:t>Modification History</w:t>
      </w:r>
    </w:p>
    <w:p w:rsidR="00000000" w:rsidRPr="00CA6203" w:rsidP="000E1C55">
      <w:pPr>
        <w:pStyle w:val="BodyText"/>
      </w:pPr>
      <w:r w:rsidRPr="00CA6203">
        <w:t>Release 1. Supersedes and is equivalent to MSS402040A Apply 5S procedures</w:t>
      </w:r>
    </w:p>
    <w:p w:rsidR="00000000" w:rsidRPr="00CA6203" w:rsidP="000E1C55">
      <w:pPr>
        <w:pStyle w:val="BodyText"/>
      </w:pPr>
      <w:r w:rsidRPr="00CA6203">
        <w:t>Release 2. Duplicated performance Criteria removed.  Equivalent outcome.</w:t>
      </w:r>
    </w:p>
    <w:p w:rsidR="00000000" w:rsidRPr="00CA6203" w:rsidP="00CA6203">
      <w:pPr>
        <w:pStyle w:val="Heading1"/>
      </w:pPr>
      <w:bookmarkStart w:id="2" w:name="O_992023"/>
      <w:bookmarkEnd w:id="2"/>
      <w:r w:rsidRPr="00CA6203">
        <w:t>Application</w:t>
      </w:r>
    </w:p>
    <w:p w:rsidR="00000000" w:rsidRPr="00CA6203" w:rsidP="000E1C55">
      <w:pPr>
        <w:pStyle w:val="BodyText"/>
      </w:pPr>
      <w:r w:rsidRPr="00CA6203">
        <w:t>This unit of competency covers the skills and knowledge req</w:t>
      </w:r>
      <w:r w:rsidRPr="00CA6203">
        <w:t>uired by an individual to apply 5S procedures to their own job and work area. The unit assumes the individual has a particular job and an allocated work area and that processes in the work area are known by the individual.</w:t>
      </w:r>
    </w:p>
    <w:p w:rsidR="00000000" w:rsidRPr="00CA6203" w:rsidP="000E1C55">
      <w:pPr>
        <w:pStyle w:val="BodyText"/>
      </w:pPr>
      <w:r w:rsidRPr="00CA6203">
        <w:t>This unit applies to an individua</w:t>
      </w:r>
      <w:r w:rsidRPr="00CA6203">
        <w:t xml:space="preserve">l in an organisation who works in an operational position as part of production, maintenance, logistics, etc. The unit can also apply to individuals in other organisations who have a discrete role and responsibility for individually managed processes. </w:t>
      </w:r>
    </w:p>
    <w:p w:rsidR="00000000" w:rsidRPr="00CA6203" w:rsidP="000E1C55">
      <w:pPr>
        <w:pStyle w:val="BodyText"/>
      </w:pPr>
      <w:r w:rsidRPr="00CA6203">
        <w:t>Thi</w:t>
      </w:r>
      <w:r w:rsidRPr="00CA6203">
        <w:t>s unit applies where an organisation has decided to embark on a competitive systems and practices strategy and as part of this has adopted the philosophy of 5S as one of the tools to improve performance. The employee needs to apply 5S to their job and work</w:t>
      </w:r>
      <w:r w:rsidRPr="00CA6203">
        <w:t xml:space="preserve"> area and maintain the housekeeping and other standards set by 5S.</w:t>
      </w:r>
    </w:p>
    <w:p w:rsidR="00000000" w:rsidRPr="00CA6203" w:rsidP="000E1C55">
      <w:pPr>
        <w:pStyle w:val="BodyText"/>
      </w:pPr>
      <w:r w:rsidRPr="00CA6203">
        <w:t xml:space="preserve">This unit requires the application of skills associated with planning and organising, problem solving and self-management, in order to identify and implement 5S housekeeping practices. </w:t>
      </w:r>
    </w:p>
    <w:p w:rsidR="00000000" w:rsidRPr="00CA6203" w:rsidP="000E1C55">
      <w:pPr>
        <w:pStyle w:val="BodyText"/>
      </w:pPr>
      <w:r w:rsidRPr="00CA6203">
        <w:t xml:space="preserve">No </w:t>
      </w:r>
      <w:r w:rsidRPr="00CA6203">
        <w:t>licensing, legislative or certification requirements apply to this unit at the time of publication.</w:t>
      </w:r>
    </w:p>
    <w:p w:rsidR="00000000" w:rsidRPr="00CA6203" w:rsidP="00CA6203">
      <w:pPr>
        <w:pStyle w:val="Heading1"/>
      </w:pPr>
      <w:bookmarkStart w:id="3" w:name="O_992022"/>
      <w:bookmarkEnd w:id="3"/>
      <w:r w:rsidRPr="00CA6203">
        <w:t>Pre-requisite Unit</w:t>
      </w:r>
    </w:p>
    <w:p w:rsidR="00000000" w:rsidRPr="00CA6203" w:rsidP="000E1C55">
      <w:pPr>
        <w:pStyle w:val="BodyText"/>
      </w:pPr>
      <w:r w:rsidRPr="00CA6203">
        <w:t>Nil</w:t>
      </w:r>
    </w:p>
    <w:p w:rsidR="00000000" w:rsidRPr="00CA6203" w:rsidP="00CA6203">
      <w:pPr>
        <w:pStyle w:val="Heading1"/>
      </w:pPr>
      <w:bookmarkStart w:id="4" w:name="O_992021"/>
      <w:bookmarkEnd w:id="4"/>
      <w:r w:rsidRPr="00CA6203">
        <w:t>Competency Field</w:t>
      </w:r>
    </w:p>
    <w:p w:rsidR="00000000" w:rsidRPr="00CA6203" w:rsidP="000E1C55">
      <w:pPr>
        <w:pStyle w:val="BodyText"/>
      </w:pPr>
      <w:r w:rsidRPr="00CA6203">
        <w:t>Competitive systems and practices</w:t>
      </w:r>
    </w:p>
    <w:p w:rsidR="00000000" w:rsidRPr="00CA6203" w:rsidP="00CA6203">
      <w:pPr>
        <w:pStyle w:val="Heading1"/>
      </w:pPr>
      <w:bookmarkStart w:id="5" w:name="O_992020"/>
      <w:bookmarkEnd w:id="5"/>
      <w:r w:rsidRPr="00CA6203">
        <w:t>Unit Sector</w:t>
      </w:r>
    </w:p>
    <w:p w:rsidR="00000000" w:rsidRPr="00CA6203" w:rsidP="000E1C55">
      <w:pPr>
        <w:pStyle w:val="BodyText"/>
      </w:pPr>
      <w:r w:rsidRPr="00CA6203">
        <w:t>Not applicable</w:t>
      </w:r>
    </w:p>
    <w:p w:rsidR="00000000" w:rsidRPr="00CA6203" w:rsidP="00CA6203">
      <w:pPr>
        <w:pStyle w:val="Heading1"/>
      </w:pPr>
      <w:bookmarkStart w:id="6" w:name="O_992019"/>
      <w:bookmarkEnd w:id="6"/>
      <w:r w:rsidRPr="00CA620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A620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Performance criteria describe the performance needed to demonstrate achievement of the element.</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6203" w:rsidP="00CA6203">
            <w:pPr>
              <w:pStyle w:val="BodyText"/>
            </w:pPr>
            <w:r w:rsidRPr="00CA6203">
              <w:t>1</w:t>
            </w:r>
          </w:p>
        </w:tc>
        <w:tc>
          <w:tcPr>
            <w:tcW w:w="1962" w:type="dxa"/>
            <w:vMerge w:val="restart"/>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Sort needed items from unneeded</w:t>
            </w: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1.1</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Identify all items in the work area.</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1.2</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Sort items to achieve deliverables and value expected by downstream and final customers.</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1.3</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Sort items required for regulatory or other required purposes.</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1.4</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Place any non-essential item in an appropriate place other than the workplace.</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1.5</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Regularly check that only essential items are in the work area.</w:t>
            </w:r>
          </w:p>
        </w:tc>
      </w:tr>
      <w:tr w:rsidTr="00CA62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6203" w:rsidP="00CA6203">
            <w:pPr>
              <w:pStyle w:val="BodyText"/>
            </w:pPr>
            <w:r w:rsidRPr="00CA6203">
              <w:t>2</w:t>
            </w:r>
          </w:p>
        </w:tc>
        <w:tc>
          <w:tcPr>
            <w:tcW w:w="1962" w:type="dxa"/>
            <w:vMerge w:val="restart"/>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Set the workplace in order</w:t>
            </w: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2.1</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Identify the best location for each essential item.</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2.2</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Place each essential item in its assigned location.</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2.3</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After use immediately return each essential item to its assigned location.</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2.4</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Regularly check that each essential item is in its assigned location.</w:t>
            </w:r>
          </w:p>
        </w:tc>
      </w:tr>
      <w:tr w:rsidTr="00CA62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6203" w:rsidP="00CA6203">
            <w:pPr>
              <w:pStyle w:val="BodyText"/>
            </w:pPr>
            <w:r w:rsidRPr="00CA6203">
              <w:t>3</w:t>
            </w:r>
          </w:p>
        </w:tc>
        <w:tc>
          <w:tcPr>
            <w:tcW w:w="1962" w:type="dxa"/>
            <w:vMerge w:val="restart"/>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Shine the work area</w:t>
            </w: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3.1</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Keep the work area clean and tidy at all times.</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3.2</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Conduct regular housekeeping activities during shift.</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3.3</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Ensure the work area is neat, clean and tidy at both beginning and end of shift.</w:t>
            </w:r>
          </w:p>
        </w:tc>
      </w:tr>
      <w:tr w:rsidTr="00CA62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6203" w:rsidP="00CA6203">
            <w:pPr>
              <w:pStyle w:val="BodyText"/>
            </w:pPr>
            <w:r w:rsidRPr="00CA6203">
              <w:t>4</w:t>
            </w:r>
          </w:p>
        </w:tc>
        <w:tc>
          <w:tcPr>
            <w:tcW w:w="1962" w:type="dxa"/>
            <w:vMerge w:val="restart"/>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Standardise activities</w:t>
            </w: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4.1</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Follow procedures.</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4.2</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Follow checklists for activities, where available.</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4.3</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Keep the work area to specified standard.</w:t>
            </w:r>
          </w:p>
        </w:tc>
      </w:tr>
      <w:tr w:rsidTr="00CA62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A6203" w:rsidP="00CA6203">
            <w:pPr>
              <w:pStyle w:val="BodyText"/>
            </w:pPr>
            <w:r w:rsidRPr="00CA6203">
              <w:t>5</w:t>
            </w:r>
          </w:p>
        </w:tc>
        <w:tc>
          <w:tcPr>
            <w:tcW w:w="1962" w:type="dxa"/>
            <w:vMerge w:val="restart"/>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Sustain the 5S system</w:t>
            </w: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5.1</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Clean up after completion of job and before commencing next job or end of shift.</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5.2</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Identify situations where compliance to standards is unlikely and take actions specified in procedures.</w:t>
            </w:r>
          </w:p>
        </w:tc>
      </w:tr>
      <w:tr w:rsidTr="00CA62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5.3</w:t>
            </w:r>
          </w:p>
        </w:tc>
        <w:tc>
          <w:tcPr>
            <w:tcW w:w="5610"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Inspect work area regularly for compliance to specified standard.</w:t>
            </w:r>
          </w:p>
        </w:tc>
      </w:tr>
      <w:tr w:rsidTr="00CA6203">
        <w:tblPrEx>
          <w:tblW w:w="0" w:type="auto"/>
          <w:tblLayout w:type="fixed"/>
          <w:tblCellMar>
            <w:left w:w="62" w:type="dxa"/>
            <w:right w:w="62" w:type="dxa"/>
          </w:tblCellMar>
          <w:tblLook w:val="0000"/>
        </w:tblPrEx>
        <w:trPr>
          <w:trHeight w:val="241"/>
        </w:trPr>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vMerge w:val="restart"/>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5.4</w:t>
            </w:r>
          </w:p>
        </w:tc>
        <w:tc>
          <w:tcPr>
            <w:tcW w:w="5610" w:type="dxa"/>
            <w:vMerge w:val="restart"/>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Recommend improvements to lift the level of compliance in the workplace.</w:t>
            </w:r>
          </w:p>
        </w:tc>
      </w:tr>
      <w:tr w:rsidTr="00CA6203">
        <w:tblPrEx>
          <w:tblW w:w="0" w:type="auto"/>
          <w:tblLayout w:type="fixed"/>
          <w:tblCellMar>
            <w:left w:w="62" w:type="dxa"/>
            <w:right w:w="62" w:type="dxa"/>
          </w:tblCellMar>
          <w:tblLook w:val="0000"/>
        </w:tblPrEx>
        <w:trPr>
          <w:trHeight w:val="241"/>
        </w:trPr>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RPr="00CA6203" w:rsidP="00CA6203">
            <w:pPr>
              <w:pStyle w:val="BodyText"/>
            </w:pPr>
          </w:p>
        </w:tc>
      </w:tr>
    </w:tbl>
    <w:p w:rsidR="00000000" w:rsidRPr="00CA6203" w:rsidP="00CA6203">
      <w:pPr>
        <w:pStyle w:val="BodyText"/>
      </w:pPr>
    </w:p>
    <w:p w:rsidR="00000000" w:rsidRPr="00CA6203" w:rsidP="00CA6203">
      <w:pPr>
        <w:pStyle w:val="AllowPageBreak"/>
      </w:pPr>
    </w:p>
    <w:p w:rsidR="00000000" w:rsidRPr="00CA6203" w:rsidP="00CA6203">
      <w:pPr>
        <w:pStyle w:val="Heading1"/>
      </w:pPr>
      <w:bookmarkStart w:id="7" w:name="O_992018"/>
      <w:bookmarkEnd w:id="7"/>
      <w:r w:rsidRPr="00CA6203">
        <w:t>Foundation Skills</w:t>
      </w:r>
    </w:p>
    <w:p w:rsidR="00000000" w:rsidRPr="00CA6203" w:rsidP="000E1C55">
      <w:pPr>
        <w:pStyle w:val="BodyText"/>
      </w:pPr>
      <w:r w:rsidRPr="00CA6203">
        <w:t>This section describes those required skills (language, literacy and numeracy) that are essential to performance.</w:t>
      </w:r>
    </w:p>
    <w:p w:rsidR="00000000" w:rsidRPr="00CA6203" w:rsidP="000E1C55">
      <w:pPr>
        <w:pStyle w:val="BodyText"/>
      </w:pPr>
      <w:r w:rsidRPr="00CA6203">
        <w:t>Foundation skills essential to performance are explicit in the performance criteria of this unit of competency.</w:t>
      </w:r>
    </w:p>
    <w:p w:rsidR="00000000" w:rsidRPr="00CA6203" w:rsidP="00CA6203">
      <w:pPr>
        <w:pStyle w:val="Heading1"/>
      </w:pPr>
      <w:bookmarkStart w:id="8" w:name="O_992017"/>
      <w:bookmarkEnd w:id="8"/>
      <w:r w:rsidRPr="00CA6203">
        <w:t>Range of Conditions</w:t>
      </w:r>
    </w:p>
    <w:tbl>
      <w:tblPr>
        <w:tblW w:w="0" w:type="auto"/>
        <w:tblLayout w:type="fixed"/>
        <w:tblCellMar>
          <w:left w:w="62" w:type="dxa"/>
          <w:right w:w="62" w:type="dxa"/>
        </w:tblCellMar>
        <w:tblLook w:val="0000"/>
      </w:tblPr>
      <w:tblGrid>
        <w:gridCol w:w="2217"/>
        <w:gridCol w:w="6855"/>
      </w:tblGrid>
      <w:tr w:rsidTr="00CA62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t>This field allows for different work environments and conditions that may affect performance. Essential operating conditions that may be present (depending on the work situation, needs of the candidate, accessibility of the item, and local industry and reg</w:t>
            </w:r>
            <w:r w:rsidRPr="00CA6203">
              <w:t>ional contexts) are included.</w:t>
            </w:r>
          </w:p>
        </w:tc>
      </w:tr>
      <w:tr w:rsidTr="00CA620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Competitive systems and practices include one or more of:</w:t>
            </w:r>
          </w:p>
        </w:tc>
        <w:tc>
          <w:tcPr>
            <w:tcW w:w="6855" w:type="dxa"/>
            <w:tcBorders>
              <w:top w:val="nil"/>
              <w:left w:val="nil"/>
              <w:bottom w:val="nil"/>
              <w:right w:val="nil"/>
            </w:tcBorders>
            <w:tcMar>
              <w:top w:w="0" w:type="dxa"/>
              <w:left w:w="62" w:type="dxa"/>
              <w:bottom w:w="0" w:type="dxa"/>
              <w:right w:w="62" w:type="dxa"/>
            </w:tcMar>
          </w:tcPr>
          <w:p w:rsidR="00000000" w:rsidRPr="00CA6203" w:rsidP="00CA6203">
            <w:pPr>
              <w:pStyle w:val="ListBullet"/>
            </w:pPr>
            <w:r w:rsidRPr="00CA6203">
              <w:t>lean operations</w:t>
            </w:r>
          </w:p>
          <w:p w:rsidR="00000000" w:rsidRPr="00CA6203" w:rsidP="00CA6203">
            <w:pPr>
              <w:pStyle w:val="ListBullet"/>
            </w:pPr>
            <w:r w:rsidRPr="00CA6203">
              <w:t>agile operations</w:t>
            </w:r>
          </w:p>
          <w:p w:rsidR="00000000" w:rsidRPr="00CA6203" w:rsidP="00CA6203">
            <w:pPr>
              <w:pStyle w:val="ListBullet"/>
            </w:pPr>
            <w:r w:rsidRPr="00CA6203">
              <w:t>preventative and predictive maintenance approaches</w:t>
            </w:r>
          </w:p>
          <w:p w:rsidR="00000000" w:rsidRPr="00CA6203" w:rsidP="00CA6203">
            <w:pPr>
              <w:pStyle w:val="ListBullet"/>
            </w:pPr>
            <w:r w:rsidRPr="00CA6203">
              <w:t>statistical process control systems, including six sigma and three sigma</w:t>
            </w:r>
          </w:p>
          <w:p w:rsidR="00000000" w:rsidRPr="00CA6203" w:rsidP="00CA6203">
            <w:pPr>
              <w:pStyle w:val="ListBullet"/>
            </w:pPr>
            <w:r w:rsidRPr="00CA6203">
              <w:t xml:space="preserve">Just in </w:t>
            </w:r>
            <w:r w:rsidRPr="00CA6203">
              <w:t>Time (JIT), kanban and other pull-related operations control systems</w:t>
            </w:r>
          </w:p>
          <w:p w:rsidR="00000000" w:rsidRPr="00CA6203" w:rsidP="00CA6203">
            <w:pPr>
              <w:pStyle w:val="ListBullet"/>
            </w:pPr>
            <w:r w:rsidRPr="00CA6203">
              <w:t>supply, value, and demand chain monitoring and analysis</w:t>
            </w:r>
          </w:p>
          <w:p w:rsidR="00000000" w:rsidRPr="00CA6203" w:rsidP="00CA6203">
            <w:pPr>
              <w:pStyle w:val="ListBullet"/>
            </w:pPr>
            <w:r w:rsidRPr="00CA6203">
              <w:t xml:space="preserve">5S </w:t>
            </w:r>
          </w:p>
          <w:p w:rsidR="00000000" w:rsidRPr="00CA6203" w:rsidP="00CA6203">
            <w:pPr>
              <w:pStyle w:val="ListBullet"/>
            </w:pPr>
            <w:r w:rsidRPr="00CA6203">
              <w:t>continuous improvement (kaizen)</w:t>
            </w:r>
          </w:p>
          <w:p w:rsidR="00000000" w:rsidRPr="00CA6203" w:rsidP="00CA6203">
            <w:pPr>
              <w:pStyle w:val="ListBullet"/>
            </w:pPr>
            <w:r w:rsidRPr="00CA6203">
              <w:t>breakthrough improvement (kaizen blitz)</w:t>
            </w:r>
          </w:p>
          <w:p w:rsidR="00000000" w:rsidRPr="00CA6203" w:rsidP="00CA6203">
            <w:pPr>
              <w:pStyle w:val="ListBullet"/>
            </w:pPr>
            <w:r w:rsidRPr="00CA6203">
              <w:t>cause/effect diagrams</w:t>
            </w:r>
          </w:p>
          <w:p w:rsidR="00000000" w:rsidRPr="00CA6203" w:rsidP="00CA6203">
            <w:pPr>
              <w:pStyle w:val="ListBullet"/>
            </w:pPr>
            <w:r w:rsidRPr="00CA6203">
              <w:t>overall equipment effectiveness (OEE)</w:t>
            </w:r>
          </w:p>
          <w:p w:rsidR="00000000" w:rsidRPr="00CA6203" w:rsidP="00CA6203">
            <w:pPr>
              <w:pStyle w:val="ListBullet"/>
            </w:pPr>
            <w:r w:rsidRPr="00CA6203">
              <w:t>takt time</w:t>
            </w:r>
          </w:p>
          <w:p w:rsidR="00000000" w:rsidRPr="00CA6203" w:rsidP="00CA6203">
            <w:pPr>
              <w:pStyle w:val="ListBullet"/>
            </w:pPr>
            <w:r w:rsidRPr="00CA6203">
              <w:t>process mapping</w:t>
            </w:r>
          </w:p>
          <w:p w:rsidR="00000000" w:rsidRPr="00CA6203" w:rsidP="00CA6203">
            <w:pPr>
              <w:pStyle w:val="ListBullet"/>
            </w:pPr>
            <w:r w:rsidRPr="00CA6203">
              <w:t xml:space="preserve">problem solving </w:t>
            </w:r>
          </w:p>
          <w:p w:rsidR="00000000" w:rsidRPr="00CA6203" w:rsidP="00CA6203">
            <w:pPr>
              <w:pStyle w:val="ListBullet"/>
            </w:pPr>
            <w:r w:rsidRPr="00CA6203">
              <w:t>run charts</w:t>
            </w:r>
          </w:p>
          <w:p w:rsidR="00000000" w:rsidRPr="00CA6203" w:rsidP="00CA6203">
            <w:pPr>
              <w:pStyle w:val="ListBullet"/>
            </w:pPr>
            <w:r w:rsidRPr="00CA6203">
              <w:t>standard procedures</w:t>
            </w:r>
          </w:p>
          <w:p w:rsidR="00000000" w:rsidRPr="00CA6203" w:rsidP="00CA6203">
            <w:pPr>
              <w:pStyle w:val="ListBullet"/>
            </w:pPr>
            <w:r w:rsidRPr="00CA6203">
              <w:t>current reality tree.</w:t>
            </w:r>
          </w:p>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5S includes all of:</w:t>
            </w:r>
          </w:p>
        </w:tc>
        <w:tc>
          <w:tcPr>
            <w:tcW w:w="6855" w:type="dxa"/>
            <w:tcBorders>
              <w:top w:val="nil"/>
              <w:left w:val="nil"/>
              <w:bottom w:val="nil"/>
              <w:right w:val="nil"/>
            </w:tcBorders>
            <w:tcMar>
              <w:top w:w="0" w:type="dxa"/>
              <w:left w:w="62" w:type="dxa"/>
              <w:bottom w:w="0" w:type="dxa"/>
              <w:right w:w="62" w:type="dxa"/>
            </w:tcMar>
          </w:tcPr>
          <w:p w:rsidR="00000000" w:rsidRPr="00CA6203" w:rsidP="00CA6203">
            <w:pPr>
              <w:pStyle w:val="ListBullet"/>
            </w:pPr>
            <w:r w:rsidRPr="00CA6203">
              <w:t>sort</w:t>
            </w:r>
          </w:p>
          <w:p w:rsidR="00000000" w:rsidRPr="00CA6203" w:rsidP="00CA6203">
            <w:pPr>
              <w:pStyle w:val="ListBullet"/>
            </w:pPr>
            <w:r w:rsidRPr="00CA6203">
              <w:t>set in order</w:t>
            </w:r>
          </w:p>
          <w:p w:rsidR="00000000" w:rsidRPr="00CA6203" w:rsidP="00CA6203">
            <w:pPr>
              <w:pStyle w:val="ListBullet"/>
            </w:pPr>
            <w:r w:rsidRPr="00CA6203">
              <w:t>shine</w:t>
            </w:r>
          </w:p>
          <w:p w:rsidR="00000000" w:rsidRPr="00CA6203" w:rsidP="00CA6203">
            <w:pPr>
              <w:pStyle w:val="ListBullet"/>
            </w:pPr>
            <w:r w:rsidRPr="00CA6203">
              <w:t>standardise</w:t>
            </w:r>
          </w:p>
          <w:p w:rsidR="00000000" w:rsidRPr="00CA6203" w:rsidP="00CA6203">
            <w:pPr>
              <w:pStyle w:val="ListBullet"/>
            </w:pPr>
            <w:r w:rsidRPr="00CA6203">
              <w:t>sustain.</w:t>
            </w:r>
          </w:p>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Sort includes all of:</w:t>
            </w:r>
          </w:p>
        </w:tc>
        <w:tc>
          <w:tcPr>
            <w:tcW w:w="6855" w:type="dxa"/>
            <w:tcBorders>
              <w:top w:val="nil"/>
              <w:left w:val="nil"/>
              <w:bottom w:val="nil"/>
              <w:right w:val="nil"/>
            </w:tcBorders>
            <w:tcMar>
              <w:top w:w="0" w:type="dxa"/>
              <w:left w:w="62" w:type="dxa"/>
              <w:bottom w:w="0" w:type="dxa"/>
              <w:right w:w="62" w:type="dxa"/>
            </w:tcMar>
          </w:tcPr>
          <w:p w:rsidR="00000000" w:rsidRPr="00CA6203" w:rsidP="00CA6203">
            <w:pPr>
              <w:pStyle w:val="ListBullet"/>
            </w:pPr>
            <w:r w:rsidRPr="00CA6203">
              <w:t>separating necessary from unnecessary items (equipment and supplies)</w:t>
            </w:r>
          </w:p>
          <w:p w:rsidR="00000000" w:rsidRPr="00CA6203" w:rsidP="00CA6203">
            <w:pPr>
              <w:pStyle w:val="ListBullet"/>
            </w:pPr>
            <w:r w:rsidRPr="00CA6203">
              <w:t>keeping only what is absolutely necessary for the work processes that comprise the job</w:t>
            </w:r>
          </w:p>
          <w:p w:rsidR="00000000" w:rsidRPr="00CA6203" w:rsidP="00CA6203">
            <w:pPr>
              <w:pStyle w:val="ListBullet"/>
            </w:pPr>
            <w:r w:rsidRPr="00CA6203">
              <w:t>disposing of (or relocating) all other items.</w:t>
            </w:r>
          </w:p>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Set in order includes all of:</w:t>
            </w:r>
          </w:p>
        </w:tc>
        <w:tc>
          <w:tcPr>
            <w:tcW w:w="6855" w:type="dxa"/>
            <w:tcBorders>
              <w:top w:val="nil"/>
              <w:left w:val="nil"/>
              <w:bottom w:val="nil"/>
              <w:right w:val="nil"/>
            </w:tcBorders>
            <w:tcMar>
              <w:top w:w="0" w:type="dxa"/>
              <w:left w:w="62" w:type="dxa"/>
              <w:bottom w:w="0" w:type="dxa"/>
              <w:right w:w="62" w:type="dxa"/>
            </w:tcMar>
          </w:tcPr>
          <w:p w:rsidR="00000000" w:rsidRPr="00CA6203" w:rsidP="00CA6203">
            <w:pPr>
              <w:pStyle w:val="ListBullet"/>
            </w:pPr>
            <w:r w:rsidRPr="00CA6203">
              <w:t>assigning required eq</w:t>
            </w:r>
            <w:r w:rsidRPr="00CA6203">
              <w:t>uipment and materials appropriate locations in the work area</w:t>
            </w:r>
          </w:p>
          <w:p w:rsidR="00000000" w:rsidRPr="00CA6203" w:rsidP="00CA6203">
            <w:pPr>
              <w:pStyle w:val="ListBullet"/>
            </w:pPr>
            <w:r w:rsidRPr="00CA6203">
              <w:t>consideration of frequency of use, ergonomics and work health and safety (WHS)</w:t>
            </w:r>
          </w:p>
          <w:p w:rsidR="00000000" w:rsidRPr="00CA6203" w:rsidP="00CA6203">
            <w:pPr>
              <w:pStyle w:val="ListBullet"/>
            </w:pPr>
            <w:r w:rsidRPr="00CA6203">
              <w:t>provision of facilities to maintain the locations.</w:t>
            </w:r>
          </w:p>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Shine includes one or more of:</w:t>
            </w:r>
          </w:p>
        </w:tc>
        <w:tc>
          <w:tcPr>
            <w:tcW w:w="6855" w:type="dxa"/>
            <w:tcBorders>
              <w:top w:val="nil"/>
              <w:left w:val="nil"/>
              <w:bottom w:val="nil"/>
              <w:right w:val="nil"/>
            </w:tcBorders>
            <w:tcMar>
              <w:top w:w="0" w:type="dxa"/>
              <w:left w:w="62" w:type="dxa"/>
              <w:bottom w:w="0" w:type="dxa"/>
              <w:right w:w="62" w:type="dxa"/>
            </w:tcMar>
          </w:tcPr>
          <w:p w:rsidR="00000000" w:rsidRPr="00CA6203" w:rsidP="00CA6203">
            <w:pPr>
              <w:pStyle w:val="ListBullet"/>
            </w:pPr>
            <w:r w:rsidRPr="00CA6203">
              <w:t>keeping the work area clean at all times which should be carried out to a regular daily schedule against allowed time, usually at the end of the day or of a particular process</w:t>
            </w:r>
          </w:p>
          <w:p w:rsidR="00000000" w:rsidRPr="00CA6203" w:rsidP="00CA6203">
            <w:pPr>
              <w:pStyle w:val="ListBullet"/>
            </w:pPr>
            <w:r w:rsidRPr="00CA6203">
              <w:t>keeping work area organised</w:t>
            </w:r>
          </w:p>
          <w:p w:rsidR="00000000" w:rsidRPr="00CA6203" w:rsidP="00CA6203">
            <w:pPr>
              <w:pStyle w:val="ListBullet"/>
            </w:pPr>
            <w:r w:rsidRPr="00CA6203">
              <w:t>noting any signs of wear, damage, leakage, safety ri</w:t>
            </w:r>
            <w:r w:rsidRPr="00CA6203">
              <w:t>sks or other issues that require immediate attention.</w:t>
            </w:r>
          </w:p>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Best location includes one or more of:</w:t>
            </w:r>
          </w:p>
        </w:tc>
        <w:tc>
          <w:tcPr>
            <w:tcW w:w="6855" w:type="dxa"/>
            <w:tcBorders>
              <w:top w:val="nil"/>
              <w:left w:val="nil"/>
              <w:bottom w:val="nil"/>
              <w:right w:val="nil"/>
            </w:tcBorders>
            <w:tcMar>
              <w:top w:w="0" w:type="dxa"/>
              <w:left w:w="62" w:type="dxa"/>
              <w:bottom w:w="0" w:type="dxa"/>
              <w:right w:w="62" w:type="dxa"/>
            </w:tcMar>
          </w:tcPr>
          <w:p w:rsidR="00000000" w:rsidRPr="00CA6203" w:rsidP="00CA6203">
            <w:pPr>
              <w:pStyle w:val="ListBullet"/>
            </w:pPr>
            <w:r w:rsidRPr="00CA6203">
              <w:t>changes to the layout of furniture</w:t>
            </w:r>
          </w:p>
          <w:p w:rsidR="00000000" w:rsidRPr="00CA6203" w:rsidP="00CA6203">
            <w:pPr>
              <w:pStyle w:val="ListBullet"/>
            </w:pPr>
            <w:r w:rsidRPr="00CA6203">
              <w:t>arrangement of equipment</w:t>
            </w:r>
          </w:p>
          <w:p w:rsidR="00000000" w:rsidRPr="00CA6203" w:rsidP="00CA6203">
            <w:pPr>
              <w:pStyle w:val="ListBullet"/>
            </w:pPr>
            <w:r w:rsidRPr="00CA6203">
              <w:t>provision of services</w:t>
            </w:r>
          </w:p>
          <w:p w:rsidR="00000000" w:rsidRPr="00CA6203" w:rsidP="00CA6203">
            <w:pPr>
              <w:pStyle w:val="ListBullet"/>
            </w:pPr>
            <w:r w:rsidRPr="00CA6203">
              <w:t>location of personnel.</w:t>
            </w:r>
          </w:p>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Standardising includes one or more of:</w:t>
            </w:r>
          </w:p>
        </w:tc>
        <w:tc>
          <w:tcPr>
            <w:tcW w:w="6855" w:type="dxa"/>
            <w:tcBorders>
              <w:top w:val="nil"/>
              <w:left w:val="nil"/>
              <w:bottom w:val="nil"/>
              <w:right w:val="nil"/>
            </w:tcBorders>
            <w:tcMar>
              <w:top w:w="0" w:type="dxa"/>
              <w:left w:w="62" w:type="dxa"/>
              <w:bottom w:w="0" w:type="dxa"/>
              <w:right w:w="62" w:type="dxa"/>
            </w:tcMar>
          </w:tcPr>
          <w:p w:rsidR="00000000" w:rsidRPr="00CA6203" w:rsidP="00CA6203">
            <w:pPr>
              <w:pStyle w:val="ListBullet"/>
            </w:pPr>
            <w:r w:rsidRPr="00CA6203">
              <w:t>activities that help maintain the order and the housekeeping standards</w:t>
            </w:r>
          </w:p>
          <w:p w:rsidR="00000000" w:rsidRPr="00CA6203" w:rsidP="00CA6203">
            <w:pPr>
              <w:pStyle w:val="ListBullet"/>
            </w:pPr>
            <w:r w:rsidRPr="00CA6203">
              <w:t>using procedures and checklists developed from a procedure.</w:t>
            </w:r>
          </w:p>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Sustain includes one or more of:</w:t>
            </w:r>
          </w:p>
        </w:tc>
        <w:tc>
          <w:tcPr>
            <w:tcW w:w="6855" w:type="dxa"/>
            <w:tcBorders>
              <w:top w:val="nil"/>
              <w:left w:val="nil"/>
              <w:bottom w:val="nil"/>
              <w:right w:val="nil"/>
            </w:tcBorders>
            <w:tcMar>
              <w:top w:w="0" w:type="dxa"/>
              <w:left w:w="62" w:type="dxa"/>
              <w:bottom w:w="0" w:type="dxa"/>
              <w:right w:w="62" w:type="dxa"/>
            </w:tcMar>
          </w:tcPr>
          <w:p w:rsidR="00000000" w:rsidRPr="00CA6203" w:rsidP="00CA6203">
            <w:pPr>
              <w:pStyle w:val="ListBullet"/>
            </w:pPr>
            <w:r w:rsidRPr="00CA6203">
              <w:t>making sure that daily activities are completed every day regardless of circumstance</w:t>
            </w:r>
          </w:p>
          <w:p w:rsidR="00000000" w:rsidRPr="00CA6203" w:rsidP="00CA6203">
            <w:pPr>
              <w:pStyle w:val="ListBullet"/>
            </w:pPr>
            <w:r w:rsidRPr="00CA6203">
              <w:t>clea</w:t>
            </w:r>
            <w:r w:rsidRPr="00CA6203">
              <w:t>ning up after a job</w:t>
            </w:r>
          </w:p>
          <w:p w:rsidR="00000000" w:rsidRPr="00CA6203" w:rsidP="00CA6203">
            <w:pPr>
              <w:pStyle w:val="ListBullet"/>
            </w:pPr>
            <w:r w:rsidRPr="00CA6203">
              <w:t>undertaking inspections, including:</w:t>
            </w:r>
          </w:p>
          <w:p w:rsidR="00000000" w:rsidRPr="00CA6203" w:rsidP="00CA6203">
            <w:pPr>
              <w:pStyle w:val="ListBullet"/>
            </w:pPr>
            <w:r w:rsidRPr="00CA6203">
              <w:t>informal inspections carried out often, at least weekly</w:t>
            </w:r>
          </w:p>
          <w:p w:rsidR="00000000" w:rsidRPr="00CA6203" w:rsidP="00CA6203">
            <w:pPr>
              <w:pStyle w:val="ListBullet"/>
            </w:pPr>
            <w:r w:rsidRPr="00CA6203">
              <w:t xml:space="preserve">formal inspections carried out at least monthly </w:t>
            </w:r>
          </w:p>
          <w:p w:rsidR="00000000" w:rsidRPr="00CA6203" w:rsidP="00CA6203">
            <w:pPr>
              <w:pStyle w:val="ListBullet"/>
            </w:pPr>
            <w:r w:rsidRPr="00CA6203">
              <w:t>generating continuous improvement actions from daily activities</w:t>
            </w:r>
          </w:p>
          <w:p w:rsidR="00000000" w:rsidRPr="00CA6203" w:rsidP="00CA6203">
            <w:pPr>
              <w:pStyle w:val="ListBullet"/>
            </w:pPr>
            <w:r w:rsidRPr="00CA6203">
              <w:t>following up specific actions t</w:t>
            </w:r>
            <w:r w:rsidRPr="00CA6203">
              <w:t>o generate continuous improvement.</w:t>
            </w:r>
          </w:p>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Items in work area include one or more of:</w:t>
            </w:r>
          </w:p>
        </w:tc>
        <w:tc>
          <w:tcPr>
            <w:tcW w:w="6855" w:type="dxa"/>
            <w:tcBorders>
              <w:top w:val="nil"/>
              <w:left w:val="nil"/>
              <w:bottom w:val="nil"/>
              <w:right w:val="nil"/>
            </w:tcBorders>
            <w:tcMar>
              <w:top w:w="0" w:type="dxa"/>
              <w:left w:w="62" w:type="dxa"/>
              <w:bottom w:w="0" w:type="dxa"/>
              <w:right w:w="62" w:type="dxa"/>
            </w:tcMar>
          </w:tcPr>
          <w:p w:rsidR="00000000" w:rsidRPr="00CA6203" w:rsidP="00CA6203">
            <w:pPr>
              <w:pStyle w:val="ListBullet"/>
            </w:pPr>
            <w:r w:rsidRPr="00CA6203">
              <w:t>tools</w:t>
            </w:r>
          </w:p>
          <w:p w:rsidR="00000000" w:rsidRPr="00CA6203" w:rsidP="00CA6203">
            <w:pPr>
              <w:pStyle w:val="ListBullet"/>
            </w:pPr>
            <w:r w:rsidRPr="00CA6203">
              <w:t>jigs/fixtures</w:t>
            </w:r>
          </w:p>
          <w:p w:rsidR="00000000" w:rsidRPr="00CA6203" w:rsidP="00CA6203">
            <w:pPr>
              <w:pStyle w:val="ListBullet"/>
            </w:pPr>
            <w:r w:rsidRPr="00CA6203">
              <w:t>materials/components</w:t>
            </w:r>
          </w:p>
          <w:p w:rsidR="00000000" w:rsidRPr="00CA6203" w:rsidP="00CA6203">
            <w:pPr>
              <w:pStyle w:val="ListBullet"/>
            </w:pPr>
            <w:r w:rsidRPr="00CA6203">
              <w:t>plant and equipment</w:t>
            </w:r>
          </w:p>
          <w:p w:rsidR="00000000" w:rsidRPr="00CA6203" w:rsidP="00CA6203">
            <w:pPr>
              <w:pStyle w:val="ListBullet"/>
            </w:pPr>
            <w:r w:rsidRPr="00CA6203">
              <w:t>manuals</w:t>
            </w:r>
          </w:p>
          <w:p w:rsidR="00000000" w:rsidRPr="00CA6203" w:rsidP="00CA6203">
            <w:pPr>
              <w:pStyle w:val="ListBullet"/>
            </w:pPr>
            <w:r w:rsidRPr="00CA6203">
              <w:t>personal items (e.g. bags, lunch boxes and posters)</w:t>
            </w:r>
          </w:p>
          <w:p w:rsidR="00000000" w:rsidRPr="00CA6203" w:rsidP="00CA6203">
            <w:pPr>
              <w:pStyle w:val="ListBullet"/>
            </w:pPr>
            <w:r w:rsidRPr="00CA6203">
              <w:t>safet</w:t>
            </w:r>
            <w:r w:rsidRPr="00CA6203">
              <w:t>y equipment and personal protective equipment (PPE)</w:t>
            </w:r>
          </w:p>
          <w:p w:rsidR="00000000" w:rsidRPr="00CA6203" w:rsidP="00CA6203">
            <w:pPr>
              <w:pStyle w:val="ListBullet"/>
            </w:pPr>
            <w:r w:rsidRPr="00CA6203">
              <w:t>other items which happen to be in the work area.</w:t>
            </w:r>
          </w:p>
          <w:p w:rsidR="00000000" w:rsidP="00CA6203">
            <w:pPr>
              <w:pStyle w:val="BodyText"/>
              <w:rPr>
                <w:lang w:val="en-NZ"/>
              </w:rPr>
            </w:pPr>
          </w:p>
        </w:tc>
      </w:tr>
      <w:tr w:rsidTr="00CA6203">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CA6203">
            <w:pPr>
              <w:pStyle w:val="BodyText"/>
              <w:rPr>
                <w:lang w:val="en-NZ"/>
              </w:rPr>
            </w:pPr>
            <w:r w:rsidRPr="00CA6203">
              <w:rPr>
                <w:rStyle w:val="SpecialBold"/>
              </w:rPr>
              <w:t>Procedures (written, verbal, visual, computer based, etc.) include one or more of:</w:t>
            </w:r>
          </w:p>
        </w:tc>
        <w:tc>
          <w:tcPr>
            <w:tcW w:w="6855" w:type="dxa"/>
            <w:tcBorders>
              <w:top w:val="nil"/>
              <w:left w:val="nil"/>
              <w:bottom w:val="nil"/>
              <w:right w:val="nil"/>
            </w:tcBorders>
            <w:tcMar>
              <w:top w:w="0" w:type="dxa"/>
              <w:left w:w="62" w:type="dxa"/>
              <w:bottom w:w="0" w:type="dxa"/>
              <w:right w:w="62" w:type="dxa"/>
            </w:tcMar>
          </w:tcPr>
          <w:p w:rsidR="00000000" w:rsidRPr="00CA6203" w:rsidP="00CA6203">
            <w:pPr>
              <w:pStyle w:val="ListBullet"/>
            </w:pPr>
            <w:r w:rsidRPr="00CA6203">
              <w:t>work instructions</w:t>
            </w:r>
          </w:p>
          <w:p w:rsidR="00000000" w:rsidRPr="00CA6203" w:rsidP="00CA6203">
            <w:pPr>
              <w:pStyle w:val="ListBullet"/>
            </w:pPr>
            <w:r w:rsidRPr="00CA6203">
              <w:t>standard operating procedures (SOPs)</w:t>
            </w:r>
          </w:p>
          <w:p w:rsidR="00000000" w:rsidRPr="00CA6203" w:rsidP="00CA6203">
            <w:pPr>
              <w:pStyle w:val="ListBullet"/>
            </w:pPr>
            <w:r w:rsidRPr="00CA6203">
              <w:t>safe work method statements</w:t>
            </w:r>
          </w:p>
          <w:p w:rsidR="00000000" w:rsidRPr="00CA6203" w:rsidP="00CA6203">
            <w:pPr>
              <w:pStyle w:val="ListBullet"/>
            </w:pPr>
            <w:r w:rsidRPr="00CA6203">
              <w:t>formulas/recipes</w:t>
            </w:r>
          </w:p>
          <w:p w:rsidR="00000000" w:rsidRPr="00CA6203" w:rsidP="00CA6203">
            <w:pPr>
              <w:pStyle w:val="ListBullet"/>
            </w:pPr>
            <w:r w:rsidRPr="00CA6203">
              <w:t>batch sheets</w:t>
            </w:r>
          </w:p>
          <w:p w:rsidR="00000000" w:rsidRPr="00CA6203" w:rsidP="00CA6203">
            <w:pPr>
              <w:pStyle w:val="ListBullet"/>
            </w:pPr>
            <w:r w:rsidRPr="00CA6203">
              <w:t>temporary instructions</w:t>
            </w:r>
          </w:p>
          <w:p w:rsidR="00000000" w:rsidRPr="00CA6203" w:rsidP="00CA6203">
            <w:pPr>
              <w:pStyle w:val="ListBullet"/>
            </w:pPr>
            <w:r w:rsidRPr="00CA6203">
              <w:t>any similar instructions provided for the smooth running of the plant.</w:t>
            </w:r>
          </w:p>
          <w:p w:rsidR="00000000" w:rsidRPr="00CA6203" w:rsidP="00CA6203">
            <w:pPr>
              <w:pStyle w:val="BodyText"/>
            </w:pPr>
          </w:p>
        </w:tc>
      </w:tr>
    </w:tbl>
    <w:p w:rsidR="00000000" w:rsidRPr="00CA6203" w:rsidP="00CA6203">
      <w:pPr>
        <w:pStyle w:val="BodyText"/>
      </w:pPr>
    </w:p>
    <w:p w:rsidR="00000000" w:rsidRPr="00CA6203" w:rsidP="00CA6203">
      <w:pPr>
        <w:pStyle w:val="AllowPageBreak"/>
      </w:pPr>
    </w:p>
    <w:p w:rsidR="00000000" w:rsidRPr="00CA6203" w:rsidP="00CA6203">
      <w:pPr>
        <w:pStyle w:val="Heading1"/>
      </w:pPr>
      <w:bookmarkStart w:id="9" w:name="O_992016"/>
      <w:bookmarkEnd w:id="9"/>
      <w:r w:rsidRPr="00CA6203">
        <w:t>Unit Mapping Information</w:t>
      </w:r>
    </w:p>
    <w:p w:rsidR="00000000" w:rsidRPr="00CA6203" w:rsidP="000E1C55">
      <w:pPr>
        <w:pStyle w:val="BodyText"/>
      </w:pPr>
      <w:r w:rsidRPr="00CA6203">
        <w:t>Release 1. Supersedes and is equivalent to MSS402040A Apply 5S procedures</w:t>
      </w:r>
    </w:p>
    <w:p w:rsidR="00000000" w:rsidRPr="00CA6203" w:rsidP="000E1C55">
      <w:pPr>
        <w:pStyle w:val="BodyText"/>
      </w:pPr>
      <w:r w:rsidRPr="00CA6203">
        <w:t>Release 2. Equivalent to MSS402040 Apply 5S procedures Release 1.</w:t>
      </w:r>
    </w:p>
    <w:p w:rsidR="00000000" w:rsidRPr="00CA6203" w:rsidP="00CA6203">
      <w:pPr>
        <w:pStyle w:val="Heading1"/>
      </w:pPr>
      <w:bookmarkStart w:id="10" w:name="O_992025"/>
      <w:bookmarkEnd w:id="10"/>
      <w:r w:rsidRPr="00CA6203">
        <w:t>Links</w:t>
      </w:r>
    </w:p>
    <w:p w:rsidR="00000000" w:rsidRPr="00CA6203" w:rsidP="000E1C55">
      <w:pPr>
        <w:pStyle w:val="BodyText"/>
      </w:pPr>
      <w:r w:rsidRPr="00CA6203">
        <w:t>The MSS Sustainability Compa</w:t>
      </w:r>
      <w:r w:rsidRPr="00CA6203">
        <w:t xml:space="preserve">nion Volume implementation Guides are available from VETNet: - </w:t>
      </w:r>
      <w:r>
        <w:fldChar w:fldCharType="begin"/>
      </w:r>
      <w:r>
        <w:instrText xml:space="preserve"> HYPERLINK "https://vetnet.gov.au/Pages/TrainingDocs.aspx?q=5b04f318-804f-4dc0-9463-c3fb9a3fe998" </w:instrText>
      </w:r>
      <w:r>
        <w:fldChar w:fldCharType="separate"/>
      </w:r>
      <w:r w:rsidRPr="00C95248">
        <w:rPr>
          <w:rStyle w:val="Hyperlink"/>
        </w:rPr>
        <w:t>https://vetnet.gov.au/Pages/TrainingDocs.aspx?q=5b04f318-804f-4dc0-9463-c3fb9a3fe998</w:t>
      </w:r>
      <w:r>
        <w:fldChar w:fldCharType="end"/>
      </w:r>
    </w:p>
    <w:p w:rsidR="00000000" w:rsidRPr="00CA6203" w:rsidP="000E1C55">
      <w:pPr>
        <w:pStyle w:val="BodyText"/>
        <w:sectPr w:rsidSect="00CA6203">
          <w:headerReference w:type="default" r:id="rId10"/>
          <w:footerReference w:type="default" r:id="rId11"/>
          <w:pgSz w:w="11908" w:h="16833"/>
          <w:pgMar w:top="1702" w:right="1418" w:bottom="1702" w:left="1418" w:header="992" w:footer="992" w:gutter="0"/>
          <w:cols w:space="720"/>
          <w:noEndnote/>
          <w:docGrid w:linePitch="299"/>
        </w:sectPr>
      </w:pPr>
    </w:p>
    <w:p w:rsidR="00000000" w:rsidRPr="00CA6203" w:rsidP="00CA6203">
      <w:pPr>
        <w:pStyle w:val="SuperHeading"/>
      </w:pPr>
      <w:r w:rsidRPr="00CA6203">
        <w:t>Assessment Requirements for MSS402040 Apply 5S procedures</w:t>
      </w:r>
    </w:p>
    <w:p w:rsidR="00000000" w:rsidRPr="00CA6203" w:rsidP="00CA6203">
      <w:pPr>
        <w:pStyle w:val="Heading1"/>
      </w:pPr>
      <w:bookmarkStart w:id="11" w:name="O_992014"/>
      <w:bookmarkEnd w:id="11"/>
      <w:r w:rsidRPr="00CA6203">
        <w:t>Modification History</w:t>
      </w:r>
    </w:p>
    <w:p w:rsidR="00000000" w:rsidRPr="00CA6203" w:rsidP="000E1C55">
      <w:pPr>
        <w:pStyle w:val="BodyText"/>
      </w:pPr>
      <w:r w:rsidRPr="00CA6203">
        <w:t>Release 1. Supersedes and is equivalent to MSS402040A Apply 5S procedures</w:t>
      </w:r>
    </w:p>
    <w:p w:rsidR="00000000" w:rsidRPr="00CA6203" w:rsidP="000E1C55">
      <w:pPr>
        <w:pStyle w:val="BodyText"/>
      </w:pPr>
      <w:r w:rsidRPr="00CA6203">
        <w:t>Release 2. Duplicated performance Criteria removed.  Equivalent outcome.</w:t>
      </w:r>
    </w:p>
    <w:p w:rsidR="00000000" w:rsidRPr="00CA6203" w:rsidP="00CA6203">
      <w:pPr>
        <w:pStyle w:val="Heading1"/>
      </w:pPr>
      <w:bookmarkStart w:id="12" w:name="O_992013"/>
      <w:bookmarkEnd w:id="12"/>
      <w:r w:rsidRPr="00CA6203">
        <w:t>Performance Evidence</w:t>
      </w:r>
    </w:p>
    <w:p w:rsidR="00000000" w:rsidRPr="00CA6203" w:rsidP="000E1C55">
      <w:pPr>
        <w:pStyle w:val="BodyText"/>
      </w:pPr>
      <w:r w:rsidRPr="00CA6203">
        <w:t>Evidence required to demonstrate comp</w:t>
      </w:r>
      <w:r w:rsidRPr="00CA6203">
        <w:t>etence in this unit must be relevant to and satisfy the requirements of the elements and performance criteria and include the ability, in one (1) or more allocated areas, to:</w:t>
      </w:r>
    </w:p>
    <w:p w:rsidR="00000000" w:rsidRPr="00CA6203" w:rsidP="00CA6203">
      <w:pPr>
        <w:pStyle w:val="ListBullet"/>
      </w:pPr>
      <w:r w:rsidRPr="00CA6203">
        <w:t>implement and sustain 5S in own workplace</w:t>
      </w:r>
    </w:p>
    <w:p w:rsidR="00000000" w:rsidRPr="00CA6203" w:rsidP="00CA6203">
      <w:pPr>
        <w:pStyle w:val="ListBullet"/>
      </w:pPr>
      <w:r w:rsidRPr="00CA6203">
        <w:t>identify own tasks and responsibilitie</w:t>
      </w:r>
      <w:r w:rsidRPr="00CA6203">
        <w:t>s</w:t>
      </w:r>
    </w:p>
    <w:p w:rsidR="00000000" w:rsidRPr="00CA6203" w:rsidP="00CA6203">
      <w:pPr>
        <w:pStyle w:val="ListBullet"/>
      </w:pPr>
      <w:r w:rsidRPr="00CA6203">
        <w:t>contribute suggestions for improvement.</w:t>
      </w:r>
    </w:p>
    <w:p w:rsidR="00000000" w:rsidRPr="00CA6203" w:rsidP="00CA6203">
      <w:pPr>
        <w:pStyle w:val="AllowPageBreak"/>
      </w:pPr>
    </w:p>
    <w:p w:rsidR="00000000" w:rsidRPr="00CA6203" w:rsidP="00CA6203">
      <w:pPr>
        <w:pStyle w:val="Heading1"/>
      </w:pPr>
      <w:bookmarkStart w:id="13" w:name="O_992012"/>
      <w:bookmarkEnd w:id="13"/>
      <w:r w:rsidRPr="00CA6203">
        <w:t>Knowledge Evidence</w:t>
      </w:r>
    </w:p>
    <w:p w:rsidR="00000000" w:rsidRPr="00CA6203" w:rsidP="000E1C55">
      <w:pPr>
        <w:pStyle w:val="BodyText"/>
      </w:pPr>
      <w:r w:rsidRPr="00CA6203">
        <w:t>Must provide evidence that demonstrates knowledge relevant to their job role sufficient to fulfil their job role under routine only supervision, including:</w:t>
      </w:r>
    </w:p>
    <w:p w:rsidR="00000000" w:rsidRPr="00CA6203" w:rsidP="00CA6203">
      <w:pPr>
        <w:pStyle w:val="ListBullet"/>
      </w:pPr>
      <w:r w:rsidRPr="00CA6203">
        <w:t>purpose of 5S in the workplace</w:t>
      </w:r>
    </w:p>
    <w:p w:rsidR="00000000" w:rsidRPr="00CA6203" w:rsidP="00CA6203">
      <w:pPr>
        <w:pStyle w:val="ListBullet"/>
      </w:pPr>
      <w:r w:rsidRPr="00CA6203">
        <w:t>meaning and application of 5S steps to own workplace and job</w:t>
      </w:r>
    </w:p>
    <w:p w:rsidR="00000000" w:rsidRPr="00CA6203" w:rsidP="00CA6203">
      <w:pPr>
        <w:pStyle w:val="ListBullet"/>
      </w:pPr>
      <w:r w:rsidRPr="00CA6203">
        <w:t>principles of efficient workplace organisation</w:t>
      </w:r>
    </w:p>
    <w:p w:rsidR="00000000" w:rsidRPr="00CA6203" w:rsidP="00CA6203">
      <w:pPr>
        <w:pStyle w:val="ListBullet"/>
      </w:pPr>
      <w:r w:rsidRPr="00CA6203">
        <w:t>identifying waste (muda)</w:t>
      </w:r>
    </w:p>
    <w:p w:rsidR="00000000" w:rsidRPr="00CA6203" w:rsidP="00CA6203">
      <w:pPr>
        <w:pStyle w:val="ListBullet"/>
      </w:pPr>
      <w:r w:rsidRPr="00CA6203">
        <w:t>procedures for recommending improvements.</w:t>
      </w:r>
    </w:p>
    <w:p w:rsidR="00000000" w:rsidRPr="00CA6203" w:rsidP="00CA6203">
      <w:pPr>
        <w:pStyle w:val="AllowPageBreak"/>
      </w:pPr>
    </w:p>
    <w:p w:rsidR="00000000" w:rsidRPr="00CA6203" w:rsidP="00CA6203">
      <w:pPr>
        <w:pStyle w:val="Heading1"/>
      </w:pPr>
      <w:bookmarkStart w:id="14" w:name="O_992011"/>
      <w:bookmarkEnd w:id="14"/>
      <w:r w:rsidRPr="00CA6203">
        <w:t>Assessment Conditions</w:t>
      </w:r>
    </w:p>
    <w:p w:rsidR="00000000" w:rsidRPr="00CA6203" w:rsidP="00CA6203">
      <w:pPr>
        <w:pStyle w:val="ListBullet"/>
      </w:pPr>
      <w:r w:rsidRPr="00CA6203">
        <w:t>The unit s</w:t>
      </w:r>
      <w:r w:rsidRPr="00CA6203">
        <w:t>hould be assessed holistically and the judgement of competence shall be based on a holistic assessment of the evidence.</w:t>
      </w:r>
    </w:p>
    <w:p w:rsidR="00000000" w:rsidRPr="00CA6203" w:rsidP="00CA6203">
      <w:pPr>
        <w:pStyle w:val="ListBullet"/>
      </w:pPr>
      <w:r w:rsidRPr="00CA6203">
        <w:t>The collection of performance evidence:</w:t>
      </w:r>
    </w:p>
    <w:p w:rsidR="00000000" w:rsidRPr="00CA6203" w:rsidP="00CA6203">
      <w:pPr>
        <w:pStyle w:val="ListBullet2"/>
      </w:pPr>
      <w:r w:rsidRPr="00CA6203">
        <w:t>should occur over a range of situations which include typical disruptions to normal, smooth ope</w:t>
      </w:r>
      <w:r w:rsidRPr="00CA6203">
        <w:t>ration of the workplace</w:t>
      </w:r>
    </w:p>
    <w:p w:rsidR="00000000" w:rsidRPr="00CA6203" w:rsidP="00CA6203">
      <w:pPr>
        <w:pStyle w:val="ListBullet2"/>
      </w:pPr>
      <w:r w:rsidRPr="00CA6203">
        <w:t>will typically include a supervisor/third-party report focussing on consistent performance and problem recognition and solving. A supervisor/third-party report must be prepared by someone who has a direct, relevant, current relationship with the person bei</w:t>
      </w:r>
      <w:r w:rsidRPr="00CA6203">
        <w:t>ng assessed and who is in a position to form a judgement on workplace performance relevant to the unit of competency</w:t>
      </w:r>
    </w:p>
    <w:p w:rsidR="00000000" w:rsidRPr="00CA6203" w:rsidP="00CA6203">
      <w:pPr>
        <w:pStyle w:val="ListBullet2"/>
      </w:pPr>
      <w:r w:rsidRPr="00CA6203">
        <w:t>must include the application of 5S procedures in a work area where 5S has not previously been undertaken, or, demonstration of sustaining 5</w:t>
      </w:r>
      <w:r w:rsidRPr="00CA6203">
        <w:t>S principles in a work area that has already undergone prior 5S procedures</w:t>
      </w:r>
    </w:p>
    <w:p w:rsidR="00000000" w:rsidRPr="00CA6203" w:rsidP="00CA6203">
      <w:pPr>
        <w:pStyle w:val="ListBullet2"/>
      </w:pPr>
      <w:r w:rsidRPr="00CA6203">
        <w:t>will typically include the use of appropriate tools, equipment and safety gear requiring demonstration of preparation, operation, completion and responding to problems.</w:t>
      </w:r>
    </w:p>
    <w:p w:rsidR="00000000" w:rsidRPr="00CA6203" w:rsidP="00CA6203">
      <w:pPr>
        <w:pStyle w:val="ListBullet"/>
      </w:pPr>
      <w:r w:rsidRPr="00CA6203">
        <w:t xml:space="preserve">Assessment </w:t>
      </w:r>
      <w:r w:rsidRPr="00CA6203">
        <w:t>should occur in operational workplace situations. Knowledge evidence may be collected concurrently with performance evidence (provided a record is kept) or through an independent process such as workbooks, written assessments or interviews (provided a reco</w:t>
      </w:r>
      <w:r w:rsidRPr="00CA6203">
        <w:t>rd is kept).</w:t>
      </w:r>
    </w:p>
    <w:p w:rsidR="00000000" w:rsidRPr="00CA6203" w:rsidP="00CA6203">
      <w:pPr>
        <w:pStyle w:val="ListBullet"/>
      </w:pPr>
      <w:r w:rsidRPr="00CA6203">
        <w:t>Assessment processes and techniques must be appropriate to the language, literacy and numeracy requirements of the work being performed and the needs of the candidate.</w:t>
      </w:r>
    </w:p>
    <w:p w:rsidR="00000000" w:rsidRPr="00CA6203" w:rsidP="00CA6203">
      <w:pPr>
        <w:pStyle w:val="ListBullet"/>
      </w:pPr>
      <w:r w:rsidRPr="00CA6203">
        <w:t>Conditions for assessment must include access to all tools, equipment, mate</w:t>
      </w:r>
      <w:r w:rsidRPr="00CA6203">
        <w:t>rials and documentation required, including relevant workplace procedures, product and manufacturing specifications associated with this unit.</w:t>
      </w:r>
    </w:p>
    <w:p w:rsidR="00000000" w:rsidRPr="00CA6203" w:rsidP="00CA6203">
      <w:pPr>
        <w:pStyle w:val="ListBullet"/>
      </w:pPr>
      <w:r w:rsidRPr="00CA6203">
        <w:t>Foundation skills are integral to competent performance of the unit and should not be assessed separately.</w:t>
      </w:r>
    </w:p>
    <w:p w:rsidR="00000000" w:rsidRPr="00CA6203" w:rsidP="00CA6203">
      <w:pPr>
        <w:pStyle w:val="ListBullet"/>
      </w:pPr>
      <w:r w:rsidRPr="00CA6203">
        <w:t>Assess</w:t>
      </w:r>
      <w:r w:rsidRPr="00CA6203">
        <w:t xml:space="preserve">ors must satisfy the assessor competency requirements that are in place at the time of the assessment as set by the VET regulator.  </w:t>
      </w:r>
    </w:p>
    <w:p w:rsidR="00000000" w:rsidRPr="00CA6203" w:rsidP="00CA6203">
      <w:pPr>
        <w:pStyle w:val="ListBullet"/>
      </w:pPr>
      <w:r w:rsidRPr="00CA6203">
        <w:t>The assessor must demonstrate both technical competency and currency.</w:t>
      </w:r>
    </w:p>
    <w:p w:rsidR="00000000" w:rsidRPr="00CA6203" w:rsidP="00CA6203">
      <w:pPr>
        <w:pStyle w:val="ListBullet"/>
      </w:pPr>
      <w:r w:rsidRPr="00CA6203">
        <w:t>Technical competence can be demonstrated through:</w:t>
      </w:r>
    </w:p>
    <w:p w:rsidR="00000000" w:rsidRPr="00CA6203" w:rsidP="00CA6203">
      <w:pPr>
        <w:pStyle w:val="ListBullet2"/>
      </w:pPr>
      <w:r w:rsidRPr="00CA6203">
        <w:t>re</w:t>
      </w:r>
      <w:r w:rsidRPr="00CA6203">
        <w:t>levant VET or other qualification/Statement of Attainment AND/OR</w:t>
      </w:r>
    </w:p>
    <w:p w:rsidR="00000000" w:rsidRPr="00CA6203" w:rsidP="00CA6203">
      <w:pPr>
        <w:pStyle w:val="ListBullet2"/>
      </w:pPr>
      <w:r w:rsidRPr="00CA6203">
        <w:t xml:space="preserve">relevant workplace experience </w:t>
      </w:r>
    </w:p>
    <w:p w:rsidR="00000000" w:rsidRPr="00CA6203" w:rsidP="00CA6203">
      <w:pPr>
        <w:pStyle w:val="ListBullet"/>
      </w:pPr>
      <w:r w:rsidRPr="00CA6203">
        <w:t>Currency can be demonstrated through:</w:t>
      </w:r>
    </w:p>
    <w:p w:rsidR="00000000" w:rsidRPr="00CA6203" w:rsidP="00CA6203">
      <w:pPr>
        <w:pStyle w:val="ListBullet2"/>
      </w:pPr>
      <w:r w:rsidRPr="00CA6203">
        <w:t>performing the competency being assessed as part of current employment OR</w:t>
      </w:r>
    </w:p>
    <w:p w:rsidR="00000000" w:rsidRPr="00CA6203" w:rsidP="00CA6203">
      <w:pPr>
        <w:pStyle w:val="ListBullet2"/>
      </w:pPr>
      <w:r w:rsidRPr="00CA6203">
        <w:t>having consulted with an organisation providing relevant environmental monitoring, management or technology services about performing the competency being assessed within the last twelve months.</w:t>
      </w:r>
    </w:p>
    <w:p w:rsidR="00000000" w:rsidRPr="00CA6203" w:rsidP="00CA6203">
      <w:pPr>
        <w:pStyle w:val="AllowPageBreak"/>
      </w:pPr>
    </w:p>
    <w:p w:rsidR="00000000" w:rsidRPr="00CA6203" w:rsidP="00CA6203">
      <w:pPr>
        <w:pStyle w:val="Heading1"/>
      </w:pPr>
      <w:bookmarkStart w:id="15" w:name="O_992026"/>
      <w:bookmarkEnd w:id="15"/>
      <w:r w:rsidRPr="00CA6203">
        <w:t>Links</w:t>
      </w:r>
    </w:p>
    <w:p w:rsidR="00000000" w:rsidRPr="00CA6203" w:rsidP="000E1C55">
      <w:pPr>
        <w:pStyle w:val="BodyText"/>
      </w:pPr>
      <w:r w:rsidRPr="00CA6203">
        <w:t>The MSS Sustainability Companion Volum</w:t>
      </w:r>
      <w:r w:rsidRPr="00CA6203">
        <w:t xml:space="preserve">e implementation Guides are available from VETNet: - </w:t>
      </w:r>
      <w:r>
        <w:fldChar w:fldCharType="begin"/>
      </w:r>
      <w:r>
        <w:instrText xml:space="preserve"> HYPERLINK "https://vetnet.gov.au/Pages/TrainingDocs.aspx?q=5b04f318-804f-4dc0-9463-c3fb9a3fe998" </w:instrText>
      </w:r>
      <w:r>
        <w:fldChar w:fldCharType="separate"/>
      </w:r>
      <w:r w:rsidRPr="00C95248">
        <w:rPr>
          <w:rStyle w:val="Hyperlink"/>
        </w:rPr>
        <w:t>https://vetnet.gov.au/Pages/TrainingDocs.aspx?q=5b04f318-804f-4dc0-9463-c3fb9a3fe998</w:t>
      </w:r>
      <w:r>
        <w:fldChar w:fldCharType="end"/>
      </w:r>
    </w:p>
    <w:p w:rsidR="00000000" w:rsidRPr="00CA6203" w:rsidP="00CA6203"/>
    <w:sectPr w:rsidSect="00CA62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5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55" w:rsidP="00CA62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E1C55" w:rsidP="00CA62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1C55" w:rsidP="00CA62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03" w:rsidP="00CA6203">
    <w:pPr>
      <w:pStyle w:val="Footer"/>
      <w:framePr w:wrap="around"/>
    </w:pPr>
    <w:r>
      <w:fldChar w:fldCharType="begin"/>
    </w:r>
    <w:r>
      <w:instrText xml:space="preserve"> DOCPROPERTY  Subject  \* MERGEFORMAT </w:instrText>
    </w:r>
    <w:r>
      <w:fldChar w:fldCharType="separate"/>
    </w:r>
    <w:r w:rsidR="000E1C55">
      <w:t>Approved</w:t>
    </w:r>
    <w:r w:rsidR="000E1C55">
      <w:fldChar w:fldCharType="end"/>
    </w:r>
    <w:r>
      <w:tab/>
      <w:t xml:space="preserve">Page </w:t>
    </w:r>
    <w:r>
      <w:fldChar w:fldCharType="begin"/>
    </w:r>
    <w:r>
      <w:instrText xml:space="preserve"> PAGE  \* Arabic  \* MERGEFORMAT </w:instrText>
    </w:r>
    <w:r>
      <w:fldChar w:fldCharType="separate"/>
    </w:r>
    <w:r w:rsidR="000E1C5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1C55">
      <w:rPr>
        <w:noProof/>
      </w:rPr>
      <w:t>6</w:t>
    </w:r>
    <w:r>
      <w:rPr>
        <w:noProof/>
      </w:rPr>
      <w:fldChar w:fldCharType="end"/>
    </w:r>
  </w:p>
  <w:p w:rsidR="00CA6203" w:rsidP="00CA6203">
    <w:pPr>
      <w:pStyle w:val="Footer"/>
      <w:framePr w:wrap="around"/>
    </w:pPr>
    <w:r>
      <w:t xml:space="preserve">© Commonwealth of Australia, </w:t>
    </w:r>
    <w:r>
      <w:fldChar w:fldCharType="begin"/>
    </w:r>
    <w:r>
      <w:instrText xml:space="preserve"> DATE  \@ "yyyy"  \* MERGEFORMAT </w:instrText>
    </w:r>
    <w:r>
      <w:fldChar w:fldCharType="separate"/>
    </w:r>
    <w:r w:rsidR="000E1C55">
      <w:rPr>
        <w:noProof/>
      </w:rPr>
      <w:t>2025</w:t>
    </w:r>
    <w:r>
      <w:fldChar w:fldCharType="end"/>
    </w:r>
    <w:r>
      <w:tab/>
    </w:r>
    <w:r>
      <w:fldChar w:fldCharType="begin"/>
    </w:r>
    <w:r>
      <w:instrText xml:space="preserve"> DOCPROPERTY  Author  \* MERGEFORMAT </w:instrText>
    </w:r>
    <w:r>
      <w:fldChar w:fldCharType="separate"/>
    </w:r>
    <w:r w:rsidR="000E1C55">
      <w:t>Manufacturing Industry Skills Alliance</w:t>
    </w:r>
    <w:r w:rsidR="000E1C55">
      <w:fldChar w:fldCharType="end"/>
    </w:r>
  </w:p>
  <w:p w:rsidR="00CA6203" w:rsidP="00CA62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203" w:rsidRPr="000E1C55" w:rsidP="000E1C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55" w:rsidRPr="002D2AF8" w:rsidP="00CA6203">
    <w:pPr>
      <w:pStyle w:val="Header"/>
      <w:framePr w:wrap="around"/>
    </w:pPr>
    <w:r>
      <w:fldChar w:fldCharType="begin"/>
    </w:r>
    <w:r>
      <w:instrText xml:space="preserve"> TITLE   \* MERGEFORMAT </w:instrText>
    </w:r>
    <w:r>
      <w:fldChar w:fldCharType="separate"/>
    </w:r>
    <w:r>
      <w:t>MSS402040 Apply 5S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1C55" w:rsidP="00CA62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203" w:rsidRPr="002D2AF8" w:rsidP="00CA6203">
    <w:pPr>
      <w:pStyle w:val="Header"/>
      <w:framePr w:wrap="around"/>
    </w:pPr>
    <w:r>
      <w:fldChar w:fldCharType="begin"/>
    </w:r>
    <w:r>
      <w:instrText xml:space="preserve"> TITLE   \* MERGEFORMAT </w:instrText>
    </w:r>
    <w:r>
      <w:fldChar w:fldCharType="separate"/>
    </w:r>
    <w:r w:rsidR="000E1C55">
      <w:t>MSS402040 Apply 5S procedures</w:t>
    </w:r>
    <w:r w:rsidR="000E1C55">
      <w:fldChar w:fldCharType="end"/>
    </w:r>
    <w:r>
      <w:tab/>
      <w:t xml:space="preserve">Date this document was generated: </w:t>
    </w:r>
    <w:r>
      <w:fldChar w:fldCharType="begin"/>
    </w:r>
    <w:r>
      <w:instrText xml:space="preserve"> CREATEDATE  \@ "d MMMM yyyy"  \* MERGEFORMAT </w:instrText>
    </w:r>
    <w:r>
      <w:fldChar w:fldCharType="separate"/>
    </w:r>
    <w:r w:rsidR="000E1C55">
      <w:rPr>
        <w:noProof/>
      </w:rPr>
      <w:t>2 March 2025</w:t>
    </w:r>
    <w:r>
      <w:fldChar w:fldCharType="end"/>
    </w:r>
  </w:p>
  <w:p w:rsidR="00CA6203" w:rsidP="00CA62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F63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2C0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183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2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203"/>
    <w:pPr>
      <w:spacing w:before="360" w:after="60"/>
      <w:outlineLvl w:val="0"/>
    </w:pPr>
    <w:rPr>
      <w:sz w:val="32"/>
    </w:rPr>
  </w:style>
  <w:style w:type="paragraph" w:styleId="Heading2">
    <w:name w:val="heading 2"/>
    <w:basedOn w:val="HeadingBase"/>
    <w:next w:val="BodyText"/>
    <w:link w:val="Heading2Char"/>
    <w:qFormat/>
    <w:rsid w:val="00CA6203"/>
    <w:pPr>
      <w:keepLines/>
      <w:spacing w:before="240" w:after="120"/>
      <w:outlineLvl w:val="1"/>
    </w:pPr>
    <w:rPr>
      <w:sz w:val="28"/>
      <w:szCs w:val="40"/>
    </w:rPr>
  </w:style>
  <w:style w:type="paragraph" w:styleId="Heading3">
    <w:name w:val="heading 3"/>
    <w:basedOn w:val="HeadingBase"/>
    <w:next w:val="BodyText"/>
    <w:link w:val="Heading3Char"/>
    <w:qFormat/>
    <w:rsid w:val="00CA6203"/>
    <w:pPr>
      <w:spacing w:before="180" w:after="120"/>
      <w:outlineLvl w:val="2"/>
    </w:pPr>
    <w:rPr>
      <w:spacing w:val="-10"/>
      <w:kern w:val="32"/>
    </w:rPr>
  </w:style>
  <w:style w:type="paragraph" w:styleId="Heading4">
    <w:name w:val="heading 4"/>
    <w:basedOn w:val="HeadingBase"/>
    <w:next w:val="BodyText"/>
    <w:link w:val="Heading4Char"/>
    <w:qFormat/>
    <w:rsid w:val="00CA6203"/>
    <w:pPr>
      <w:spacing w:before="160" w:after="120"/>
      <w:outlineLvl w:val="3"/>
    </w:pPr>
    <w:rPr>
      <w:sz w:val="22"/>
    </w:rPr>
  </w:style>
  <w:style w:type="paragraph" w:styleId="Heading5">
    <w:name w:val="heading 5"/>
    <w:basedOn w:val="HeadingBase"/>
    <w:next w:val="Normal"/>
    <w:link w:val="Heading5Char"/>
    <w:qFormat/>
    <w:rsid w:val="00CA6203"/>
    <w:pPr>
      <w:spacing w:before="80"/>
      <w:outlineLvl w:val="4"/>
    </w:pPr>
    <w:rPr>
      <w:color w:val="918585"/>
      <w:sz w:val="20"/>
    </w:rPr>
  </w:style>
  <w:style w:type="paragraph" w:styleId="Heading6">
    <w:name w:val="heading 6"/>
    <w:basedOn w:val="HeadingBase"/>
    <w:next w:val="Normal"/>
    <w:link w:val="Heading6Char"/>
    <w:qFormat/>
    <w:rsid w:val="00CA6203"/>
    <w:pPr>
      <w:spacing w:before="60"/>
      <w:outlineLvl w:val="5"/>
    </w:pPr>
    <w:rPr>
      <w:color w:val="918585"/>
      <w:sz w:val="20"/>
    </w:rPr>
  </w:style>
  <w:style w:type="paragraph" w:styleId="Heading7">
    <w:name w:val="heading 7"/>
    <w:basedOn w:val="Normal"/>
    <w:next w:val="Normal"/>
    <w:link w:val="Heading7Char"/>
    <w:qFormat/>
    <w:rsid w:val="00CA6203"/>
    <w:pPr>
      <w:ind w:left="720"/>
      <w:outlineLvl w:val="6"/>
    </w:pPr>
    <w:rPr>
      <w:i/>
    </w:rPr>
  </w:style>
  <w:style w:type="paragraph" w:styleId="Heading8">
    <w:name w:val="heading 8"/>
    <w:basedOn w:val="Normal"/>
    <w:next w:val="Normal"/>
    <w:link w:val="Heading8Char"/>
    <w:qFormat/>
    <w:rsid w:val="00CA6203"/>
    <w:pPr>
      <w:ind w:left="720"/>
      <w:outlineLvl w:val="7"/>
    </w:pPr>
    <w:rPr>
      <w:i/>
    </w:rPr>
  </w:style>
  <w:style w:type="paragraph" w:styleId="Heading9">
    <w:name w:val="heading 9"/>
    <w:basedOn w:val="Normal"/>
    <w:next w:val="Normal"/>
    <w:link w:val="Heading9Char"/>
    <w:qFormat/>
    <w:rsid w:val="00CA6203"/>
    <w:pPr>
      <w:ind w:left="720"/>
      <w:outlineLvl w:val="8"/>
    </w:pPr>
    <w:rPr>
      <w:i/>
    </w:rPr>
  </w:style>
  <w:style w:type="character" w:default="1" w:styleId="DefaultParagraphFont">
    <w:name w:val="Default Paragraph Font"/>
    <w:uiPriority w:val="1"/>
    <w:unhideWhenUsed/>
    <w:rsid w:val="00CA62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203"/>
  </w:style>
  <w:style w:type="character" w:customStyle="1" w:styleId="Heading1Char">
    <w:name w:val="Heading 1 Char"/>
    <w:basedOn w:val="DefaultParagraphFont"/>
    <w:link w:val="Heading1"/>
    <w:rsid w:val="00CA6203"/>
    <w:rPr>
      <w:rFonts w:ascii="Times New Roman" w:eastAsia="Times New Roman" w:hAnsi="Times New Roman" w:cs="Times New Roman"/>
      <w:b/>
      <w:sz w:val="32"/>
      <w:szCs w:val="20"/>
      <w:lang w:eastAsia="en-US"/>
    </w:rPr>
  </w:style>
  <w:style w:type="paragraph" w:styleId="BodyText">
    <w:name w:val="Body Text"/>
    <w:basedOn w:val="Normal"/>
    <w:link w:val="BodyTextChar"/>
    <w:rsid w:val="00CA62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203"/>
    <w:rPr>
      <w:rFonts w:ascii="Times New Roman" w:eastAsia="Times New Roman" w:hAnsi="Times New Roman" w:cs="Times New Roman"/>
      <w:sz w:val="24"/>
      <w:lang w:eastAsia="en-US"/>
    </w:rPr>
  </w:style>
  <w:style w:type="paragraph" w:styleId="ListBullet">
    <w:name w:val="List Bullet"/>
    <w:basedOn w:val="List"/>
    <w:rsid w:val="00CA6203"/>
    <w:pPr>
      <w:numPr>
        <w:numId w:val="12"/>
      </w:numPr>
      <w:tabs>
        <w:tab w:val="clear" w:pos="340"/>
      </w:tabs>
      <w:spacing w:before="40" w:after="40"/>
    </w:pPr>
  </w:style>
  <w:style w:type="character" w:customStyle="1" w:styleId="SpecialBold">
    <w:name w:val="Special Bold"/>
    <w:basedOn w:val="DefaultParagraphFont"/>
    <w:rsid w:val="00CA6203"/>
    <w:rPr>
      <w:b/>
      <w:spacing w:val="0"/>
    </w:rPr>
  </w:style>
  <w:style w:type="paragraph" w:styleId="ListBullet2">
    <w:name w:val="List Bullet 2"/>
    <w:basedOn w:val="List2"/>
    <w:rsid w:val="00CA6203"/>
    <w:pPr>
      <w:numPr>
        <w:numId w:val="13"/>
      </w:numPr>
      <w:tabs>
        <w:tab w:val="clear" w:pos="680"/>
      </w:tabs>
    </w:pPr>
  </w:style>
  <w:style w:type="paragraph" w:customStyle="1" w:styleId="SuperHeading">
    <w:name w:val="SuperHeading"/>
    <w:basedOn w:val="Normal"/>
    <w:rsid w:val="00CA6203"/>
    <w:pPr>
      <w:spacing w:before="240" w:after="120"/>
      <w:outlineLvl w:val="0"/>
    </w:pPr>
    <w:rPr>
      <w:rFonts w:ascii="Times New Roman" w:hAnsi="Times New Roman"/>
      <w:b/>
      <w:sz w:val="32"/>
    </w:rPr>
  </w:style>
  <w:style w:type="paragraph" w:customStyle="1" w:styleId="AllowPageBreak">
    <w:name w:val="AllowPageBreak"/>
    <w:rsid w:val="00CA62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62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2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2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2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2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2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2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203"/>
    <w:rPr>
      <w:rFonts w:ascii="Courier New" w:eastAsia="Times New Roman" w:hAnsi="Courier New" w:cs="Times New Roman"/>
      <w:i/>
      <w:szCs w:val="20"/>
      <w:lang w:eastAsia="en-US"/>
    </w:rPr>
  </w:style>
  <w:style w:type="paragraph" w:customStyle="1" w:styleId="HeadingBase">
    <w:name w:val="Heading Base"/>
    <w:rsid w:val="00CA62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203"/>
    <w:pPr>
      <w:tabs>
        <w:tab w:val="right" w:leader="dot" w:pos="9072"/>
      </w:tabs>
      <w:ind w:left="567"/>
    </w:pPr>
    <w:rPr>
      <w:szCs w:val="22"/>
    </w:rPr>
  </w:style>
  <w:style w:type="paragraph" w:customStyle="1" w:styleId="TOCBase">
    <w:name w:val="TOC Base"/>
    <w:rsid w:val="00CA62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203"/>
    <w:pPr>
      <w:tabs>
        <w:tab w:val="right" w:leader="dot" w:pos="9072"/>
      </w:tabs>
      <w:spacing w:before="40" w:after="40"/>
      <w:ind w:left="284"/>
    </w:pPr>
    <w:rPr>
      <w:rFonts w:ascii="Times New Roman" w:hAnsi="Times New Roman"/>
    </w:rPr>
  </w:style>
  <w:style w:type="paragraph" w:styleId="TOC1">
    <w:name w:val="toc 1"/>
    <w:basedOn w:val="TOCBase"/>
    <w:next w:val="Normal"/>
    <w:rsid w:val="00CA62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2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203"/>
    <w:rPr>
      <w:rFonts w:ascii="Times New Roman" w:eastAsia="Times New Roman" w:hAnsi="Times New Roman" w:cs="Times New Roman"/>
      <w:sz w:val="16"/>
      <w:lang w:eastAsia="en-US"/>
    </w:rPr>
  </w:style>
  <w:style w:type="paragraph" w:styleId="Title">
    <w:name w:val="Title"/>
    <w:basedOn w:val="HeadingBase"/>
    <w:link w:val="TitleChar"/>
    <w:qFormat/>
    <w:rsid w:val="00CA6203"/>
    <w:pPr>
      <w:spacing w:before="5040"/>
      <w:jc w:val="center"/>
    </w:pPr>
    <w:rPr>
      <w:sz w:val="48"/>
      <w:szCs w:val="72"/>
      <w:lang w:val="en-US"/>
    </w:rPr>
  </w:style>
  <w:style w:type="character" w:customStyle="1" w:styleId="TitleChar">
    <w:name w:val="Title Char"/>
    <w:basedOn w:val="DefaultParagraphFont"/>
    <w:link w:val="Title"/>
    <w:rsid w:val="00CA62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203"/>
    <w:pPr>
      <w:tabs>
        <w:tab w:val="left" w:pos="3600"/>
        <w:tab w:val="left" w:pos="3958"/>
      </w:tabs>
    </w:pPr>
  </w:style>
  <w:style w:type="paragraph" w:styleId="List">
    <w:name w:val="List"/>
    <w:basedOn w:val="BodyText"/>
    <w:next w:val="BodyText"/>
    <w:rsid w:val="00CA6203"/>
    <w:pPr>
      <w:tabs>
        <w:tab w:val="left" w:pos="340"/>
      </w:tabs>
      <w:spacing w:before="60" w:after="60"/>
      <w:ind w:left="340" w:hanging="340"/>
    </w:pPr>
  </w:style>
  <w:style w:type="paragraph" w:customStyle="1" w:styleId="Note">
    <w:name w:val="Note"/>
    <w:basedOn w:val="BodyText"/>
    <w:rsid w:val="00CA62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203"/>
    <w:pPr>
      <w:framePr w:wrap="auto" w:hAnchor="text" w:y="6049"/>
    </w:pPr>
    <w:rPr>
      <w:color w:val="000000"/>
      <w:sz w:val="40"/>
    </w:rPr>
  </w:style>
  <w:style w:type="paragraph" w:customStyle="1" w:styleId="TOCTitle">
    <w:name w:val="TOCTitle"/>
    <w:basedOn w:val="Heading1"/>
    <w:rsid w:val="00CA6203"/>
    <w:pPr>
      <w:spacing w:after="240"/>
      <w:jc w:val="center"/>
      <w:outlineLvl w:val="9"/>
    </w:pPr>
    <w:rPr>
      <w:caps/>
    </w:rPr>
  </w:style>
  <w:style w:type="paragraph" w:customStyle="1" w:styleId="Version">
    <w:name w:val="Version"/>
    <w:rsid w:val="00CA62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203"/>
    <w:pPr>
      <w:keepNext w:val="0"/>
      <w:tabs>
        <w:tab w:val="right" w:pos="4176"/>
      </w:tabs>
      <w:ind w:left="198" w:hanging="198"/>
    </w:pPr>
    <w:rPr>
      <w:rFonts w:ascii="Garamond" w:hAnsi="Garamond"/>
    </w:rPr>
  </w:style>
  <w:style w:type="paragraph" w:styleId="IndexHeading">
    <w:name w:val="index heading"/>
    <w:basedOn w:val="Normal"/>
    <w:next w:val="Index1"/>
    <w:semiHidden/>
    <w:rsid w:val="00CA6203"/>
    <w:pPr>
      <w:spacing w:before="120" w:after="120"/>
    </w:pPr>
    <w:rPr>
      <w:rFonts w:ascii="Arial" w:hAnsi="Arial"/>
      <w:b/>
      <w:color w:val="918585"/>
      <w:sz w:val="24"/>
    </w:rPr>
  </w:style>
  <w:style w:type="paragraph" w:styleId="Header">
    <w:name w:val="header"/>
    <w:basedOn w:val="Normal"/>
    <w:link w:val="HeaderChar"/>
    <w:rsid w:val="00CA62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203"/>
    <w:rPr>
      <w:rFonts w:ascii="Times New Roman" w:eastAsia="Times New Roman" w:hAnsi="Times New Roman" w:cs="Times New Roman"/>
      <w:sz w:val="16"/>
      <w:szCs w:val="20"/>
      <w:lang w:val="en-GB" w:eastAsia="en-US"/>
    </w:rPr>
  </w:style>
  <w:style w:type="paragraph" w:customStyle="1" w:styleId="Chapter">
    <w:name w:val="Chapter"/>
    <w:basedOn w:val="Normal"/>
    <w:rsid w:val="00CA6203"/>
    <w:pPr>
      <w:spacing w:before="240"/>
    </w:pPr>
    <w:rPr>
      <w:rFonts w:ascii="Times New Roman" w:hAnsi="Times New Roman"/>
      <w:smallCaps/>
      <w:spacing w:val="80"/>
      <w:sz w:val="28"/>
    </w:rPr>
  </w:style>
  <w:style w:type="paragraph" w:customStyle="1" w:styleId="InChapter">
    <w:name w:val="InChapter"/>
    <w:basedOn w:val="Heading3"/>
    <w:rsid w:val="00CA6203"/>
    <w:pPr>
      <w:spacing w:after="240"/>
      <w:outlineLvl w:val="9"/>
    </w:pPr>
    <w:rPr>
      <w:noProof/>
    </w:rPr>
  </w:style>
  <w:style w:type="paragraph" w:styleId="Index2">
    <w:name w:val="index 2"/>
    <w:basedOn w:val="Normal"/>
    <w:next w:val="Normal"/>
    <w:semiHidden/>
    <w:rsid w:val="00CA6203"/>
    <w:pPr>
      <w:tabs>
        <w:tab w:val="right" w:pos="4176"/>
      </w:tabs>
      <w:ind w:left="568" w:hanging="284"/>
    </w:pPr>
    <w:rPr>
      <w:rFonts w:ascii="Garamond" w:hAnsi="Garamond"/>
    </w:rPr>
  </w:style>
  <w:style w:type="paragraph" w:customStyle="1" w:styleId="Byline">
    <w:name w:val="Byline"/>
    <w:rsid w:val="00CA62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203"/>
    <w:pPr>
      <w:tabs>
        <w:tab w:val="clear" w:pos="3600"/>
        <w:tab w:val="clear" w:pos="3958"/>
      </w:tabs>
      <w:jc w:val="right"/>
    </w:pPr>
  </w:style>
  <w:style w:type="character" w:styleId="Emphasis">
    <w:name w:val="Emphasis"/>
    <w:basedOn w:val="DefaultParagraphFont"/>
    <w:qFormat/>
    <w:rsid w:val="00CA6203"/>
    <w:rPr>
      <w:i/>
    </w:rPr>
  </w:style>
  <w:style w:type="paragraph" w:styleId="Caption">
    <w:name w:val="caption"/>
    <w:basedOn w:val="BodyText"/>
    <w:next w:val="Normal"/>
    <w:qFormat/>
    <w:rsid w:val="00CA6203"/>
    <w:pPr>
      <w:framePr w:w="2268" w:hSpace="181" w:vSpace="181" w:wrap="around" w:vAnchor="text" w:hAnchor="page" w:x="1135" w:y="285" w:anchorLock="1"/>
    </w:pPr>
    <w:rPr>
      <w:i/>
    </w:rPr>
  </w:style>
  <w:style w:type="paragraph" w:customStyle="1" w:styleId="MiniTOCTitle">
    <w:name w:val="MiniTOCTitle"/>
    <w:basedOn w:val="Heading4"/>
    <w:rsid w:val="00CA6203"/>
    <w:pPr>
      <w:spacing w:before="240"/>
      <w:outlineLvl w:val="9"/>
    </w:pPr>
    <w:rPr>
      <w:noProof/>
      <w:sz w:val="24"/>
    </w:rPr>
  </w:style>
  <w:style w:type="paragraph" w:customStyle="1" w:styleId="MiniTOCItem">
    <w:name w:val="MiniTOCItem"/>
    <w:basedOn w:val="ListBullet"/>
    <w:rsid w:val="00CA6203"/>
    <w:pPr>
      <w:numPr>
        <w:numId w:val="0"/>
      </w:numPr>
      <w:tabs>
        <w:tab w:val="right" w:leader="dot" w:pos="6521"/>
      </w:tabs>
      <w:spacing w:before="0" w:after="0"/>
    </w:pPr>
  </w:style>
  <w:style w:type="paragraph" w:customStyle="1" w:styleId="TOFTitle">
    <w:name w:val="TOFTitle"/>
    <w:basedOn w:val="TOCTitle"/>
    <w:rsid w:val="00CA6203"/>
  </w:style>
  <w:style w:type="paragraph" w:styleId="TableofFigures">
    <w:name w:val="table of figures"/>
    <w:basedOn w:val="Normal"/>
    <w:next w:val="Normal"/>
    <w:semiHidden/>
    <w:rsid w:val="00CA6203"/>
    <w:pPr>
      <w:tabs>
        <w:tab w:val="right" w:leader="dot" w:pos="9072"/>
      </w:tabs>
      <w:ind w:left="970" w:hanging="403"/>
    </w:pPr>
    <w:rPr>
      <w:rFonts w:ascii="Times New Roman" w:hAnsi="Times New Roman"/>
      <w:b/>
    </w:rPr>
  </w:style>
  <w:style w:type="paragraph" w:styleId="ListNumber">
    <w:name w:val="List Number"/>
    <w:basedOn w:val="List"/>
    <w:rsid w:val="00CA6203"/>
    <w:pPr>
      <w:numPr>
        <w:numId w:val="15"/>
      </w:numPr>
      <w:tabs>
        <w:tab w:val="clear" w:pos="340"/>
      </w:tabs>
    </w:pPr>
  </w:style>
  <w:style w:type="character" w:customStyle="1" w:styleId="WingdingSymbols">
    <w:name w:val="Wingding Symbols"/>
    <w:rsid w:val="00CA6203"/>
    <w:rPr>
      <w:rFonts w:ascii="Wingdings" w:hAnsi="Wingdings"/>
    </w:rPr>
  </w:style>
  <w:style w:type="paragraph" w:customStyle="1" w:styleId="TableHeading">
    <w:name w:val="Table Heading"/>
    <w:basedOn w:val="HeadingBase"/>
    <w:rsid w:val="00CA6203"/>
    <w:pPr>
      <w:keepLines/>
      <w:pBdr>
        <w:bottom w:val="single" w:sz="6" w:space="1" w:color="918585"/>
      </w:pBdr>
      <w:spacing w:before="240"/>
    </w:pPr>
  </w:style>
  <w:style w:type="character" w:customStyle="1" w:styleId="HotSpot">
    <w:name w:val="HotSpot"/>
    <w:rsid w:val="00CA6203"/>
    <w:rPr>
      <w:color w:val="0033CC"/>
      <w:u w:val="none"/>
    </w:rPr>
  </w:style>
  <w:style w:type="paragraph" w:customStyle="1" w:styleId="BodyTextRight">
    <w:name w:val="Body Text Right"/>
    <w:basedOn w:val="BodyText"/>
    <w:rsid w:val="00CA6203"/>
    <w:pPr>
      <w:spacing w:before="0" w:after="0"/>
      <w:jc w:val="right"/>
    </w:pPr>
  </w:style>
  <w:style w:type="paragraph" w:styleId="Index3">
    <w:name w:val="index 3"/>
    <w:basedOn w:val="ListNumber2"/>
    <w:next w:val="Normal"/>
    <w:semiHidden/>
    <w:rsid w:val="00CA6203"/>
    <w:pPr>
      <w:numPr>
        <w:numId w:val="0"/>
      </w:numPr>
      <w:tabs>
        <w:tab w:val="right" w:leader="dot" w:pos="4176"/>
      </w:tabs>
    </w:pPr>
  </w:style>
  <w:style w:type="paragraph" w:styleId="ListNumber2">
    <w:name w:val="List Number 2"/>
    <w:basedOn w:val="List2"/>
    <w:rsid w:val="00CA6203"/>
    <w:pPr>
      <w:numPr>
        <w:numId w:val="10"/>
      </w:numPr>
      <w:tabs>
        <w:tab w:val="clear" w:pos="1060"/>
      </w:tabs>
    </w:pPr>
  </w:style>
  <w:style w:type="paragraph" w:customStyle="1" w:styleId="MarginNote">
    <w:name w:val="Margin Note"/>
    <w:basedOn w:val="BodyText"/>
    <w:rsid w:val="00CA62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2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2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203"/>
    <w:rPr>
      <w:sz w:val="32"/>
    </w:rPr>
  </w:style>
  <w:style w:type="paragraph" w:customStyle="1" w:styleId="HeadingProcedure">
    <w:name w:val="Heading Procedure"/>
    <w:basedOn w:val="HeadingBase"/>
    <w:next w:val="Normal"/>
    <w:rsid w:val="00CA6203"/>
    <w:pPr>
      <w:tabs>
        <w:tab w:val="left" w:pos="0"/>
      </w:tabs>
      <w:spacing w:before="120" w:after="60"/>
    </w:pPr>
    <w:rPr>
      <w:i/>
      <w:color w:val="918585"/>
      <w:sz w:val="22"/>
    </w:rPr>
  </w:style>
  <w:style w:type="paragraph" w:customStyle="1" w:styleId="TableBodyText">
    <w:name w:val="Table Body Text"/>
    <w:basedOn w:val="BodyText"/>
    <w:rsid w:val="00CA6203"/>
    <w:pPr>
      <w:spacing w:before="60" w:after="60"/>
    </w:pPr>
  </w:style>
  <w:style w:type="paragraph" w:styleId="ListContinue">
    <w:name w:val="List Continue"/>
    <w:basedOn w:val="List"/>
    <w:rsid w:val="00CA6203"/>
    <w:pPr>
      <w:ind w:firstLine="0"/>
    </w:pPr>
  </w:style>
  <w:style w:type="paragraph" w:customStyle="1" w:styleId="ListNote">
    <w:name w:val="List Note"/>
    <w:basedOn w:val="List"/>
    <w:rsid w:val="00CA6203"/>
    <w:pPr>
      <w:pBdr>
        <w:top w:val="single" w:sz="6" w:space="2" w:color="918585"/>
        <w:bottom w:val="single" w:sz="6" w:space="2" w:color="918585"/>
      </w:pBdr>
      <w:tabs>
        <w:tab w:val="left" w:pos="1021"/>
      </w:tabs>
      <w:ind w:firstLine="0"/>
    </w:pPr>
  </w:style>
  <w:style w:type="paragraph" w:customStyle="1" w:styleId="Warning">
    <w:name w:val="Warning"/>
    <w:basedOn w:val="BodyText"/>
    <w:rsid w:val="00CA6203"/>
    <w:pPr>
      <w:shd w:val="clear" w:color="auto" w:fill="D9D9D9"/>
      <w:tabs>
        <w:tab w:val="left" w:pos="992"/>
      </w:tabs>
      <w:ind w:left="119" w:right="119"/>
    </w:pPr>
    <w:rPr>
      <w:sz w:val="20"/>
    </w:rPr>
  </w:style>
  <w:style w:type="paragraph" w:customStyle="1" w:styleId="MarginIcons">
    <w:name w:val="Margin Icons"/>
    <w:basedOn w:val="BodyText"/>
    <w:rsid w:val="00CA62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203"/>
    <w:rPr>
      <w:rFonts w:ascii="Courier New" w:hAnsi="Courier New"/>
    </w:rPr>
  </w:style>
  <w:style w:type="paragraph" w:customStyle="1" w:styleId="NoteBullet">
    <w:name w:val="Note Bullet"/>
    <w:basedOn w:val="Note"/>
    <w:rsid w:val="00CA6203"/>
    <w:pPr>
      <w:tabs>
        <w:tab w:val="clear" w:pos="680"/>
      </w:tabs>
      <w:spacing w:before="60" w:after="60"/>
    </w:pPr>
  </w:style>
  <w:style w:type="paragraph" w:customStyle="1" w:styleId="SubHeading2">
    <w:name w:val="SubHeading2"/>
    <w:basedOn w:val="HeadingBase"/>
    <w:rsid w:val="00CA6203"/>
    <w:pPr>
      <w:spacing w:before="240" w:after="60"/>
    </w:pPr>
    <w:rPr>
      <w:sz w:val="20"/>
    </w:rPr>
  </w:style>
  <w:style w:type="paragraph" w:customStyle="1" w:styleId="SubHeading1">
    <w:name w:val="SubHeading1"/>
    <w:basedOn w:val="HeadingBase"/>
    <w:rsid w:val="00CA6203"/>
    <w:pPr>
      <w:spacing w:before="240" w:after="60"/>
    </w:pPr>
    <w:rPr>
      <w:color w:val="918585"/>
      <w:sz w:val="22"/>
    </w:rPr>
  </w:style>
  <w:style w:type="paragraph" w:customStyle="1" w:styleId="SideHeading">
    <w:name w:val="Side Heading"/>
    <w:basedOn w:val="HeadingBase"/>
    <w:rsid w:val="00CA62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203"/>
    <w:pPr>
      <w:tabs>
        <w:tab w:val="num" w:pos="360"/>
      </w:tabs>
    </w:pPr>
  </w:style>
  <w:style w:type="paragraph" w:styleId="PlainText">
    <w:name w:val="Plain Text"/>
    <w:basedOn w:val="Normal"/>
    <w:link w:val="PlainTextChar"/>
    <w:rsid w:val="00CA6203"/>
    <w:rPr>
      <w:sz w:val="20"/>
    </w:rPr>
  </w:style>
  <w:style w:type="character" w:customStyle="1" w:styleId="PlainTextChar">
    <w:name w:val="Plain Text Char"/>
    <w:basedOn w:val="DefaultParagraphFont"/>
    <w:link w:val="PlainText"/>
    <w:rsid w:val="00CA6203"/>
    <w:rPr>
      <w:rFonts w:ascii="Courier New" w:eastAsia="Times New Roman" w:hAnsi="Courier New" w:cs="Times New Roman"/>
      <w:sz w:val="20"/>
      <w:szCs w:val="20"/>
      <w:lang w:eastAsia="en-US"/>
    </w:rPr>
  </w:style>
  <w:style w:type="character" w:customStyle="1" w:styleId="MenuOption">
    <w:name w:val="Menu Option"/>
    <w:basedOn w:val="DefaultParagraphFont"/>
    <w:rsid w:val="00CA6203"/>
    <w:rPr>
      <w:b/>
      <w:smallCaps/>
    </w:rPr>
  </w:style>
  <w:style w:type="paragraph" w:customStyle="1" w:styleId="TableListNumber">
    <w:name w:val="Table List Number"/>
    <w:basedOn w:val="ListNumber"/>
    <w:rsid w:val="00CA6203"/>
    <w:pPr>
      <w:numPr>
        <w:numId w:val="0"/>
      </w:numPr>
    </w:pPr>
  </w:style>
  <w:style w:type="paragraph" w:styleId="TOC4">
    <w:name w:val="toc 4"/>
    <w:basedOn w:val="TOCBase"/>
    <w:next w:val="Normal"/>
    <w:semiHidden/>
    <w:rsid w:val="00CA6203"/>
    <w:pPr>
      <w:tabs>
        <w:tab w:val="right" w:leader="dot" w:pos="9071"/>
      </w:tabs>
      <w:ind w:left="1701"/>
    </w:pPr>
  </w:style>
  <w:style w:type="paragraph" w:customStyle="1" w:styleId="ListAlpha">
    <w:name w:val="List Alpha"/>
    <w:basedOn w:val="List"/>
    <w:rsid w:val="00CA6203"/>
    <w:pPr>
      <w:numPr>
        <w:numId w:val="9"/>
      </w:numPr>
    </w:pPr>
  </w:style>
  <w:style w:type="paragraph" w:customStyle="1" w:styleId="ListAlpha2">
    <w:name w:val="List Alpha 2"/>
    <w:basedOn w:val="List2"/>
    <w:rsid w:val="00CA6203"/>
    <w:pPr>
      <w:numPr>
        <w:numId w:val="8"/>
      </w:numPr>
    </w:pPr>
  </w:style>
  <w:style w:type="paragraph" w:styleId="List2">
    <w:name w:val="List 2"/>
    <w:basedOn w:val="BodyText"/>
    <w:rsid w:val="00CA6203"/>
    <w:pPr>
      <w:tabs>
        <w:tab w:val="left" w:pos="680"/>
      </w:tabs>
      <w:spacing w:before="60" w:after="60"/>
      <w:ind w:left="680" w:hanging="340"/>
    </w:pPr>
  </w:style>
  <w:style w:type="paragraph" w:styleId="List3">
    <w:name w:val="List 3"/>
    <w:basedOn w:val="BodyText"/>
    <w:rsid w:val="00CA6203"/>
    <w:pPr>
      <w:tabs>
        <w:tab w:val="left" w:pos="1021"/>
      </w:tabs>
      <w:spacing w:before="60" w:after="60"/>
      <w:ind w:left="1020" w:hanging="340"/>
    </w:pPr>
  </w:style>
  <w:style w:type="paragraph" w:styleId="List4">
    <w:name w:val="List 4"/>
    <w:basedOn w:val="BodyText"/>
    <w:rsid w:val="00CA6203"/>
    <w:pPr>
      <w:tabs>
        <w:tab w:val="left" w:pos="1361"/>
      </w:tabs>
      <w:spacing w:before="60" w:after="60"/>
      <w:ind w:left="1361" w:hanging="340"/>
    </w:pPr>
  </w:style>
  <w:style w:type="paragraph" w:styleId="List5">
    <w:name w:val="List 5"/>
    <w:basedOn w:val="BodyText"/>
    <w:rsid w:val="00CA6203"/>
    <w:pPr>
      <w:tabs>
        <w:tab w:val="left" w:pos="1701"/>
      </w:tabs>
      <w:spacing w:before="60" w:after="60"/>
      <w:ind w:left="1701" w:hanging="340"/>
    </w:pPr>
  </w:style>
  <w:style w:type="paragraph" w:styleId="ListBullet3">
    <w:name w:val="List Bullet 3"/>
    <w:basedOn w:val="List3"/>
    <w:rsid w:val="00CA6203"/>
    <w:pPr>
      <w:numPr>
        <w:numId w:val="14"/>
      </w:numPr>
      <w:tabs>
        <w:tab w:val="clear" w:pos="1021"/>
      </w:tabs>
      <w:ind w:left="1037" w:hanging="357"/>
    </w:pPr>
  </w:style>
  <w:style w:type="paragraph" w:styleId="ListBullet4">
    <w:name w:val="List Bullet 4"/>
    <w:basedOn w:val="List4"/>
    <w:rsid w:val="00CA6203"/>
    <w:pPr>
      <w:numPr>
        <w:numId w:val="3"/>
      </w:numPr>
      <w:tabs>
        <w:tab w:val="clear" w:pos="1361"/>
      </w:tabs>
    </w:pPr>
  </w:style>
  <w:style w:type="paragraph" w:styleId="ListBullet5">
    <w:name w:val="List Bullet 5"/>
    <w:basedOn w:val="List5"/>
    <w:rsid w:val="00CA6203"/>
    <w:pPr>
      <w:numPr>
        <w:numId w:val="4"/>
      </w:numPr>
    </w:pPr>
  </w:style>
  <w:style w:type="paragraph" w:styleId="ListContinue2">
    <w:name w:val="List Continue 2"/>
    <w:basedOn w:val="List2"/>
    <w:rsid w:val="00CA6203"/>
    <w:pPr>
      <w:ind w:firstLine="0"/>
    </w:pPr>
  </w:style>
  <w:style w:type="paragraph" w:styleId="ListContinue3">
    <w:name w:val="List Continue 3"/>
    <w:basedOn w:val="List3"/>
    <w:rsid w:val="00CA6203"/>
    <w:pPr>
      <w:ind w:left="1021" w:firstLine="0"/>
    </w:pPr>
  </w:style>
  <w:style w:type="paragraph" w:styleId="ListContinue4">
    <w:name w:val="List Continue 4"/>
    <w:basedOn w:val="List4"/>
    <w:rsid w:val="00CA6203"/>
    <w:pPr>
      <w:ind w:firstLine="0"/>
    </w:pPr>
  </w:style>
  <w:style w:type="paragraph" w:styleId="ListContinue5">
    <w:name w:val="List Continue 5"/>
    <w:basedOn w:val="List5"/>
    <w:rsid w:val="00CA6203"/>
    <w:pPr>
      <w:ind w:firstLine="0"/>
    </w:pPr>
  </w:style>
  <w:style w:type="paragraph" w:styleId="ListNumber3">
    <w:name w:val="List Number 3"/>
    <w:basedOn w:val="List3"/>
    <w:rsid w:val="00CA6203"/>
    <w:pPr>
      <w:numPr>
        <w:numId w:val="5"/>
      </w:numPr>
    </w:pPr>
  </w:style>
  <w:style w:type="paragraph" w:styleId="ListNumber4">
    <w:name w:val="List Number 4"/>
    <w:basedOn w:val="List4"/>
    <w:rsid w:val="00CA6203"/>
    <w:pPr>
      <w:numPr>
        <w:numId w:val="6"/>
      </w:numPr>
    </w:pPr>
  </w:style>
  <w:style w:type="paragraph" w:styleId="ListNumber5">
    <w:name w:val="List Number 5"/>
    <w:basedOn w:val="List5"/>
    <w:rsid w:val="00CA6203"/>
    <w:pPr>
      <w:numPr>
        <w:numId w:val="7"/>
      </w:numPr>
    </w:pPr>
  </w:style>
  <w:style w:type="paragraph" w:styleId="BlockText">
    <w:name w:val="Block Text"/>
    <w:basedOn w:val="Normal"/>
    <w:rsid w:val="00CA6203"/>
    <w:pPr>
      <w:spacing w:after="120"/>
      <w:ind w:left="1440" w:right="1440"/>
    </w:pPr>
  </w:style>
  <w:style w:type="character" w:customStyle="1" w:styleId="Subscript">
    <w:name w:val="Subscript"/>
    <w:basedOn w:val="DefaultParagraphFont"/>
    <w:rsid w:val="00CA6203"/>
    <w:rPr>
      <w:sz w:val="16"/>
      <w:vertAlign w:val="subscript"/>
    </w:rPr>
  </w:style>
  <w:style w:type="character" w:customStyle="1" w:styleId="Superscript">
    <w:name w:val="Superscript"/>
    <w:basedOn w:val="DefaultParagraphFont"/>
    <w:rsid w:val="00CA6203"/>
    <w:rPr>
      <w:sz w:val="16"/>
      <w:vertAlign w:val="superscript"/>
    </w:rPr>
  </w:style>
  <w:style w:type="character" w:customStyle="1" w:styleId="Symbols">
    <w:name w:val="Symbols"/>
    <w:basedOn w:val="DefaultParagraphFont"/>
    <w:rsid w:val="00CA6203"/>
    <w:rPr>
      <w:rFonts w:ascii="Symbol" w:hAnsi="Symbol"/>
    </w:rPr>
  </w:style>
  <w:style w:type="character" w:customStyle="1" w:styleId="MenuOptions">
    <w:name w:val="Menu Options"/>
    <w:basedOn w:val="DefaultParagraphFont"/>
    <w:rsid w:val="00CA6203"/>
    <w:rPr>
      <w:rFonts w:ascii="Arial Narrow" w:hAnsi="Arial Narrow"/>
      <w:smallCaps/>
    </w:rPr>
  </w:style>
  <w:style w:type="character" w:customStyle="1" w:styleId="Buttons">
    <w:name w:val="Buttons"/>
    <w:basedOn w:val="DefaultParagraphFont"/>
    <w:rsid w:val="00CA6203"/>
    <w:rPr>
      <w:b/>
    </w:rPr>
  </w:style>
  <w:style w:type="character" w:customStyle="1" w:styleId="Underlined">
    <w:name w:val="Underlined"/>
    <w:basedOn w:val="DefaultParagraphFont"/>
    <w:rsid w:val="00CA6203"/>
    <w:rPr>
      <w:u w:val="single"/>
    </w:rPr>
  </w:style>
  <w:style w:type="paragraph" w:customStyle="1" w:styleId="TableBodyTextRight">
    <w:name w:val="Table Body Text Right"/>
    <w:basedOn w:val="TableBodyText"/>
    <w:rsid w:val="00CA6203"/>
    <w:pPr>
      <w:widowControl w:val="0"/>
      <w:autoSpaceDE w:val="0"/>
      <w:autoSpaceDN w:val="0"/>
      <w:adjustRightInd w:val="0"/>
      <w:jc w:val="right"/>
    </w:pPr>
    <w:rPr>
      <w:rFonts w:cs="Arial"/>
      <w:szCs w:val="18"/>
    </w:rPr>
  </w:style>
  <w:style w:type="paragraph" w:customStyle="1" w:styleId="CopyrightText">
    <w:name w:val="Copyright Text"/>
    <w:basedOn w:val="BodyText"/>
    <w:rsid w:val="00CA6203"/>
    <w:rPr>
      <w:sz w:val="18"/>
    </w:rPr>
  </w:style>
  <w:style w:type="paragraph" w:customStyle="1" w:styleId="BodySmallRight">
    <w:name w:val="Body Small Right"/>
    <w:basedOn w:val="BodyTextRight"/>
    <w:rsid w:val="00CA6203"/>
    <w:rPr>
      <w:sz w:val="18"/>
      <w:szCs w:val="18"/>
    </w:rPr>
  </w:style>
  <w:style w:type="paragraph" w:customStyle="1" w:styleId="MarginEdition">
    <w:name w:val="Margin Edition"/>
    <w:basedOn w:val="MarginNote"/>
    <w:rsid w:val="00CA6203"/>
    <w:pPr>
      <w:spacing w:before="0" w:after="0"/>
    </w:pPr>
    <w:rPr>
      <w:rFonts w:ascii="Times New Roman" w:hAnsi="Times New Roman"/>
      <w:color w:val="999999"/>
    </w:rPr>
  </w:style>
  <w:style w:type="paragraph" w:customStyle="1" w:styleId="Spacer">
    <w:name w:val="Spacer"/>
    <w:basedOn w:val="Normal"/>
    <w:rsid w:val="00CA6203"/>
    <w:rPr>
      <w:sz w:val="2"/>
      <w:szCs w:val="2"/>
    </w:rPr>
  </w:style>
  <w:style w:type="character" w:customStyle="1" w:styleId="Small">
    <w:name w:val="Small"/>
    <w:basedOn w:val="DefaultParagraphFont"/>
    <w:rsid w:val="00CA6203"/>
    <w:rPr>
      <w:sz w:val="16"/>
    </w:rPr>
  </w:style>
  <w:style w:type="paragraph" w:customStyle="1" w:styleId="WideTable">
    <w:name w:val="Wide Table"/>
    <w:basedOn w:val="Normal"/>
    <w:rsid w:val="00CA6203"/>
    <w:pPr>
      <w:ind w:left="-1418"/>
    </w:pPr>
    <w:rPr>
      <w:sz w:val="2"/>
      <w:szCs w:val="2"/>
    </w:rPr>
  </w:style>
  <w:style w:type="character" w:styleId="PageNumber">
    <w:name w:val="page number"/>
    <w:basedOn w:val="DefaultParagraphFont"/>
    <w:rsid w:val="00CA6203"/>
  </w:style>
  <w:style w:type="paragraph" w:styleId="Quote">
    <w:name w:val="Quote"/>
    <w:basedOn w:val="Heading1"/>
    <w:link w:val="QuoteChar"/>
    <w:qFormat/>
    <w:rsid w:val="00CA6203"/>
    <w:rPr>
      <w:b w:val="0"/>
      <w:sz w:val="72"/>
      <w:szCs w:val="72"/>
      <w:lang w:val="en-NZ"/>
    </w:rPr>
  </w:style>
  <w:style w:type="character" w:customStyle="1" w:styleId="QuoteChar">
    <w:name w:val="Quote Char"/>
    <w:basedOn w:val="DefaultParagraphFont"/>
    <w:link w:val="Quote"/>
    <w:rsid w:val="00CA62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203"/>
    <w:pPr>
      <w:pageBreakBefore/>
    </w:pPr>
  </w:style>
  <w:style w:type="paragraph" w:customStyle="1" w:styleId="Border">
    <w:name w:val="Border"/>
    <w:basedOn w:val="Normal"/>
    <w:qFormat/>
    <w:rsid w:val="00CA62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203"/>
    <w:rPr>
      <w:b/>
      <w:bCs/>
      <w:i/>
      <w:iCs/>
      <w:color w:val="auto"/>
    </w:rPr>
  </w:style>
  <w:style w:type="paragraph" w:styleId="IntenseQuote">
    <w:name w:val="Intense Quote"/>
    <w:basedOn w:val="Normal"/>
    <w:next w:val="Normal"/>
    <w:link w:val="IntenseQuoteChar"/>
    <w:uiPriority w:val="30"/>
    <w:qFormat/>
    <w:rsid w:val="00CA62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2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203"/>
    <w:rPr>
      <w:smallCaps/>
      <w:color w:val="auto"/>
      <w:u w:val="single"/>
    </w:rPr>
  </w:style>
  <w:style w:type="character" w:styleId="IntenseReference">
    <w:name w:val="Intense Reference"/>
    <w:basedOn w:val="DefaultParagraphFont"/>
    <w:uiPriority w:val="32"/>
    <w:qFormat/>
    <w:rsid w:val="00CA6203"/>
    <w:rPr>
      <w:b/>
      <w:bCs/>
      <w:smallCaps/>
      <w:color w:val="auto"/>
      <w:spacing w:val="5"/>
      <w:u w:val="single"/>
    </w:rPr>
  </w:style>
  <w:style w:type="paragraph" w:customStyle="1" w:styleId="2ColumnHeading">
    <w:name w:val="2Column Heading"/>
    <w:basedOn w:val="BodyText"/>
    <w:qFormat/>
    <w:rsid w:val="00CA6203"/>
    <w:pPr>
      <w:spacing w:after="60"/>
      <w:ind w:left="-2268"/>
    </w:pPr>
    <w:rPr>
      <w:b/>
    </w:rPr>
  </w:style>
  <w:style w:type="paragraph" w:customStyle="1" w:styleId="Heading1TOC">
    <w:name w:val="Heading1 TOC"/>
    <w:basedOn w:val="Normal"/>
    <w:qFormat/>
    <w:rsid w:val="00CA6203"/>
    <w:pPr>
      <w:spacing w:before="240" w:after="120"/>
    </w:pPr>
    <w:rPr>
      <w:rFonts w:ascii="Times New Roman" w:hAnsi="Times New Roman"/>
      <w:b/>
      <w:sz w:val="32"/>
    </w:rPr>
  </w:style>
  <w:style w:type="paragraph" w:customStyle="1" w:styleId="Heading2TOC">
    <w:name w:val="Heading2 TOC"/>
    <w:basedOn w:val="Normal"/>
    <w:qFormat/>
    <w:rsid w:val="00CA6203"/>
    <w:pPr>
      <w:spacing w:before="240" w:after="60"/>
    </w:pPr>
    <w:rPr>
      <w:rFonts w:ascii="Times New Roman" w:hAnsi="Times New Roman"/>
      <w:b/>
      <w:sz w:val="28"/>
    </w:rPr>
  </w:style>
  <w:style w:type="character" w:customStyle="1" w:styleId="Underline">
    <w:name w:val="Underline"/>
    <w:basedOn w:val="DefaultParagraphFont"/>
    <w:qFormat/>
    <w:rsid w:val="00CA6203"/>
    <w:rPr>
      <w:u w:val="single"/>
    </w:rPr>
  </w:style>
  <w:style w:type="character" w:customStyle="1" w:styleId="BoldandItalics">
    <w:name w:val="Bold and Italics"/>
    <w:qFormat/>
    <w:rsid w:val="00CA6203"/>
    <w:rPr>
      <w:b/>
      <w:i/>
      <w:u w:val="none"/>
    </w:rPr>
  </w:style>
  <w:style w:type="paragraph" w:styleId="BalloonText">
    <w:name w:val="Balloon Text"/>
    <w:basedOn w:val="Normal"/>
    <w:link w:val="BalloonTextChar"/>
    <w:rsid w:val="00CA6203"/>
    <w:rPr>
      <w:rFonts w:ascii="Tahoma" w:hAnsi="Tahoma" w:cs="Tahoma"/>
      <w:sz w:val="16"/>
      <w:szCs w:val="16"/>
    </w:rPr>
  </w:style>
  <w:style w:type="character" w:customStyle="1" w:styleId="BalloonTextChar">
    <w:name w:val="Balloon Text Char"/>
    <w:basedOn w:val="DefaultParagraphFont"/>
    <w:link w:val="BalloonText"/>
    <w:rsid w:val="00CA62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2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2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203"/>
    <w:rPr>
      <w:b/>
      <w:color w:val="660033"/>
      <w:spacing w:val="0"/>
    </w:rPr>
  </w:style>
  <w:style w:type="paragraph" w:customStyle="1" w:styleId="Nameditemlist">
    <w:name w:val="Named item list"/>
    <w:basedOn w:val="BodyText"/>
    <w:qFormat/>
    <w:rsid w:val="00CA6203"/>
    <w:pPr>
      <w:tabs>
        <w:tab w:val="left" w:pos="2835"/>
      </w:tabs>
      <w:ind w:left="2835" w:hanging="2835"/>
    </w:pPr>
  </w:style>
  <w:style w:type="paragraph" w:customStyle="1" w:styleId="BodyTextnopadding">
    <w:name w:val="Body Text no padding"/>
    <w:basedOn w:val="BodyText"/>
    <w:qFormat/>
    <w:rsid w:val="00CA6203"/>
    <w:pPr>
      <w:spacing w:before="0" w:after="0"/>
    </w:pPr>
  </w:style>
  <w:style w:type="paragraph" w:customStyle="1" w:styleId="BodyTextBold">
    <w:name w:val="Body Text Bold"/>
    <w:basedOn w:val="BodyText"/>
    <w:qFormat/>
    <w:rsid w:val="00CA6203"/>
    <w:rPr>
      <w:b/>
    </w:rPr>
  </w:style>
  <w:style w:type="character" w:styleId="Hyperlink">
    <w:name w:val="Hyperlink"/>
    <w:basedOn w:val="DefaultParagraphFont"/>
    <w:uiPriority w:val="99"/>
    <w:unhideWhenUsed/>
    <w:rsid w:val="000E1C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9228</Characters>
  <Application>Microsoft Office Word</Application>
  <DocSecurity>0</DocSecurity>
  <Lines>354</Lines>
  <Paragraphs>219</Paragraphs>
  <ScaleCrop>false</ScaleCrop>
  <Company>Author-it Software Corporation Ltd.</Company>
  <LinksUpToDate>false</LinksUpToDate>
  <CharactersWithSpaces>10544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MSS402040 Apply 5S procedures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