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4766" w:rsidP="006B4766">
      <w:pPr>
        <w:pStyle w:val="Title"/>
      </w:pPr>
      <w:r>
        <w:fldChar w:fldCharType="begin"/>
      </w:r>
      <w:r>
        <w:instrText xml:space="preserve"> TITLE   \* MERGEFORMAT </w:instrText>
      </w:r>
      <w:r>
        <w:fldChar w:fldCharType="separate"/>
      </w:r>
      <w:r>
        <w:t>MSS402030 Apply cost factors to work practices</w:t>
      </w:r>
      <w:r>
        <w:fldChar w:fldCharType="end"/>
      </w:r>
    </w:p>
    <w:p w:rsidR="006B4766" w:rsidP="006B4766">
      <w:pPr>
        <w:pStyle w:val="Version"/>
        <w:sectPr w:rsidSect="002E42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4298" w:rsidP="002E4298">
      <w:pPr>
        <w:pStyle w:val="SuperHeading"/>
      </w:pPr>
      <w:r w:rsidRPr="002E4298">
        <w:t>MSS402030 Apply cost factors to work practices</w:t>
      </w:r>
    </w:p>
    <w:p w:rsidR="00000000" w:rsidRPr="002E4298" w:rsidP="002E4298">
      <w:pPr>
        <w:pStyle w:val="Heading1"/>
      </w:pPr>
      <w:bookmarkStart w:id="1" w:name="O_919902"/>
      <w:bookmarkEnd w:id="1"/>
      <w:r w:rsidRPr="002E4298">
        <w:t>Modification History</w:t>
      </w:r>
    </w:p>
    <w:p w:rsidR="00000000" w:rsidRPr="002E4298" w:rsidP="006B4766">
      <w:pPr>
        <w:pStyle w:val="BodyText"/>
      </w:pPr>
      <w:r w:rsidRPr="002E4298">
        <w:t>Release 1. Supersedes and is equivalent to MSS402030A Apply cost factors to work practices</w:t>
      </w:r>
    </w:p>
    <w:p w:rsidR="00000000" w:rsidRPr="002E4298" w:rsidP="002E4298">
      <w:pPr>
        <w:pStyle w:val="Heading1"/>
      </w:pPr>
      <w:bookmarkStart w:id="2" w:name="O_919910"/>
      <w:bookmarkEnd w:id="2"/>
      <w:r w:rsidRPr="002E4298">
        <w:t>Application</w:t>
      </w:r>
    </w:p>
    <w:p w:rsidR="00000000" w:rsidRPr="002E4298" w:rsidP="006B4766">
      <w:pPr>
        <w:pStyle w:val="BodyText"/>
      </w:pPr>
      <w:r w:rsidRPr="002E4298">
        <w:t>This unit of competency covers the skills and knowledge required by an individual to identify cost componen</w:t>
      </w:r>
      <w:r w:rsidRPr="002E4298">
        <w:t xml:space="preserve">ts in their work and to be able to determine, in general terms, the cost impacts of alternative actions. </w:t>
      </w:r>
    </w:p>
    <w:p w:rsidR="00000000" w:rsidRPr="002E4298" w:rsidP="006B4766">
      <w:pPr>
        <w:pStyle w:val="BodyText"/>
      </w:pPr>
      <w:r w:rsidRPr="002E4298">
        <w:t>This unit applies to an individual who is required to contribute to, and be involved in, the assessment of cost factors in their work. This may be do</w:t>
      </w:r>
      <w:r w:rsidRPr="002E4298">
        <w:t>ne individually or in a team environment.</w:t>
      </w:r>
    </w:p>
    <w:p w:rsidR="00000000" w:rsidRPr="002E4298" w:rsidP="006B4766">
      <w:pPr>
        <w:pStyle w:val="BodyText"/>
      </w:pPr>
      <w:r w:rsidRPr="002E4298">
        <w:t>The unit covers the skills to be able to assess the relative costs of the alternatives and use this as one of the key factors in making decisions. Decisions are made within the scope of the employee</w:t>
      </w:r>
      <w:r>
        <w:t>’</w:t>
      </w:r>
      <w:r w:rsidRPr="002E4298">
        <w:t>s authority an</w:t>
      </w:r>
      <w:r w:rsidRPr="002E4298">
        <w:t>d according to procedures. Typical decisions include those that contribute to the efficient organisation of own work and the improvement of production time and cycle times.</w:t>
      </w:r>
    </w:p>
    <w:p w:rsidR="00000000" w:rsidRPr="002E4298" w:rsidP="006B4766">
      <w:pPr>
        <w:pStyle w:val="BodyText"/>
      </w:pPr>
      <w:r w:rsidRPr="002E4298">
        <w:t>This unit requires the application of skills associated with problem solving to id</w:t>
      </w:r>
      <w:r w:rsidRPr="002E4298">
        <w:t>entify cost factors and cost implications of own work and self-management to apply cost-effective practices.</w:t>
      </w:r>
    </w:p>
    <w:p w:rsidR="00000000" w:rsidRPr="002E4298" w:rsidP="006B4766">
      <w:pPr>
        <w:pStyle w:val="BodyText"/>
      </w:pPr>
      <w:r w:rsidRPr="002E4298">
        <w:t>No licensing, legislative or certification requirements apply to this unit at the time of publication.</w:t>
      </w:r>
    </w:p>
    <w:p w:rsidR="00000000" w:rsidRPr="002E4298" w:rsidP="002E4298">
      <w:pPr>
        <w:pStyle w:val="Heading1"/>
      </w:pPr>
      <w:bookmarkStart w:id="3" w:name="O_919909"/>
      <w:bookmarkEnd w:id="3"/>
      <w:r w:rsidRPr="002E4298">
        <w:t>Pre-requisite Unit</w:t>
      </w:r>
    </w:p>
    <w:p w:rsidR="00000000" w:rsidRPr="002E4298" w:rsidP="006B4766">
      <w:pPr>
        <w:pStyle w:val="BodyText"/>
      </w:pPr>
      <w:r w:rsidRPr="002E4298">
        <w:t>Nil</w:t>
      </w:r>
    </w:p>
    <w:p w:rsidR="00000000" w:rsidRPr="002E4298" w:rsidP="002E4298">
      <w:pPr>
        <w:pStyle w:val="Heading1"/>
      </w:pPr>
      <w:bookmarkStart w:id="4" w:name="O_919908"/>
      <w:bookmarkEnd w:id="4"/>
      <w:r w:rsidRPr="002E4298">
        <w:t>Competency Field</w:t>
      </w:r>
    </w:p>
    <w:p w:rsidR="00000000" w:rsidRPr="002E4298" w:rsidP="006B4766">
      <w:pPr>
        <w:pStyle w:val="BodyText"/>
      </w:pPr>
      <w:r w:rsidRPr="002E4298">
        <w:t>Competitive systems and practices</w:t>
      </w:r>
    </w:p>
    <w:p w:rsidR="00000000" w:rsidRPr="002E4298" w:rsidP="002E4298">
      <w:pPr>
        <w:pStyle w:val="Heading1"/>
      </w:pPr>
      <w:bookmarkStart w:id="5" w:name="O_919907"/>
      <w:bookmarkEnd w:id="5"/>
      <w:r w:rsidRPr="002E4298">
        <w:t>Unit Sector</w:t>
      </w:r>
    </w:p>
    <w:p w:rsidR="00000000" w:rsidRPr="002E4298" w:rsidP="006B4766">
      <w:pPr>
        <w:pStyle w:val="BodyText"/>
      </w:pPr>
      <w:r w:rsidRPr="002E4298">
        <w:t>Not applicable</w:t>
      </w:r>
    </w:p>
    <w:p w:rsidR="00000000" w:rsidRPr="002E4298" w:rsidP="002E4298">
      <w:pPr>
        <w:pStyle w:val="Heading1"/>
      </w:pPr>
      <w:bookmarkStart w:id="6" w:name="O_919906"/>
      <w:bookmarkEnd w:id="6"/>
      <w:r w:rsidRPr="002E429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E429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E4298">
            <w:pPr>
              <w:pStyle w:val="BodyText"/>
              <w:rPr>
                <w:lang w:val="en-NZ"/>
              </w:rPr>
            </w:pPr>
            <w:r w:rsidRPr="002E429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E4298">
            <w:pPr>
              <w:pStyle w:val="BodyText"/>
              <w:rPr>
                <w:lang w:val="en-NZ"/>
              </w:rPr>
            </w:pPr>
            <w:r w:rsidRPr="002E4298">
              <w:t xml:space="preserve">Performance criteria describe the performance needed </w:t>
            </w:r>
            <w:r w:rsidRPr="002E4298">
              <w:t>to demonstrate achievement of the element.</w:t>
            </w:r>
          </w:p>
        </w:tc>
      </w:tr>
      <w:tr w:rsidTr="002E42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E4298" w:rsidP="002E4298">
            <w:pPr>
              <w:pStyle w:val="BodyText"/>
            </w:pPr>
            <w:r w:rsidRPr="002E4298">
              <w:t>1</w:t>
            </w:r>
          </w:p>
        </w:tc>
        <w:tc>
          <w:tcPr>
            <w:tcW w:w="1962" w:type="dxa"/>
            <w:vMerge w:val="restart"/>
            <w:tcBorders>
              <w:top w:val="nil"/>
              <w:left w:val="nil"/>
              <w:bottom w:val="nil"/>
              <w:right w:val="nil"/>
            </w:tcBorders>
            <w:tcMar>
              <w:top w:w="0" w:type="dxa"/>
              <w:left w:w="62" w:type="dxa"/>
              <w:bottom w:w="0" w:type="dxa"/>
              <w:right w:w="62" w:type="dxa"/>
            </w:tcMar>
          </w:tcPr>
          <w:p w:rsidR="00000000" w:rsidP="002E4298">
            <w:pPr>
              <w:pStyle w:val="BodyText"/>
              <w:rPr>
                <w:lang w:val="en-NZ"/>
              </w:rPr>
            </w:pPr>
            <w:r w:rsidRPr="002E4298">
              <w:rPr>
                <w:rStyle w:val="SpecialBold"/>
              </w:rPr>
              <w:t>Identify the major cost components of product or process in own work area</w:t>
            </w:r>
          </w:p>
        </w:tc>
        <w:tc>
          <w:tcPr>
            <w:tcW w:w="770" w:type="dxa"/>
            <w:tcBorders>
              <w:top w:val="nil"/>
              <w:left w:val="nil"/>
              <w:bottom w:val="nil"/>
              <w:right w:val="nil"/>
            </w:tcBorders>
            <w:tcMar>
              <w:top w:w="0" w:type="dxa"/>
              <w:left w:w="62" w:type="dxa"/>
              <w:bottom w:w="0" w:type="dxa"/>
              <w:right w:w="62" w:type="dxa"/>
            </w:tcMar>
          </w:tcPr>
          <w:p w:rsidR="00000000" w:rsidP="002E4298">
            <w:pPr>
              <w:pStyle w:val="BodyText"/>
              <w:rPr>
                <w:lang w:val="en-NZ"/>
              </w:rPr>
            </w:pPr>
            <w:r w:rsidRPr="002E4298">
              <w:t>1.1</w:t>
            </w:r>
          </w:p>
        </w:tc>
        <w:tc>
          <w:tcPr>
            <w:tcW w:w="5610" w:type="dxa"/>
            <w:tcBorders>
              <w:top w:val="nil"/>
              <w:left w:val="nil"/>
              <w:bottom w:val="nil"/>
              <w:right w:val="nil"/>
            </w:tcBorders>
            <w:tcMar>
              <w:top w:w="0" w:type="dxa"/>
              <w:left w:w="62" w:type="dxa"/>
              <w:bottom w:w="0" w:type="dxa"/>
              <w:right w:w="62" w:type="dxa"/>
            </w:tcMar>
          </w:tcPr>
          <w:p w:rsidR="00000000" w:rsidP="002E4298">
            <w:pPr>
              <w:pStyle w:val="BodyText"/>
              <w:rPr>
                <w:lang w:val="en-NZ"/>
              </w:rPr>
            </w:pPr>
            <w:r w:rsidRPr="002E4298">
              <w:t>Identify cost components in the product or process in own work area.</w:t>
            </w:r>
          </w:p>
        </w:tc>
      </w:tr>
      <w:tr w:rsidTr="002E42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4298">
            <w:pPr>
              <w:pStyle w:val="BodyText"/>
              <w:rPr>
                <w:lang w:val="en-NZ"/>
              </w:rPr>
            </w:pPr>
            <w:r w:rsidRPr="002E4298">
              <w:t>1.2</w:t>
            </w:r>
          </w:p>
        </w:tc>
        <w:tc>
          <w:tcPr>
            <w:tcW w:w="5610" w:type="dxa"/>
            <w:tcBorders>
              <w:top w:val="nil"/>
              <w:left w:val="nil"/>
              <w:bottom w:val="nil"/>
              <w:right w:val="nil"/>
            </w:tcBorders>
            <w:tcMar>
              <w:top w:w="0" w:type="dxa"/>
              <w:left w:w="62" w:type="dxa"/>
              <w:bottom w:w="0" w:type="dxa"/>
              <w:right w:w="62" w:type="dxa"/>
            </w:tcMar>
          </w:tcPr>
          <w:p w:rsidR="00000000" w:rsidP="002E4298">
            <w:pPr>
              <w:pStyle w:val="BodyText"/>
              <w:rPr>
                <w:lang w:val="en-NZ"/>
              </w:rPr>
            </w:pPr>
            <w:r w:rsidRPr="002E4298">
              <w:t>Recognise the impact of current or alternative actions on costs.</w:t>
            </w:r>
          </w:p>
        </w:tc>
      </w:tr>
      <w:tr w:rsidTr="002E429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E4298">
            <w:pPr>
              <w:pStyle w:val="BodyText"/>
              <w:rPr>
                <w:lang w:val="en-NZ"/>
              </w:rPr>
            </w:pPr>
          </w:p>
        </w:tc>
      </w:tr>
      <w:tr w:rsidTr="002E42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E4298" w:rsidP="002E4298">
            <w:pPr>
              <w:pStyle w:val="BodyText"/>
            </w:pPr>
            <w:r w:rsidRPr="002E4298">
              <w:t>2</w:t>
            </w:r>
          </w:p>
        </w:tc>
        <w:tc>
          <w:tcPr>
            <w:tcW w:w="1962" w:type="dxa"/>
            <w:vMerge w:val="restart"/>
            <w:tcBorders>
              <w:top w:val="nil"/>
              <w:left w:val="nil"/>
              <w:bottom w:val="nil"/>
              <w:right w:val="nil"/>
            </w:tcBorders>
            <w:tcMar>
              <w:top w:w="0" w:type="dxa"/>
              <w:left w:w="62" w:type="dxa"/>
              <w:bottom w:w="0" w:type="dxa"/>
              <w:right w:w="62" w:type="dxa"/>
            </w:tcMar>
          </w:tcPr>
          <w:p w:rsidR="00000000" w:rsidP="002E4298">
            <w:pPr>
              <w:pStyle w:val="BodyText"/>
              <w:rPr>
                <w:lang w:val="en-NZ"/>
              </w:rPr>
            </w:pPr>
            <w:r w:rsidRPr="002E4298">
              <w:rPr>
                <w:rStyle w:val="SpecialBold"/>
              </w:rPr>
              <w:t>Identify constraints to cost-efficiency</w:t>
            </w:r>
          </w:p>
        </w:tc>
        <w:tc>
          <w:tcPr>
            <w:tcW w:w="770" w:type="dxa"/>
            <w:tcBorders>
              <w:top w:val="nil"/>
              <w:left w:val="nil"/>
              <w:bottom w:val="nil"/>
              <w:right w:val="nil"/>
            </w:tcBorders>
            <w:tcMar>
              <w:top w:w="0" w:type="dxa"/>
              <w:left w:w="62" w:type="dxa"/>
              <w:bottom w:w="0" w:type="dxa"/>
              <w:right w:w="62" w:type="dxa"/>
            </w:tcMar>
          </w:tcPr>
          <w:p w:rsidR="00000000" w:rsidP="002E4298">
            <w:pPr>
              <w:pStyle w:val="BodyText"/>
              <w:rPr>
                <w:lang w:val="en-NZ"/>
              </w:rPr>
            </w:pPr>
            <w:r w:rsidRPr="002E4298">
              <w:t>2.1</w:t>
            </w:r>
          </w:p>
        </w:tc>
        <w:tc>
          <w:tcPr>
            <w:tcW w:w="5610" w:type="dxa"/>
            <w:tcBorders>
              <w:top w:val="nil"/>
              <w:left w:val="nil"/>
              <w:bottom w:val="nil"/>
              <w:right w:val="nil"/>
            </w:tcBorders>
            <w:tcMar>
              <w:top w:w="0" w:type="dxa"/>
              <w:left w:w="62" w:type="dxa"/>
              <w:bottom w:w="0" w:type="dxa"/>
              <w:right w:w="62" w:type="dxa"/>
            </w:tcMar>
          </w:tcPr>
          <w:p w:rsidR="00000000" w:rsidP="002E4298">
            <w:pPr>
              <w:pStyle w:val="BodyText"/>
              <w:rPr>
                <w:lang w:val="en-NZ"/>
              </w:rPr>
            </w:pPr>
            <w:r w:rsidRPr="002E4298">
              <w:t>Identify required production/process rate and major costs.</w:t>
            </w:r>
          </w:p>
        </w:tc>
      </w:tr>
      <w:tr w:rsidTr="002E42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4298">
            <w:pPr>
              <w:pStyle w:val="BodyText"/>
              <w:rPr>
                <w:lang w:val="en-NZ"/>
              </w:rPr>
            </w:pPr>
            <w:r w:rsidRPr="002E4298">
              <w:t>2.2</w:t>
            </w:r>
          </w:p>
        </w:tc>
        <w:tc>
          <w:tcPr>
            <w:tcW w:w="5610" w:type="dxa"/>
            <w:tcBorders>
              <w:top w:val="nil"/>
              <w:left w:val="nil"/>
              <w:bottom w:val="nil"/>
              <w:right w:val="nil"/>
            </w:tcBorders>
            <w:tcMar>
              <w:top w:w="0" w:type="dxa"/>
              <w:left w:w="62" w:type="dxa"/>
              <w:bottom w:w="0" w:type="dxa"/>
              <w:right w:w="62" w:type="dxa"/>
            </w:tcMar>
          </w:tcPr>
          <w:p w:rsidR="00000000" w:rsidP="002E4298">
            <w:pPr>
              <w:pStyle w:val="BodyText"/>
              <w:rPr>
                <w:lang w:val="en-NZ"/>
              </w:rPr>
            </w:pPr>
            <w:r w:rsidRPr="002E4298">
              <w:t>Identify costs factors under individual or team control.</w:t>
            </w:r>
          </w:p>
        </w:tc>
      </w:tr>
      <w:tr w:rsidTr="002E42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4298">
            <w:pPr>
              <w:pStyle w:val="BodyText"/>
              <w:rPr>
                <w:lang w:val="en-NZ"/>
              </w:rPr>
            </w:pPr>
            <w:r w:rsidRPr="002E4298">
              <w:t>2.3</w:t>
            </w:r>
          </w:p>
        </w:tc>
        <w:tc>
          <w:tcPr>
            <w:tcW w:w="5610" w:type="dxa"/>
            <w:tcBorders>
              <w:top w:val="nil"/>
              <w:left w:val="nil"/>
              <w:bottom w:val="nil"/>
              <w:right w:val="nil"/>
            </w:tcBorders>
            <w:tcMar>
              <w:top w:w="0" w:type="dxa"/>
              <w:left w:w="62" w:type="dxa"/>
              <w:bottom w:w="0" w:type="dxa"/>
              <w:right w:w="62" w:type="dxa"/>
            </w:tcMar>
          </w:tcPr>
          <w:p w:rsidR="00000000" w:rsidP="002E4298">
            <w:pPr>
              <w:pStyle w:val="BodyText"/>
              <w:rPr>
                <w:lang w:val="en-NZ"/>
              </w:rPr>
            </w:pPr>
            <w:r w:rsidRPr="002E4298">
              <w:t>Relate identified costs factors to impact on overall cost of production/process.</w:t>
            </w:r>
          </w:p>
        </w:tc>
      </w:tr>
      <w:tr w:rsidTr="002E42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4298">
            <w:pPr>
              <w:pStyle w:val="BodyText"/>
              <w:rPr>
                <w:lang w:val="en-NZ"/>
              </w:rPr>
            </w:pPr>
            <w:r w:rsidRPr="002E4298">
              <w:t>2.4</w:t>
            </w:r>
          </w:p>
        </w:tc>
        <w:tc>
          <w:tcPr>
            <w:tcW w:w="5610" w:type="dxa"/>
            <w:tcBorders>
              <w:top w:val="nil"/>
              <w:left w:val="nil"/>
              <w:bottom w:val="nil"/>
              <w:right w:val="nil"/>
            </w:tcBorders>
            <w:tcMar>
              <w:top w:w="0" w:type="dxa"/>
              <w:left w:w="62" w:type="dxa"/>
              <w:bottom w:w="0" w:type="dxa"/>
              <w:right w:w="62" w:type="dxa"/>
            </w:tcMar>
          </w:tcPr>
          <w:p w:rsidR="00000000" w:rsidP="002E4298">
            <w:pPr>
              <w:pStyle w:val="BodyText"/>
              <w:rPr>
                <w:lang w:val="en-NZ"/>
              </w:rPr>
            </w:pPr>
            <w:r w:rsidRPr="002E4298">
              <w:t>Identify cost factors that are a constraint to cost-efficiency in own work area.</w:t>
            </w:r>
          </w:p>
        </w:tc>
      </w:tr>
      <w:tr w:rsidTr="002E429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E4298">
            <w:pPr>
              <w:pStyle w:val="BodyText"/>
              <w:rPr>
                <w:lang w:val="en-NZ"/>
              </w:rPr>
            </w:pPr>
          </w:p>
        </w:tc>
      </w:tr>
      <w:tr w:rsidTr="002E42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E4298" w:rsidP="002E4298">
            <w:pPr>
              <w:pStyle w:val="BodyText"/>
            </w:pPr>
            <w:r w:rsidRPr="002E4298">
              <w:t>3</w:t>
            </w:r>
          </w:p>
        </w:tc>
        <w:tc>
          <w:tcPr>
            <w:tcW w:w="1962" w:type="dxa"/>
            <w:vMerge w:val="restart"/>
            <w:tcBorders>
              <w:top w:val="nil"/>
              <w:left w:val="nil"/>
              <w:bottom w:val="nil"/>
              <w:right w:val="nil"/>
            </w:tcBorders>
            <w:tcMar>
              <w:top w:w="0" w:type="dxa"/>
              <w:left w:w="62" w:type="dxa"/>
              <w:bottom w:w="0" w:type="dxa"/>
              <w:right w:w="62" w:type="dxa"/>
            </w:tcMar>
          </w:tcPr>
          <w:p w:rsidR="00000000" w:rsidP="002E4298">
            <w:pPr>
              <w:pStyle w:val="BodyText"/>
              <w:rPr>
                <w:lang w:val="en-NZ"/>
              </w:rPr>
            </w:pPr>
            <w:r w:rsidRPr="002E4298">
              <w:rPr>
                <w:rStyle w:val="SpecialBold"/>
              </w:rPr>
              <w:t>Apply cost-efficient work practices</w:t>
            </w:r>
          </w:p>
        </w:tc>
        <w:tc>
          <w:tcPr>
            <w:tcW w:w="770" w:type="dxa"/>
            <w:tcBorders>
              <w:top w:val="nil"/>
              <w:left w:val="nil"/>
              <w:bottom w:val="nil"/>
              <w:right w:val="nil"/>
            </w:tcBorders>
            <w:tcMar>
              <w:top w:w="0" w:type="dxa"/>
              <w:left w:w="62" w:type="dxa"/>
              <w:bottom w:w="0" w:type="dxa"/>
              <w:right w:w="62" w:type="dxa"/>
            </w:tcMar>
          </w:tcPr>
          <w:p w:rsidR="00000000" w:rsidP="002E4298">
            <w:pPr>
              <w:pStyle w:val="BodyText"/>
              <w:rPr>
                <w:lang w:val="en-NZ"/>
              </w:rPr>
            </w:pPr>
            <w:r w:rsidRPr="002E4298">
              <w:t>3.1</w:t>
            </w:r>
          </w:p>
        </w:tc>
        <w:tc>
          <w:tcPr>
            <w:tcW w:w="5610" w:type="dxa"/>
            <w:tcBorders>
              <w:top w:val="nil"/>
              <w:left w:val="nil"/>
              <w:bottom w:val="nil"/>
              <w:right w:val="nil"/>
            </w:tcBorders>
            <w:tcMar>
              <w:top w:w="0" w:type="dxa"/>
              <w:left w:w="62" w:type="dxa"/>
              <w:bottom w:w="0" w:type="dxa"/>
              <w:right w:w="62" w:type="dxa"/>
            </w:tcMar>
          </w:tcPr>
          <w:p w:rsidR="00000000" w:rsidP="002E4298">
            <w:pPr>
              <w:pStyle w:val="BodyText"/>
              <w:rPr>
                <w:lang w:val="en-NZ"/>
              </w:rPr>
            </w:pPr>
            <w:r w:rsidRPr="002E4298">
              <w:t>Identify and explain to relevant people the implications of possible actions/changes to improve cost-efficiency in simple financial terms.</w:t>
            </w:r>
          </w:p>
        </w:tc>
      </w:tr>
      <w:tr w:rsidTr="002E42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4298">
            <w:pPr>
              <w:pStyle w:val="BodyText"/>
              <w:rPr>
                <w:lang w:val="en-NZ"/>
              </w:rPr>
            </w:pPr>
            <w:r w:rsidRPr="002E4298">
              <w:t>3.2</w:t>
            </w:r>
          </w:p>
        </w:tc>
        <w:tc>
          <w:tcPr>
            <w:tcW w:w="5610" w:type="dxa"/>
            <w:tcBorders>
              <w:top w:val="nil"/>
              <w:left w:val="nil"/>
              <w:bottom w:val="nil"/>
              <w:right w:val="nil"/>
            </w:tcBorders>
            <w:tcMar>
              <w:top w:w="0" w:type="dxa"/>
              <w:left w:w="62" w:type="dxa"/>
              <w:bottom w:w="0" w:type="dxa"/>
              <w:right w:w="62" w:type="dxa"/>
            </w:tcMar>
          </w:tcPr>
          <w:p w:rsidR="00000000" w:rsidP="002E4298">
            <w:pPr>
              <w:pStyle w:val="BodyText"/>
              <w:rPr>
                <w:lang w:val="en-NZ"/>
              </w:rPr>
            </w:pPr>
            <w:r w:rsidRPr="002E4298">
              <w:t>Identify non-financial implications of proposed changes in discussion with relevant people.</w:t>
            </w:r>
          </w:p>
        </w:tc>
      </w:tr>
      <w:tr w:rsidTr="002E42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4298">
            <w:pPr>
              <w:pStyle w:val="BodyText"/>
              <w:rPr>
                <w:lang w:val="en-NZ"/>
              </w:rPr>
            </w:pPr>
            <w:r w:rsidRPr="002E4298">
              <w:t>3.3</w:t>
            </w:r>
          </w:p>
        </w:tc>
        <w:tc>
          <w:tcPr>
            <w:tcW w:w="5610" w:type="dxa"/>
            <w:tcBorders>
              <w:top w:val="nil"/>
              <w:left w:val="nil"/>
              <w:bottom w:val="nil"/>
              <w:right w:val="nil"/>
            </w:tcBorders>
            <w:tcMar>
              <w:top w:w="0" w:type="dxa"/>
              <w:left w:w="62" w:type="dxa"/>
              <w:bottom w:w="0" w:type="dxa"/>
              <w:right w:w="62" w:type="dxa"/>
            </w:tcMar>
          </w:tcPr>
          <w:p w:rsidR="00000000" w:rsidP="002E4298">
            <w:pPr>
              <w:pStyle w:val="BodyText"/>
              <w:rPr>
                <w:lang w:val="en-NZ"/>
              </w:rPr>
            </w:pPr>
            <w:r w:rsidRPr="002E4298">
              <w:t>Select actions which minimise overall costs.</w:t>
            </w:r>
          </w:p>
        </w:tc>
      </w:tr>
      <w:tr w:rsidTr="002E42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4298">
            <w:pPr>
              <w:pStyle w:val="BodyText"/>
              <w:rPr>
                <w:lang w:val="en-NZ"/>
              </w:rPr>
            </w:pPr>
            <w:r w:rsidRPr="002E4298">
              <w:t>3.4</w:t>
            </w:r>
          </w:p>
        </w:tc>
        <w:tc>
          <w:tcPr>
            <w:tcW w:w="5610" w:type="dxa"/>
            <w:tcBorders>
              <w:top w:val="nil"/>
              <w:left w:val="nil"/>
              <w:bottom w:val="nil"/>
              <w:right w:val="nil"/>
            </w:tcBorders>
            <w:tcMar>
              <w:top w:w="0" w:type="dxa"/>
              <w:left w:w="62" w:type="dxa"/>
              <w:bottom w:w="0" w:type="dxa"/>
              <w:right w:w="62" w:type="dxa"/>
            </w:tcMar>
          </w:tcPr>
          <w:p w:rsidR="00000000" w:rsidRPr="002E4298" w:rsidP="002E4298">
            <w:pPr>
              <w:pStyle w:val="BodyText"/>
            </w:pPr>
            <w:r w:rsidRPr="002E4298">
              <w:t>Monitor actions to ensure cost-efficiency in own work area is maintained.</w:t>
            </w:r>
          </w:p>
        </w:tc>
      </w:tr>
    </w:tbl>
    <w:p w:rsidR="00000000" w:rsidRPr="002E4298" w:rsidP="002E4298">
      <w:pPr>
        <w:pStyle w:val="BodyText"/>
      </w:pPr>
    </w:p>
    <w:p w:rsidR="00000000" w:rsidRPr="002E4298" w:rsidP="002E4298">
      <w:pPr>
        <w:pStyle w:val="AllowPageBreak"/>
      </w:pPr>
    </w:p>
    <w:p w:rsidR="00000000" w:rsidRPr="002E4298" w:rsidP="002E4298">
      <w:pPr>
        <w:pStyle w:val="Heading1"/>
      </w:pPr>
      <w:bookmarkStart w:id="7" w:name="O_919905"/>
      <w:bookmarkEnd w:id="7"/>
      <w:r w:rsidRPr="002E4298">
        <w:t>Foundation Skills</w:t>
      </w:r>
    </w:p>
    <w:p w:rsidR="00000000" w:rsidRPr="002E4298" w:rsidP="006B4766">
      <w:pPr>
        <w:pStyle w:val="BodyText"/>
      </w:pPr>
      <w:r w:rsidRPr="002E4298">
        <w:t>This section describes those required skills (language, literacy and numeracy) that are essen</w:t>
      </w:r>
      <w:r w:rsidRPr="002E4298">
        <w:t>tial to performance.</w:t>
      </w:r>
    </w:p>
    <w:p w:rsidR="00000000" w:rsidRPr="002E4298" w:rsidP="006B4766">
      <w:pPr>
        <w:pStyle w:val="BodyText"/>
      </w:pPr>
      <w:r w:rsidRPr="002E4298">
        <w:t>Foundation skills essential to performance are explicit in the performance criteria of this unit of competency.</w:t>
      </w:r>
    </w:p>
    <w:p w:rsidR="00000000" w:rsidRPr="002E4298" w:rsidP="002E4298">
      <w:pPr>
        <w:pStyle w:val="Heading1"/>
      </w:pPr>
      <w:bookmarkStart w:id="8" w:name="O_919904"/>
      <w:bookmarkEnd w:id="8"/>
      <w:r w:rsidRPr="002E4298">
        <w:t>Range of Conditions</w:t>
      </w:r>
    </w:p>
    <w:tbl>
      <w:tblPr>
        <w:tblW w:w="0" w:type="auto"/>
        <w:tblLayout w:type="fixed"/>
        <w:tblCellMar>
          <w:left w:w="62" w:type="dxa"/>
          <w:right w:w="62" w:type="dxa"/>
        </w:tblCellMar>
        <w:tblLook w:val="0000"/>
      </w:tblPr>
      <w:tblGrid>
        <w:gridCol w:w="2224"/>
        <w:gridCol w:w="6848"/>
      </w:tblGrid>
      <w:tr w:rsidTr="002E429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E4298">
            <w:pPr>
              <w:pStyle w:val="BodyText"/>
              <w:rPr>
                <w:lang w:val="en-NZ"/>
              </w:rPr>
            </w:pPr>
            <w:r w:rsidRPr="002E4298">
              <w:t>This field allows for different work environments and conditions that may affect perf</w:t>
            </w:r>
            <w:r w:rsidRPr="002E4298">
              <w:t>ormance. Essential operating conditions that may be present (depending on the work situation, needs of the candidate, accessibility of the item, and local industry and regional contexts) are included.</w:t>
            </w:r>
          </w:p>
        </w:tc>
      </w:tr>
      <w:tr w:rsidTr="002E4298">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2E4298">
            <w:pPr>
              <w:pStyle w:val="BodyText"/>
              <w:rPr>
                <w:lang w:val="en-NZ"/>
              </w:rPr>
            </w:pPr>
            <w:r w:rsidRPr="002E4298">
              <w:rPr>
                <w:rStyle w:val="SpecialBold"/>
              </w:rPr>
              <w:t>Competitive systems and practices include one or more of:</w:t>
            </w:r>
          </w:p>
        </w:tc>
        <w:tc>
          <w:tcPr>
            <w:tcW w:w="6848" w:type="dxa"/>
            <w:tcBorders>
              <w:top w:val="nil"/>
              <w:left w:val="nil"/>
              <w:bottom w:val="nil"/>
              <w:right w:val="nil"/>
            </w:tcBorders>
            <w:tcMar>
              <w:top w:w="0" w:type="dxa"/>
              <w:left w:w="62" w:type="dxa"/>
              <w:bottom w:w="0" w:type="dxa"/>
              <w:right w:w="62" w:type="dxa"/>
            </w:tcMar>
          </w:tcPr>
          <w:p w:rsidR="00000000" w:rsidRPr="002E4298" w:rsidP="002E4298">
            <w:pPr>
              <w:pStyle w:val="ListBullet"/>
            </w:pPr>
            <w:r w:rsidRPr="002E4298">
              <w:t>lean operations</w:t>
            </w:r>
          </w:p>
          <w:p w:rsidR="00000000" w:rsidRPr="002E4298" w:rsidP="002E4298">
            <w:pPr>
              <w:pStyle w:val="ListBullet"/>
            </w:pPr>
            <w:r w:rsidRPr="002E4298">
              <w:t>agile operations</w:t>
            </w:r>
          </w:p>
          <w:p w:rsidR="00000000" w:rsidRPr="002E4298" w:rsidP="002E4298">
            <w:pPr>
              <w:pStyle w:val="ListBullet"/>
            </w:pPr>
            <w:r w:rsidRPr="002E4298">
              <w:t>preventative and predictive maintenance approaches</w:t>
            </w:r>
          </w:p>
          <w:p w:rsidR="00000000" w:rsidRPr="002E4298" w:rsidP="002E4298">
            <w:pPr>
              <w:pStyle w:val="ListBullet"/>
            </w:pPr>
            <w:r w:rsidRPr="002E4298">
              <w:t>statistical process control systems, including six sigma and three sigma</w:t>
            </w:r>
          </w:p>
          <w:p w:rsidR="00000000" w:rsidRPr="002E4298" w:rsidP="002E4298">
            <w:pPr>
              <w:pStyle w:val="ListBullet"/>
            </w:pPr>
            <w:r w:rsidRPr="002E4298">
              <w:t>Just in Time (JIT), kanban and other pul</w:t>
            </w:r>
            <w:r w:rsidRPr="002E4298">
              <w:t>l-related operations control systems</w:t>
            </w:r>
          </w:p>
          <w:p w:rsidR="00000000" w:rsidRPr="002E4298" w:rsidP="002E4298">
            <w:pPr>
              <w:pStyle w:val="ListBullet"/>
            </w:pPr>
            <w:r w:rsidRPr="002E4298">
              <w:t>supply, value, and demand chain monitoring and analysis</w:t>
            </w:r>
          </w:p>
          <w:p w:rsidR="00000000" w:rsidRPr="002E4298" w:rsidP="002E4298">
            <w:pPr>
              <w:pStyle w:val="ListBullet"/>
            </w:pPr>
            <w:r w:rsidRPr="002E4298">
              <w:t xml:space="preserve">5S </w:t>
            </w:r>
          </w:p>
          <w:p w:rsidR="00000000" w:rsidRPr="002E4298" w:rsidP="002E4298">
            <w:pPr>
              <w:pStyle w:val="ListBullet"/>
            </w:pPr>
            <w:r w:rsidRPr="002E4298">
              <w:t>continuous improvement (kaizen)</w:t>
            </w:r>
          </w:p>
          <w:p w:rsidR="00000000" w:rsidRPr="002E4298" w:rsidP="002E4298">
            <w:pPr>
              <w:pStyle w:val="ListBullet"/>
            </w:pPr>
            <w:r w:rsidRPr="002E4298">
              <w:t>breakthrough improvement (kaizen blitz)</w:t>
            </w:r>
          </w:p>
          <w:p w:rsidR="00000000" w:rsidRPr="002E4298" w:rsidP="002E4298">
            <w:pPr>
              <w:pStyle w:val="ListBullet"/>
            </w:pPr>
            <w:r w:rsidRPr="002E4298">
              <w:t>cause/effect diagrams</w:t>
            </w:r>
          </w:p>
          <w:p w:rsidR="00000000" w:rsidRPr="002E4298" w:rsidP="002E4298">
            <w:pPr>
              <w:pStyle w:val="ListBullet"/>
            </w:pPr>
            <w:r w:rsidRPr="002E4298">
              <w:t>overall equipment effectiveness (OEE)</w:t>
            </w:r>
          </w:p>
          <w:p w:rsidR="00000000" w:rsidRPr="002E4298" w:rsidP="002E4298">
            <w:pPr>
              <w:pStyle w:val="ListBullet"/>
            </w:pPr>
            <w:r w:rsidRPr="002E4298">
              <w:t>takt time</w:t>
            </w:r>
          </w:p>
          <w:p w:rsidR="00000000" w:rsidRPr="002E4298" w:rsidP="002E4298">
            <w:pPr>
              <w:pStyle w:val="ListBullet"/>
            </w:pPr>
            <w:r w:rsidRPr="002E4298">
              <w:t>process mapping</w:t>
            </w:r>
          </w:p>
          <w:p w:rsidR="00000000" w:rsidRPr="002E4298" w:rsidP="002E4298">
            <w:pPr>
              <w:pStyle w:val="ListBullet"/>
            </w:pPr>
            <w:r w:rsidRPr="002E4298">
              <w:t>p</w:t>
            </w:r>
            <w:r w:rsidRPr="002E4298">
              <w:t xml:space="preserve">roblem solving </w:t>
            </w:r>
          </w:p>
          <w:p w:rsidR="00000000" w:rsidRPr="002E4298" w:rsidP="002E4298">
            <w:pPr>
              <w:pStyle w:val="ListBullet"/>
            </w:pPr>
            <w:r w:rsidRPr="002E4298">
              <w:t>run charts</w:t>
            </w:r>
          </w:p>
          <w:p w:rsidR="00000000" w:rsidRPr="002E4298" w:rsidP="002E4298">
            <w:pPr>
              <w:pStyle w:val="ListBullet"/>
            </w:pPr>
            <w:r w:rsidRPr="002E4298">
              <w:t>standard procedures</w:t>
            </w:r>
          </w:p>
          <w:p w:rsidR="00000000" w:rsidRPr="002E4298" w:rsidP="002E4298">
            <w:pPr>
              <w:pStyle w:val="ListBullet"/>
            </w:pPr>
            <w:r w:rsidRPr="002E4298">
              <w:t>current reality tree.</w:t>
            </w:r>
          </w:p>
          <w:p w:rsidR="00000000" w:rsidP="002E4298">
            <w:pPr>
              <w:pStyle w:val="BodyText"/>
              <w:rPr>
                <w:lang w:val="en-NZ"/>
              </w:rPr>
            </w:pPr>
          </w:p>
        </w:tc>
      </w:tr>
      <w:tr w:rsidTr="002E4298">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2E4298">
            <w:pPr>
              <w:pStyle w:val="BodyText"/>
              <w:rPr>
                <w:lang w:val="en-NZ"/>
              </w:rPr>
            </w:pPr>
            <w:r w:rsidRPr="002E4298">
              <w:rPr>
                <w:rStyle w:val="SpecialBold"/>
              </w:rPr>
              <w:t>Cost components include all of:</w:t>
            </w:r>
          </w:p>
        </w:tc>
        <w:tc>
          <w:tcPr>
            <w:tcW w:w="6848" w:type="dxa"/>
            <w:tcBorders>
              <w:top w:val="nil"/>
              <w:left w:val="nil"/>
              <w:bottom w:val="nil"/>
              <w:right w:val="nil"/>
            </w:tcBorders>
            <w:tcMar>
              <w:top w:w="0" w:type="dxa"/>
              <w:left w:w="62" w:type="dxa"/>
              <w:bottom w:w="0" w:type="dxa"/>
              <w:right w:w="62" w:type="dxa"/>
            </w:tcMar>
          </w:tcPr>
          <w:p w:rsidR="00000000" w:rsidRPr="002E4298" w:rsidP="002E4298">
            <w:pPr>
              <w:pStyle w:val="ListBullet"/>
            </w:pPr>
            <w:r w:rsidRPr="002E4298">
              <w:t>fixed and variable costs, such as power/energy, materials, plant and equipment, production or process time, including impact of salary and wages</w:t>
            </w:r>
          </w:p>
          <w:p w:rsidR="00000000" w:rsidRPr="002E4298" w:rsidP="002E4298">
            <w:pPr>
              <w:pStyle w:val="ListBullet"/>
            </w:pPr>
            <w:r w:rsidRPr="002E4298">
              <w:t xml:space="preserve">office expenses, such as telephone and internet </w:t>
            </w:r>
          </w:p>
          <w:p w:rsidR="00000000" w:rsidRPr="002E4298" w:rsidP="002E4298">
            <w:pPr>
              <w:pStyle w:val="ListBullet"/>
            </w:pPr>
            <w:r w:rsidRPr="002E4298">
              <w:t>government taxes and charges.</w:t>
            </w:r>
          </w:p>
          <w:p w:rsidR="00000000" w:rsidP="002E4298">
            <w:pPr>
              <w:pStyle w:val="BodyText"/>
              <w:rPr>
                <w:lang w:val="en-NZ"/>
              </w:rPr>
            </w:pPr>
          </w:p>
        </w:tc>
      </w:tr>
      <w:tr w:rsidTr="002E4298">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2E4298">
            <w:pPr>
              <w:pStyle w:val="BodyText"/>
              <w:rPr>
                <w:lang w:val="en-NZ"/>
              </w:rPr>
            </w:pPr>
            <w:r w:rsidRPr="002E4298">
              <w:rPr>
                <w:rStyle w:val="SpecialBold"/>
              </w:rPr>
              <w:t>Process includes one or more of:</w:t>
            </w:r>
          </w:p>
        </w:tc>
        <w:tc>
          <w:tcPr>
            <w:tcW w:w="6848" w:type="dxa"/>
            <w:tcBorders>
              <w:top w:val="nil"/>
              <w:left w:val="nil"/>
              <w:bottom w:val="nil"/>
              <w:right w:val="nil"/>
            </w:tcBorders>
            <w:tcMar>
              <w:top w:w="0" w:type="dxa"/>
              <w:left w:w="62" w:type="dxa"/>
              <w:bottom w:w="0" w:type="dxa"/>
              <w:right w:w="62" w:type="dxa"/>
            </w:tcMar>
          </w:tcPr>
          <w:p w:rsidR="00000000" w:rsidRPr="002E4298" w:rsidP="002E4298">
            <w:pPr>
              <w:pStyle w:val="ListBullet"/>
            </w:pPr>
            <w:r w:rsidRPr="002E4298">
              <w:t>production</w:t>
            </w:r>
          </w:p>
          <w:p w:rsidR="00000000" w:rsidRPr="002E4298" w:rsidP="002E4298">
            <w:pPr>
              <w:pStyle w:val="ListBullet"/>
            </w:pPr>
            <w:r w:rsidRPr="002E4298">
              <w:t>maintenance</w:t>
            </w:r>
          </w:p>
          <w:p w:rsidR="00000000" w:rsidRPr="002E4298" w:rsidP="002E4298">
            <w:pPr>
              <w:pStyle w:val="ListBullet"/>
            </w:pPr>
            <w:r w:rsidRPr="002E4298">
              <w:t>logistics</w:t>
            </w:r>
          </w:p>
          <w:p w:rsidR="00000000" w:rsidRPr="002E4298" w:rsidP="002E4298">
            <w:pPr>
              <w:pStyle w:val="ListBullet"/>
            </w:pPr>
            <w:r w:rsidRPr="002E4298">
              <w:t>office</w:t>
            </w:r>
          </w:p>
          <w:p w:rsidR="00000000" w:rsidRPr="002E4298" w:rsidP="002E4298">
            <w:pPr>
              <w:pStyle w:val="ListBullet"/>
            </w:pPr>
            <w:r w:rsidRPr="002E4298">
              <w:t>other support processes in an organisation.</w:t>
            </w:r>
          </w:p>
          <w:p w:rsidR="00000000" w:rsidP="002E4298">
            <w:pPr>
              <w:pStyle w:val="BodyText"/>
              <w:rPr>
                <w:lang w:val="en-NZ"/>
              </w:rPr>
            </w:pPr>
          </w:p>
        </w:tc>
      </w:tr>
      <w:tr w:rsidTr="002E4298">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2E4298">
            <w:pPr>
              <w:pStyle w:val="BodyText"/>
              <w:rPr>
                <w:lang w:val="en-NZ"/>
              </w:rPr>
            </w:pPr>
            <w:r w:rsidRPr="002E4298">
              <w:rPr>
                <w:rStyle w:val="SpecialBold"/>
              </w:rPr>
              <w:t>Overall cost includes all of:</w:t>
            </w:r>
          </w:p>
        </w:tc>
        <w:tc>
          <w:tcPr>
            <w:tcW w:w="6848" w:type="dxa"/>
            <w:tcBorders>
              <w:top w:val="nil"/>
              <w:left w:val="nil"/>
              <w:bottom w:val="nil"/>
              <w:right w:val="nil"/>
            </w:tcBorders>
            <w:tcMar>
              <w:top w:w="0" w:type="dxa"/>
              <w:left w:w="62" w:type="dxa"/>
              <w:bottom w:w="0" w:type="dxa"/>
              <w:right w:w="62" w:type="dxa"/>
            </w:tcMar>
          </w:tcPr>
          <w:p w:rsidR="00000000" w:rsidRPr="002E4298" w:rsidP="002E4298">
            <w:pPr>
              <w:pStyle w:val="ListBullet"/>
            </w:pPr>
            <w:r w:rsidRPr="002E4298">
              <w:t>the assessment of negative and positive financial implications</w:t>
            </w:r>
          </w:p>
          <w:p w:rsidR="00000000" w:rsidRPr="002E4298" w:rsidP="002E4298">
            <w:pPr>
              <w:pStyle w:val="ListBullet"/>
            </w:pPr>
            <w:r w:rsidRPr="002E4298">
              <w:t>negative long-term issues, such as work health and safety (WHS), environmental and regulatory issues.</w:t>
            </w:r>
          </w:p>
          <w:p w:rsidR="00000000" w:rsidRPr="002E4298" w:rsidP="002E4298">
            <w:pPr>
              <w:pStyle w:val="BodyText"/>
            </w:pPr>
          </w:p>
        </w:tc>
      </w:tr>
    </w:tbl>
    <w:p w:rsidR="00000000" w:rsidRPr="002E4298" w:rsidP="002E4298">
      <w:pPr>
        <w:pStyle w:val="BodyText"/>
      </w:pPr>
    </w:p>
    <w:p w:rsidR="00000000" w:rsidRPr="002E4298" w:rsidP="002E4298">
      <w:pPr>
        <w:pStyle w:val="AllowPageBreak"/>
      </w:pPr>
    </w:p>
    <w:p w:rsidR="00000000" w:rsidRPr="002E4298" w:rsidP="002E4298">
      <w:pPr>
        <w:pStyle w:val="Heading1"/>
      </w:pPr>
      <w:bookmarkStart w:id="9" w:name="O_919903"/>
      <w:bookmarkEnd w:id="9"/>
      <w:r w:rsidRPr="002E4298">
        <w:t>Unit Mapping Information</w:t>
      </w:r>
    </w:p>
    <w:p w:rsidR="00000000" w:rsidRPr="002E4298" w:rsidP="006B4766">
      <w:pPr>
        <w:pStyle w:val="BodyText"/>
      </w:pPr>
      <w:r w:rsidRPr="002E4298">
        <w:t>Release 1. Supersedes and is equivalent to MSS</w:t>
      </w:r>
      <w:r w:rsidRPr="002E4298">
        <w:t>402030A Apply cost factors to work practices</w:t>
      </w:r>
    </w:p>
    <w:p w:rsidR="00000000" w:rsidRPr="002E4298" w:rsidP="002E4298">
      <w:pPr>
        <w:pStyle w:val="Heading1"/>
      </w:pPr>
      <w:bookmarkStart w:id="10" w:name="O_919896"/>
      <w:bookmarkEnd w:id="10"/>
      <w:r w:rsidRPr="002E4298">
        <w:t>Links</w:t>
      </w:r>
    </w:p>
    <w:p w:rsidR="00000000" w:rsidRPr="002E4298" w:rsidP="006B4766">
      <w:pPr>
        <w:pStyle w:val="BodyText"/>
      </w:pPr>
      <w:r w:rsidRPr="002E4298">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78396E">
        <w:rPr>
          <w:rStyle w:val="Hyperlink"/>
        </w:rPr>
        <w:t>https://vetnet.gov.au/Pages/TrainingDocs.aspx?q=5b04f318-804f-4dc0-9463-c3fb9a3fe998</w:t>
      </w:r>
      <w:r>
        <w:fldChar w:fldCharType="end"/>
      </w:r>
    </w:p>
    <w:p w:rsidR="00000000" w:rsidRPr="002E4298" w:rsidP="002E4298"/>
    <w:sectPr w:rsidSect="002E429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2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298" w:rsidRPr="006B4766" w:rsidP="006B47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2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766" w:rsidP="002E42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4766" w:rsidP="002E429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B4766" w:rsidP="002E42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2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7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4298" w:rsidRPr="006B4766" w:rsidP="006B47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2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766" w:rsidRPr="002D2AF8" w:rsidP="002E4298">
    <w:pPr>
      <w:pStyle w:val="Header"/>
      <w:framePr w:wrap="around"/>
    </w:pPr>
    <w:r>
      <w:fldChar w:fldCharType="begin"/>
    </w:r>
    <w:r>
      <w:instrText xml:space="preserve"> TITLE   \* MERGEFORMAT </w:instrText>
    </w:r>
    <w:r>
      <w:fldChar w:fldCharType="separate"/>
    </w:r>
    <w:r>
      <w:t>MSS402030 Apply cost factors to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6B4766" w:rsidP="002E42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D746E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524B0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42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4298"/>
    <w:pPr>
      <w:spacing w:before="360" w:after="60"/>
      <w:outlineLvl w:val="0"/>
    </w:pPr>
    <w:rPr>
      <w:sz w:val="32"/>
    </w:rPr>
  </w:style>
  <w:style w:type="paragraph" w:styleId="Heading2">
    <w:name w:val="heading 2"/>
    <w:basedOn w:val="HeadingBase"/>
    <w:next w:val="BodyText"/>
    <w:link w:val="Heading2Char"/>
    <w:qFormat/>
    <w:rsid w:val="002E4298"/>
    <w:pPr>
      <w:keepLines/>
      <w:spacing w:before="240" w:after="120"/>
      <w:outlineLvl w:val="1"/>
    </w:pPr>
    <w:rPr>
      <w:sz w:val="28"/>
      <w:szCs w:val="40"/>
    </w:rPr>
  </w:style>
  <w:style w:type="paragraph" w:styleId="Heading3">
    <w:name w:val="heading 3"/>
    <w:basedOn w:val="HeadingBase"/>
    <w:next w:val="BodyText"/>
    <w:link w:val="Heading3Char"/>
    <w:qFormat/>
    <w:rsid w:val="002E4298"/>
    <w:pPr>
      <w:spacing w:before="180" w:after="120"/>
      <w:outlineLvl w:val="2"/>
    </w:pPr>
    <w:rPr>
      <w:spacing w:val="-10"/>
      <w:kern w:val="32"/>
    </w:rPr>
  </w:style>
  <w:style w:type="paragraph" w:styleId="Heading4">
    <w:name w:val="heading 4"/>
    <w:basedOn w:val="HeadingBase"/>
    <w:next w:val="BodyText"/>
    <w:link w:val="Heading4Char"/>
    <w:qFormat/>
    <w:rsid w:val="002E4298"/>
    <w:pPr>
      <w:spacing w:before="160" w:after="120"/>
      <w:outlineLvl w:val="3"/>
    </w:pPr>
    <w:rPr>
      <w:sz w:val="22"/>
    </w:rPr>
  </w:style>
  <w:style w:type="paragraph" w:styleId="Heading5">
    <w:name w:val="heading 5"/>
    <w:basedOn w:val="HeadingBase"/>
    <w:next w:val="Normal"/>
    <w:link w:val="Heading5Char"/>
    <w:qFormat/>
    <w:rsid w:val="002E4298"/>
    <w:pPr>
      <w:spacing w:before="80"/>
      <w:outlineLvl w:val="4"/>
    </w:pPr>
    <w:rPr>
      <w:color w:val="918585"/>
      <w:sz w:val="20"/>
    </w:rPr>
  </w:style>
  <w:style w:type="paragraph" w:styleId="Heading6">
    <w:name w:val="heading 6"/>
    <w:basedOn w:val="HeadingBase"/>
    <w:next w:val="Normal"/>
    <w:link w:val="Heading6Char"/>
    <w:qFormat/>
    <w:rsid w:val="002E4298"/>
    <w:pPr>
      <w:spacing w:before="60"/>
      <w:outlineLvl w:val="5"/>
    </w:pPr>
    <w:rPr>
      <w:color w:val="918585"/>
      <w:sz w:val="20"/>
    </w:rPr>
  </w:style>
  <w:style w:type="paragraph" w:styleId="Heading7">
    <w:name w:val="heading 7"/>
    <w:basedOn w:val="Normal"/>
    <w:next w:val="Normal"/>
    <w:link w:val="Heading7Char"/>
    <w:qFormat/>
    <w:rsid w:val="002E4298"/>
    <w:pPr>
      <w:ind w:left="720"/>
      <w:outlineLvl w:val="6"/>
    </w:pPr>
    <w:rPr>
      <w:i/>
    </w:rPr>
  </w:style>
  <w:style w:type="paragraph" w:styleId="Heading8">
    <w:name w:val="heading 8"/>
    <w:basedOn w:val="Normal"/>
    <w:next w:val="Normal"/>
    <w:link w:val="Heading8Char"/>
    <w:qFormat/>
    <w:rsid w:val="002E4298"/>
    <w:pPr>
      <w:ind w:left="720"/>
      <w:outlineLvl w:val="7"/>
    </w:pPr>
    <w:rPr>
      <w:i/>
    </w:rPr>
  </w:style>
  <w:style w:type="paragraph" w:styleId="Heading9">
    <w:name w:val="heading 9"/>
    <w:basedOn w:val="Normal"/>
    <w:next w:val="Normal"/>
    <w:link w:val="Heading9Char"/>
    <w:qFormat/>
    <w:rsid w:val="002E4298"/>
    <w:pPr>
      <w:ind w:left="720"/>
      <w:outlineLvl w:val="8"/>
    </w:pPr>
    <w:rPr>
      <w:i/>
    </w:rPr>
  </w:style>
  <w:style w:type="character" w:default="1" w:styleId="DefaultParagraphFont">
    <w:name w:val="Default Paragraph Font"/>
    <w:uiPriority w:val="1"/>
    <w:unhideWhenUsed/>
    <w:rsid w:val="002E42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4298"/>
  </w:style>
  <w:style w:type="character" w:customStyle="1" w:styleId="Heading1Char">
    <w:name w:val="Heading 1 Char"/>
    <w:basedOn w:val="DefaultParagraphFont"/>
    <w:link w:val="Heading1"/>
    <w:rsid w:val="002E4298"/>
    <w:rPr>
      <w:rFonts w:ascii="Times New Roman" w:eastAsia="Times New Roman" w:hAnsi="Times New Roman" w:cs="Times New Roman"/>
      <w:b/>
      <w:sz w:val="32"/>
      <w:szCs w:val="20"/>
      <w:lang w:eastAsia="en-US"/>
    </w:rPr>
  </w:style>
  <w:style w:type="paragraph" w:styleId="BodyText">
    <w:name w:val="Body Text"/>
    <w:basedOn w:val="Normal"/>
    <w:link w:val="BodyTextChar"/>
    <w:rsid w:val="002E42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4298"/>
    <w:rPr>
      <w:rFonts w:ascii="Times New Roman" w:eastAsia="Times New Roman" w:hAnsi="Times New Roman" w:cs="Times New Roman"/>
      <w:sz w:val="24"/>
      <w:lang w:eastAsia="en-US"/>
    </w:rPr>
  </w:style>
  <w:style w:type="paragraph" w:styleId="ListBullet">
    <w:name w:val="List Bullet"/>
    <w:basedOn w:val="List"/>
    <w:rsid w:val="002E4298"/>
    <w:pPr>
      <w:numPr>
        <w:numId w:val="11"/>
      </w:numPr>
      <w:tabs>
        <w:tab w:val="clear" w:pos="340"/>
      </w:tabs>
      <w:spacing w:before="40" w:after="40"/>
    </w:pPr>
  </w:style>
  <w:style w:type="character" w:customStyle="1" w:styleId="SpecialBold">
    <w:name w:val="Special Bold"/>
    <w:basedOn w:val="DefaultParagraphFont"/>
    <w:rsid w:val="002E4298"/>
    <w:rPr>
      <w:b/>
      <w:spacing w:val="0"/>
    </w:rPr>
  </w:style>
  <w:style w:type="paragraph" w:customStyle="1" w:styleId="SuperHeading">
    <w:name w:val="SuperHeading"/>
    <w:basedOn w:val="Normal"/>
    <w:rsid w:val="002E4298"/>
    <w:pPr>
      <w:spacing w:before="240" w:after="120"/>
      <w:outlineLvl w:val="0"/>
    </w:pPr>
    <w:rPr>
      <w:rFonts w:ascii="Times New Roman" w:hAnsi="Times New Roman"/>
      <w:b/>
      <w:sz w:val="32"/>
    </w:rPr>
  </w:style>
  <w:style w:type="paragraph" w:customStyle="1" w:styleId="AllowPageBreak">
    <w:name w:val="AllowPageBreak"/>
    <w:rsid w:val="002E42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42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42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42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42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42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42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42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4298"/>
    <w:rPr>
      <w:rFonts w:ascii="Courier New" w:eastAsia="Times New Roman" w:hAnsi="Courier New" w:cs="Times New Roman"/>
      <w:i/>
      <w:szCs w:val="20"/>
      <w:lang w:eastAsia="en-US"/>
    </w:rPr>
  </w:style>
  <w:style w:type="paragraph" w:customStyle="1" w:styleId="HeadingBase">
    <w:name w:val="Heading Base"/>
    <w:rsid w:val="002E42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4298"/>
    <w:pPr>
      <w:tabs>
        <w:tab w:val="right" w:leader="dot" w:pos="9072"/>
      </w:tabs>
      <w:ind w:left="567"/>
    </w:pPr>
    <w:rPr>
      <w:szCs w:val="22"/>
    </w:rPr>
  </w:style>
  <w:style w:type="paragraph" w:customStyle="1" w:styleId="TOCBase">
    <w:name w:val="TOC Base"/>
    <w:rsid w:val="002E42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4298"/>
    <w:pPr>
      <w:tabs>
        <w:tab w:val="right" w:leader="dot" w:pos="9072"/>
      </w:tabs>
      <w:spacing w:before="40" w:after="40"/>
      <w:ind w:left="284"/>
    </w:pPr>
    <w:rPr>
      <w:rFonts w:ascii="Times New Roman" w:hAnsi="Times New Roman"/>
    </w:rPr>
  </w:style>
  <w:style w:type="paragraph" w:styleId="TOC1">
    <w:name w:val="toc 1"/>
    <w:basedOn w:val="TOCBase"/>
    <w:next w:val="Normal"/>
    <w:rsid w:val="002E42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42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4298"/>
    <w:rPr>
      <w:rFonts w:ascii="Times New Roman" w:eastAsia="Times New Roman" w:hAnsi="Times New Roman" w:cs="Times New Roman"/>
      <w:sz w:val="16"/>
      <w:lang w:eastAsia="en-US"/>
    </w:rPr>
  </w:style>
  <w:style w:type="paragraph" w:styleId="Title">
    <w:name w:val="Title"/>
    <w:basedOn w:val="HeadingBase"/>
    <w:link w:val="TitleChar"/>
    <w:qFormat/>
    <w:rsid w:val="002E4298"/>
    <w:pPr>
      <w:spacing w:before="5040"/>
      <w:jc w:val="center"/>
    </w:pPr>
    <w:rPr>
      <w:sz w:val="48"/>
      <w:szCs w:val="72"/>
      <w:lang w:val="en-US"/>
    </w:rPr>
  </w:style>
  <w:style w:type="character" w:customStyle="1" w:styleId="TitleChar">
    <w:name w:val="Title Char"/>
    <w:basedOn w:val="DefaultParagraphFont"/>
    <w:link w:val="Title"/>
    <w:rsid w:val="002E42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4298"/>
    <w:pPr>
      <w:tabs>
        <w:tab w:val="left" w:pos="3600"/>
        <w:tab w:val="left" w:pos="3958"/>
      </w:tabs>
    </w:pPr>
  </w:style>
  <w:style w:type="paragraph" w:styleId="List">
    <w:name w:val="List"/>
    <w:basedOn w:val="BodyText"/>
    <w:next w:val="BodyText"/>
    <w:rsid w:val="002E4298"/>
    <w:pPr>
      <w:tabs>
        <w:tab w:val="left" w:pos="340"/>
      </w:tabs>
      <w:spacing w:before="60" w:after="60"/>
      <w:ind w:left="340" w:hanging="340"/>
    </w:pPr>
  </w:style>
  <w:style w:type="paragraph" w:customStyle="1" w:styleId="Note">
    <w:name w:val="Note"/>
    <w:basedOn w:val="BodyText"/>
    <w:rsid w:val="002E42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4298"/>
    <w:pPr>
      <w:framePr w:wrap="auto" w:hAnchor="text" w:y="6049"/>
    </w:pPr>
    <w:rPr>
      <w:color w:val="000000"/>
      <w:sz w:val="40"/>
    </w:rPr>
  </w:style>
  <w:style w:type="paragraph" w:customStyle="1" w:styleId="TOCTitle">
    <w:name w:val="TOCTitle"/>
    <w:basedOn w:val="Heading1"/>
    <w:rsid w:val="002E4298"/>
    <w:pPr>
      <w:spacing w:after="240"/>
      <w:jc w:val="center"/>
      <w:outlineLvl w:val="9"/>
    </w:pPr>
    <w:rPr>
      <w:caps/>
    </w:rPr>
  </w:style>
  <w:style w:type="paragraph" w:customStyle="1" w:styleId="Version">
    <w:name w:val="Version"/>
    <w:rsid w:val="002E42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4298"/>
    <w:pPr>
      <w:numPr>
        <w:numId w:val="12"/>
      </w:numPr>
      <w:tabs>
        <w:tab w:val="clear" w:pos="680"/>
      </w:tabs>
    </w:pPr>
  </w:style>
  <w:style w:type="paragraph" w:styleId="Index1">
    <w:name w:val="index 1"/>
    <w:basedOn w:val="Normal"/>
    <w:next w:val="Normal"/>
    <w:semiHidden/>
    <w:rsid w:val="002E4298"/>
    <w:pPr>
      <w:keepNext w:val="0"/>
      <w:tabs>
        <w:tab w:val="right" w:pos="4176"/>
      </w:tabs>
      <w:ind w:left="198" w:hanging="198"/>
    </w:pPr>
    <w:rPr>
      <w:rFonts w:ascii="Garamond" w:hAnsi="Garamond"/>
    </w:rPr>
  </w:style>
  <w:style w:type="paragraph" w:styleId="IndexHeading">
    <w:name w:val="index heading"/>
    <w:basedOn w:val="Normal"/>
    <w:next w:val="Index1"/>
    <w:semiHidden/>
    <w:rsid w:val="002E4298"/>
    <w:pPr>
      <w:spacing w:before="120" w:after="120"/>
    </w:pPr>
    <w:rPr>
      <w:rFonts w:ascii="Arial" w:hAnsi="Arial"/>
      <w:b/>
      <w:color w:val="918585"/>
      <w:sz w:val="24"/>
    </w:rPr>
  </w:style>
  <w:style w:type="paragraph" w:styleId="Header">
    <w:name w:val="header"/>
    <w:basedOn w:val="Normal"/>
    <w:link w:val="HeaderChar"/>
    <w:rsid w:val="002E42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4298"/>
    <w:rPr>
      <w:rFonts w:ascii="Times New Roman" w:eastAsia="Times New Roman" w:hAnsi="Times New Roman" w:cs="Times New Roman"/>
      <w:sz w:val="16"/>
      <w:szCs w:val="20"/>
      <w:lang w:val="en-GB" w:eastAsia="en-US"/>
    </w:rPr>
  </w:style>
  <w:style w:type="paragraph" w:customStyle="1" w:styleId="Chapter">
    <w:name w:val="Chapter"/>
    <w:basedOn w:val="Normal"/>
    <w:rsid w:val="002E4298"/>
    <w:pPr>
      <w:spacing w:before="240"/>
    </w:pPr>
    <w:rPr>
      <w:rFonts w:ascii="Times New Roman" w:hAnsi="Times New Roman"/>
      <w:smallCaps/>
      <w:spacing w:val="80"/>
      <w:sz w:val="28"/>
    </w:rPr>
  </w:style>
  <w:style w:type="paragraph" w:customStyle="1" w:styleId="InChapter">
    <w:name w:val="InChapter"/>
    <w:basedOn w:val="Heading3"/>
    <w:rsid w:val="002E4298"/>
    <w:pPr>
      <w:spacing w:after="240"/>
      <w:outlineLvl w:val="9"/>
    </w:pPr>
    <w:rPr>
      <w:noProof/>
    </w:rPr>
  </w:style>
  <w:style w:type="paragraph" w:styleId="Index2">
    <w:name w:val="index 2"/>
    <w:basedOn w:val="Normal"/>
    <w:next w:val="Normal"/>
    <w:semiHidden/>
    <w:rsid w:val="002E4298"/>
    <w:pPr>
      <w:tabs>
        <w:tab w:val="right" w:pos="4176"/>
      </w:tabs>
      <w:ind w:left="568" w:hanging="284"/>
    </w:pPr>
    <w:rPr>
      <w:rFonts w:ascii="Garamond" w:hAnsi="Garamond"/>
    </w:rPr>
  </w:style>
  <w:style w:type="paragraph" w:customStyle="1" w:styleId="Byline">
    <w:name w:val="Byline"/>
    <w:rsid w:val="002E42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4298"/>
    <w:pPr>
      <w:tabs>
        <w:tab w:val="clear" w:pos="3600"/>
        <w:tab w:val="clear" w:pos="3958"/>
      </w:tabs>
      <w:jc w:val="right"/>
    </w:pPr>
  </w:style>
  <w:style w:type="character" w:styleId="Emphasis">
    <w:name w:val="Emphasis"/>
    <w:basedOn w:val="DefaultParagraphFont"/>
    <w:qFormat/>
    <w:rsid w:val="002E4298"/>
    <w:rPr>
      <w:i/>
    </w:rPr>
  </w:style>
  <w:style w:type="paragraph" w:styleId="Caption">
    <w:name w:val="caption"/>
    <w:basedOn w:val="BodyText"/>
    <w:next w:val="Normal"/>
    <w:qFormat/>
    <w:rsid w:val="002E4298"/>
    <w:pPr>
      <w:framePr w:w="2268" w:hSpace="181" w:vSpace="181" w:wrap="around" w:vAnchor="text" w:hAnchor="page" w:x="1135" w:y="285" w:anchorLock="1"/>
    </w:pPr>
    <w:rPr>
      <w:i/>
    </w:rPr>
  </w:style>
  <w:style w:type="paragraph" w:customStyle="1" w:styleId="MiniTOCTitle">
    <w:name w:val="MiniTOCTitle"/>
    <w:basedOn w:val="Heading4"/>
    <w:rsid w:val="002E4298"/>
    <w:pPr>
      <w:spacing w:before="240"/>
      <w:outlineLvl w:val="9"/>
    </w:pPr>
    <w:rPr>
      <w:noProof/>
      <w:sz w:val="24"/>
    </w:rPr>
  </w:style>
  <w:style w:type="paragraph" w:customStyle="1" w:styleId="MiniTOCItem">
    <w:name w:val="MiniTOCItem"/>
    <w:basedOn w:val="ListBullet"/>
    <w:rsid w:val="002E4298"/>
    <w:pPr>
      <w:numPr>
        <w:numId w:val="0"/>
      </w:numPr>
      <w:tabs>
        <w:tab w:val="right" w:leader="dot" w:pos="6521"/>
      </w:tabs>
      <w:spacing w:before="0" w:after="0"/>
    </w:pPr>
  </w:style>
  <w:style w:type="paragraph" w:customStyle="1" w:styleId="TOFTitle">
    <w:name w:val="TOFTitle"/>
    <w:basedOn w:val="TOCTitle"/>
    <w:rsid w:val="002E4298"/>
  </w:style>
  <w:style w:type="paragraph" w:styleId="TableofFigures">
    <w:name w:val="table of figures"/>
    <w:basedOn w:val="Normal"/>
    <w:next w:val="Normal"/>
    <w:semiHidden/>
    <w:rsid w:val="002E4298"/>
    <w:pPr>
      <w:tabs>
        <w:tab w:val="right" w:leader="dot" w:pos="9072"/>
      </w:tabs>
      <w:ind w:left="970" w:hanging="403"/>
    </w:pPr>
    <w:rPr>
      <w:rFonts w:ascii="Times New Roman" w:hAnsi="Times New Roman"/>
      <w:b/>
    </w:rPr>
  </w:style>
  <w:style w:type="paragraph" w:styleId="ListNumber">
    <w:name w:val="List Number"/>
    <w:basedOn w:val="List"/>
    <w:rsid w:val="002E4298"/>
    <w:pPr>
      <w:numPr>
        <w:numId w:val="14"/>
      </w:numPr>
      <w:tabs>
        <w:tab w:val="clear" w:pos="340"/>
      </w:tabs>
    </w:pPr>
  </w:style>
  <w:style w:type="character" w:customStyle="1" w:styleId="WingdingSymbols">
    <w:name w:val="Wingding Symbols"/>
    <w:rsid w:val="002E4298"/>
    <w:rPr>
      <w:rFonts w:ascii="Wingdings" w:hAnsi="Wingdings"/>
    </w:rPr>
  </w:style>
  <w:style w:type="paragraph" w:customStyle="1" w:styleId="TableHeading">
    <w:name w:val="Table Heading"/>
    <w:basedOn w:val="HeadingBase"/>
    <w:rsid w:val="002E4298"/>
    <w:pPr>
      <w:keepLines/>
      <w:pBdr>
        <w:bottom w:val="single" w:sz="6" w:space="1" w:color="918585"/>
      </w:pBdr>
      <w:spacing w:before="240"/>
    </w:pPr>
  </w:style>
  <w:style w:type="character" w:customStyle="1" w:styleId="HotSpot">
    <w:name w:val="HotSpot"/>
    <w:rsid w:val="002E4298"/>
    <w:rPr>
      <w:color w:val="0033CC"/>
      <w:u w:val="none"/>
    </w:rPr>
  </w:style>
  <w:style w:type="paragraph" w:customStyle="1" w:styleId="BodyTextRight">
    <w:name w:val="Body Text Right"/>
    <w:basedOn w:val="BodyText"/>
    <w:rsid w:val="002E4298"/>
    <w:pPr>
      <w:spacing w:before="0" w:after="0"/>
      <w:jc w:val="right"/>
    </w:pPr>
  </w:style>
  <w:style w:type="paragraph" w:styleId="Index3">
    <w:name w:val="index 3"/>
    <w:basedOn w:val="ListNumber2"/>
    <w:next w:val="Normal"/>
    <w:semiHidden/>
    <w:rsid w:val="002E4298"/>
    <w:pPr>
      <w:numPr>
        <w:numId w:val="0"/>
      </w:numPr>
      <w:tabs>
        <w:tab w:val="right" w:leader="dot" w:pos="4176"/>
      </w:tabs>
    </w:pPr>
  </w:style>
  <w:style w:type="paragraph" w:styleId="ListNumber2">
    <w:name w:val="List Number 2"/>
    <w:basedOn w:val="List2"/>
    <w:rsid w:val="002E4298"/>
    <w:pPr>
      <w:numPr>
        <w:numId w:val="9"/>
      </w:numPr>
      <w:tabs>
        <w:tab w:val="clear" w:pos="1060"/>
      </w:tabs>
    </w:pPr>
  </w:style>
  <w:style w:type="paragraph" w:customStyle="1" w:styleId="MarginNote">
    <w:name w:val="Margin Note"/>
    <w:basedOn w:val="BodyText"/>
    <w:rsid w:val="002E42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42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42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4298"/>
    <w:rPr>
      <w:sz w:val="32"/>
    </w:rPr>
  </w:style>
  <w:style w:type="paragraph" w:customStyle="1" w:styleId="HeadingProcedure">
    <w:name w:val="Heading Procedure"/>
    <w:basedOn w:val="HeadingBase"/>
    <w:next w:val="Normal"/>
    <w:rsid w:val="002E4298"/>
    <w:pPr>
      <w:tabs>
        <w:tab w:val="left" w:pos="0"/>
      </w:tabs>
      <w:spacing w:before="120" w:after="60"/>
    </w:pPr>
    <w:rPr>
      <w:i/>
      <w:color w:val="918585"/>
      <w:sz w:val="22"/>
    </w:rPr>
  </w:style>
  <w:style w:type="paragraph" w:customStyle="1" w:styleId="TableBodyText">
    <w:name w:val="Table Body Text"/>
    <w:basedOn w:val="BodyText"/>
    <w:rsid w:val="002E4298"/>
    <w:pPr>
      <w:spacing w:before="60" w:after="60"/>
    </w:pPr>
  </w:style>
  <w:style w:type="paragraph" w:styleId="ListContinue">
    <w:name w:val="List Continue"/>
    <w:basedOn w:val="List"/>
    <w:rsid w:val="002E4298"/>
    <w:pPr>
      <w:ind w:firstLine="0"/>
    </w:pPr>
  </w:style>
  <w:style w:type="paragraph" w:customStyle="1" w:styleId="ListNote">
    <w:name w:val="List Note"/>
    <w:basedOn w:val="List"/>
    <w:rsid w:val="002E4298"/>
    <w:pPr>
      <w:pBdr>
        <w:top w:val="single" w:sz="6" w:space="2" w:color="918585"/>
        <w:bottom w:val="single" w:sz="6" w:space="2" w:color="918585"/>
      </w:pBdr>
      <w:tabs>
        <w:tab w:val="left" w:pos="1021"/>
      </w:tabs>
      <w:ind w:firstLine="0"/>
    </w:pPr>
  </w:style>
  <w:style w:type="paragraph" w:customStyle="1" w:styleId="Warning">
    <w:name w:val="Warning"/>
    <w:basedOn w:val="BodyText"/>
    <w:rsid w:val="002E4298"/>
    <w:pPr>
      <w:shd w:val="clear" w:color="auto" w:fill="D9D9D9"/>
      <w:tabs>
        <w:tab w:val="left" w:pos="992"/>
      </w:tabs>
      <w:ind w:left="119" w:right="119"/>
    </w:pPr>
    <w:rPr>
      <w:sz w:val="20"/>
    </w:rPr>
  </w:style>
  <w:style w:type="paragraph" w:customStyle="1" w:styleId="MarginIcons">
    <w:name w:val="Margin Icons"/>
    <w:basedOn w:val="BodyText"/>
    <w:rsid w:val="002E42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4298"/>
    <w:rPr>
      <w:rFonts w:ascii="Courier New" w:hAnsi="Courier New"/>
    </w:rPr>
  </w:style>
  <w:style w:type="paragraph" w:customStyle="1" w:styleId="NoteBullet">
    <w:name w:val="Note Bullet"/>
    <w:basedOn w:val="Note"/>
    <w:rsid w:val="002E4298"/>
    <w:pPr>
      <w:tabs>
        <w:tab w:val="clear" w:pos="680"/>
      </w:tabs>
      <w:spacing w:before="60" w:after="60"/>
    </w:pPr>
  </w:style>
  <w:style w:type="paragraph" w:customStyle="1" w:styleId="SubHeading2">
    <w:name w:val="SubHeading2"/>
    <w:basedOn w:val="HeadingBase"/>
    <w:rsid w:val="002E4298"/>
    <w:pPr>
      <w:spacing w:before="240" w:after="60"/>
    </w:pPr>
    <w:rPr>
      <w:sz w:val="20"/>
    </w:rPr>
  </w:style>
  <w:style w:type="paragraph" w:customStyle="1" w:styleId="SubHeading1">
    <w:name w:val="SubHeading1"/>
    <w:basedOn w:val="HeadingBase"/>
    <w:rsid w:val="002E4298"/>
    <w:pPr>
      <w:spacing w:before="240" w:after="60"/>
    </w:pPr>
    <w:rPr>
      <w:color w:val="918585"/>
      <w:sz w:val="22"/>
    </w:rPr>
  </w:style>
  <w:style w:type="paragraph" w:customStyle="1" w:styleId="SideHeading">
    <w:name w:val="Side Heading"/>
    <w:basedOn w:val="HeadingBase"/>
    <w:rsid w:val="002E42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4298"/>
    <w:pPr>
      <w:numPr>
        <w:numId w:val="10"/>
      </w:numPr>
    </w:pPr>
  </w:style>
  <w:style w:type="paragraph" w:styleId="PlainText">
    <w:name w:val="Plain Text"/>
    <w:basedOn w:val="Normal"/>
    <w:link w:val="PlainTextChar"/>
    <w:rsid w:val="002E4298"/>
    <w:rPr>
      <w:sz w:val="20"/>
    </w:rPr>
  </w:style>
  <w:style w:type="character" w:customStyle="1" w:styleId="PlainTextChar">
    <w:name w:val="Plain Text Char"/>
    <w:basedOn w:val="DefaultParagraphFont"/>
    <w:link w:val="PlainText"/>
    <w:rsid w:val="002E4298"/>
    <w:rPr>
      <w:rFonts w:ascii="Courier New" w:eastAsia="Times New Roman" w:hAnsi="Courier New" w:cs="Times New Roman"/>
      <w:sz w:val="20"/>
      <w:szCs w:val="20"/>
      <w:lang w:eastAsia="en-US"/>
    </w:rPr>
  </w:style>
  <w:style w:type="character" w:customStyle="1" w:styleId="MenuOption">
    <w:name w:val="Menu Option"/>
    <w:basedOn w:val="DefaultParagraphFont"/>
    <w:rsid w:val="002E4298"/>
    <w:rPr>
      <w:b/>
      <w:smallCaps/>
    </w:rPr>
  </w:style>
  <w:style w:type="paragraph" w:customStyle="1" w:styleId="TableListNumber">
    <w:name w:val="Table List Number"/>
    <w:basedOn w:val="ListNumber"/>
    <w:rsid w:val="002E4298"/>
    <w:pPr>
      <w:numPr>
        <w:numId w:val="0"/>
      </w:numPr>
    </w:pPr>
  </w:style>
  <w:style w:type="paragraph" w:styleId="TOC4">
    <w:name w:val="toc 4"/>
    <w:basedOn w:val="TOCBase"/>
    <w:next w:val="Normal"/>
    <w:semiHidden/>
    <w:rsid w:val="002E4298"/>
    <w:pPr>
      <w:tabs>
        <w:tab w:val="right" w:leader="dot" w:pos="9071"/>
      </w:tabs>
      <w:ind w:left="1701"/>
    </w:pPr>
  </w:style>
  <w:style w:type="paragraph" w:customStyle="1" w:styleId="ListAlpha">
    <w:name w:val="List Alpha"/>
    <w:basedOn w:val="List"/>
    <w:rsid w:val="002E4298"/>
    <w:pPr>
      <w:numPr>
        <w:numId w:val="8"/>
      </w:numPr>
    </w:pPr>
  </w:style>
  <w:style w:type="paragraph" w:customStyle="1" w:styleId="ListAlpha2">
    <w:name w:val="List Alpha 2"/>
    <w:basedOn w:val="List2"/>
    <w:rsid w:val="002E4298"/>
    <w:pPr>
      <w:numPr>
        <w:numId w:val="7"/>
      </w:numPr>
    </w:pPr>
  </w:style>
  <w:style w:type="paragraph" w:styleId="List2">
    <w:name w:val="List 2"/>
    <w:basedOn w:val="BodyText"/>
    <w:rsid w:val="002E4298"/>
    <w:pPr>
      <w:tabs>
        <w:tab w:val="left" w:pos="680"/>
      </w:tabs>
      <w:spacing w:before="60" w:after="60"/>
      <w:ind w:left="680" w:hanging="340"/>
    </w:pPr>
  </w:style>
  <w:style w:type="paragraph" w:styleId="List3">
    <w:name w:val="List 3"/>
    <w:basedOn w:val="BodyText"/>
    <w:rsid w:val="002E4298"/>
    <w:pPr>
      <w:tabs>
        <w:tab w:val="left" w:pos="1021"/>
      </w:tabs>
      <w:spacing w:before="60" w:after="60"/>
      <w:ind w:left="1020" w:hanging="340"/>
    </w:pPr>
  </w:style>
  <w:style w:type="paragraph" w:styleId="List4">
    <w:name w:val="List 4"/>
    <w:basedOn w:val="BodyText"/>
    <w:rsid w:val="002E4298"/>
    <w:pPr>
      <w:tabs>
        <w:tab w:val="left" w:pos="1361"/>
      </w:tabs>
      <w:spacing w:before="60" w:after="60"/>
      <w:ind w:left="1361" w:hanging="340"/>
    </w:pPr>
  </w:style>
  <w:style w:type="paragraph" w:styleId="List5">
    <w:name w:val="List 5"/>
    <w:basedOn w:val="BodyText"/>
    <w:rsid w:val="002E4298"/>
    <w:pPr>
      <w:tabs>
        <w:tab w:val="left" w:pos="1701"/>
      </w:tabs>
      <w:spacing w:before="60" w:after="60"/>
      <w:ind w:left="1701" w:hanging="340"/>
    </w:pPr>
  </w:style>
  <w:style w:type="paragraph" w:styleId="ListBullet3">
    <w:name w:val="List Bullet 3"/>
    <w:basedOn w:val="List3"/>
    <w:rsid w:val="002E4298"/>
    <w:pPr>
      <w:numPr>
        <w:numId w:val="13"/>
      </w:numPr>
      <w:tabs>
        <w:tab w:val="clear" w:pos="1021"/>
      </w:tabs>
      <w:ind w:left="1037" w:hanging="357"/>
    </w:pPr>
  </w:style>
  <w:style w:type="paragraph" w:styleId="ListBullet4">
    <w:name w:val="List Bullet 4"/>
    <w:basedOn w:val="List4"/>
    <w:rsid w:val="002E4298"/>
    <w:pPr>
      <w:numPr>
        <w:numId w:val="2"/>
      </w:numPr>
      <w:tabs>
        <w:tab w:val="clear" w:pos="1361"/>
      </w:tabs>
    </w:pPr>
  </w:style>
  <w:style w:type="paragraph" w:styleId="ListBullet5">
    <w:name w:val="List Bullet 5"/>
    <w:basedOn w:val="List5"/>
    <w:rsid w:val="002E4298"/>
    <w:pPr>
      <w:numPr>
        <w:numId w:val="3"/>
      </w:numPr>
    </w:pPr>
  </w:style>
  <w:style w:type="paragraph" w:styleId="ListContinue2">
    <w:name w:val="List Continue 2"/>
    <w:basedOn w:val="List2"/>
    <w:rsid w:val="002E4298"/>
    <w:pPr>
      <w:ind w:firstLine="0"/>
    </w:pPr>
  </w:style>
  <w:style w:type="paragraph" w:styleId="ListContinue3">
    <w:name w:val="List Continue 3"/>
    <w:basedOn w:val="List3"/>
    <w:rsid w:val="002E4298"/>
    <w:pPr>
      <w:ind w:left="1021" w:firstLine="0"/>
    </w:pPr>
  </w:style>
  <w:style w:type="paragraph" w:styleId="ListContinue4">
    <w:name w:val="List Continue 4"/>
    <w:basedOn w:val="List4"/>
    <w:rsid w:val="002E4298"/>
    <w:pPr>
      <w:ind w:firstLine="0"/>
    </w:pPr>
  </w:style>
  <w:style w:type="paragraph" w:styleId="ListContinue5">
    <w:name w:val="List Continue 5"/>
    <w:basedOn w:val="List5"/>
    <w:rsid w:val="002E4298"/>
    <w:pPr>
      <w:ind w:firstLine="0"/>
    </w:pPr>
  </w:style>
  <w:style w:type="paragraph" w:styleId="ListNumber3">
    <w:name w:val="List Number 3"/>
    <w:basedOn w:val="List3"/>
    <w:rsid w:val="002E4298"/>
    <w:pPr>
      <w:numPr>
        <w:numId w:val="4"/>
      </w:numPr>
    </w:pPr>
  </w:style>
  <w:style w:type="paragraph" w:styleId="ListNumber4">
    <w:name w:val="List Number 4"/>
    <w:basedOn w:val="List4"/>
    <w:rsid w:val="002E4298"/>
    <w:pPr>
      <w:numPr>
        <w:numId w:val="5"/>
      </w:numPr>
    </w:pPr>
  </w:style>
  <w:style w:type="paragraph" w:styleId="ListNumber5">
    <w:name w:val="List Number 5"/>
    <w:basedOn w:val="List5"/>
    <w:rsid w:val="002E4298"/>
    <w:pPr>
      <w:numPr>
        <w:numId w:val="6"/>
      </w:numPr>
    </w:pPr>
  </w:style>
  <w:style w:type="paragraph" w:styleId="BlockText">
    <w:name w:val="Block Text"/>
    <w:basedOn w:val="Normal"/>
    <w:rsid w:val="002E4298"/>
    <w:pPr>
      <w:spacing w:after="120"/>
      <w:ind w:left="1440" w:right="1440"/>
    </w:pPr>
  </w:style>
  <w:style w:type="character" w:customStyle="1" w:styleId="Subscript">
    <w:name w:val="Subscript"/>
    <w:basedOn w:val="DefaultParagraphFont"/>
    <w:rsid w:val="002E4298"/>
    <w:rPr>
      <w:sz w:val="16"/>
      <w:vertAlign w:val="subscript"/>
    </w:rPr>
  </w:style>
  <w:style w:type="character" w:customStyle="1" w:styleId="Superscript">
    <w:name w:val="Superscript"/>
    <w:basedOn w:val="DefaultParagraphFont"/>
    <w:rsid w:val="002E4298"/>
    <w:rPr>
      <w:sz w:val="16"/>
      <w:vertAlign w:val="superscript"/>
    </w:rPr>
  </w:style>
  <w:style w:type="character" w:customStyle="1" w:styleId="Symbols">
    <w:name w:val="Symbols"/>
    <w:basedOn w:val="DefaultParagraphFont"/>
    <w:rsid w:val="002E4298"/>
    <w:rPr>
      <w:rFonts w:ascii="Symbol" w:hAnsi="Symbol"/>
    </w:rPr>
  </w:style>
  <w:style w:type="character" w:customStyle="1" w:styleId="MenuOptions">
    <w:name w:val="Menu Options"/>
    <w:basedOn w:val="DefaultParagraphFont"/>
    <w:rsid w:val="002E4298"/>
    <w:rPr>
      <w:rFonts w:ascii="Arial Narrow" w:hAnsi="Arial Narrow"/>
      <w:smallCaps/>
    </w:rPr>
  </w:style>
  <w:style w:type="character" w:customStyle="1" w:styleId="Buttons">
    <w:name w:val="Buttons"/>
    <w:basedOn w:val="DefaultParagraphFont"/>
    <w:rsid w:val="002E4298"/>
    <w:rPr>
      <w:b/>
    </w:rPr>
  </w:style>
  <w:style w:type="character" w:customStyle="1" w:styleId="Underlined">
    <w:name w:val="Underlined"/>
    <w:basedOn w:val="DefaultParagraphFont"/>
    <w:rsid w:val="002E4298"/>
    <w:rPr>
      <w:u w:val="single"/>
    </w:rPr>
  </w:style>
  <w:style w:type="paragraph" w:customStyle="1" w:styleId="TableBodyTextRight">
    <w:name w:val="Table Body Text Right"/>
    <w:basedOn w:val="TableBodyText"/>
    <w:rsid w:val="002E4298"/>
    <w:pPr>
      <w:widowControl w:val="0"/>
      <w:autoSpaceDE w:val="0"/>
      <w:autoSpaceDN w:val="0"/>
      <w:adjustRightInd w:val="0"/>
      <w:jc w:val="right"/>
    </w:pPr>
    <w:rPr>
      <w:rFonts w:cs="Arial"/>
      <w:szCs w:val="18"/>
    </w:rPr>
  </w:style>
  <w:style w:type="paragraph" w:customStyle="1" w:styleId="CopyrightText">
    <w:name w:val="Copyright Text"/>
    <w:basedOn w:val="BodyText"/>
    <w:rsid w:val="002E4298"/>
    <w:rPr>
      <w:sz w:val="18"/>
    </w:rPr>
  </w:style>
  <w:style w:type="paragraph" w:customStyle="1" w:styleId="BodySmallRight">
    <w:name w:val="Body Small Right"/>
    <w:basedOn w:val="BodyTextRight"/>
    <w:rsid w:val="002E4298"/>
    <w:rPr>
      <w:sz w:val="18"/>
      <w:szCs w:val="18"/>
    </w:rPr>
  </w:style>
  <w:style w:type="paragraph" w:customStyle="1" w:styleId="MarginEdition">
    <w:name w:val="Margin Edition"/>
    <w:basedOn w:val="MarginNote"/>
    <w:rsid w:val="002E4298"/>
    <w:pPr>
      <w:spacing w:before="0" w:after="0"/>
    </w:pPr>
    <w:rPr>
      <w:rFonts w:ascii="Times New Roman" w:hAnsi="Times New Roman"/>
      <w:color w:val="999999"/>
    </w:rPr>
  </w:style>
  <w:style w:type="paragraph" w:customStyle="1" w:styleId="Spacer">
    <w:name w:val="Spacer"/>
    <w:basedOn w:val="Normal"/>
    <w:rsid w:val="002E4298"/>
    <w:rPr>
      <w:sz w:val="2"/>
      <w:szCs w:val="2"/>
    </w:rPr>
  </w:style>
  <w:style w:type="character" w:customStyle="1" w:styleId="Small">
    <w:name w:val="Small"/>
    <w:basedOn w:val="DefaultParagraphFont"/>
    <w:rsid w:val="002E4298"/>
    <w:rPr>
      <w:sz w:val="16"/>
    </w:rPr>
  </w:style>
  <w:style w:type="paragraph" w:customStyle="1" w:styleId="WideTable">
    <w:name w:val="Wide Table"/>
    <w:basedOn w:val="Normal"/>
    <w:rsid w:val="002E4298"/>
    <w:pPr>
      <w:ind w:left="-1418"/>
    </w:pPr>
    <w:rPr>
      <w:sz w:val="2"/>
      <w:szCs w:val="2"/>
    </w:rPr>
  </w:style>
  <w:style w:type="character" w:styleId="PageNumber">
    <w:name w:val="page number"/>
    <w:basedOn w:val="DefaultParagraphFont"/>
    <w:rsid w:val="002E4298"/>
  </w:style>
  <w:style w:type="paragraph" w:styleId="Quote">
    <w:name w:val="Quote"/>
    <w:basedOn w:val="Heading1"/>
    <w:link w:val="QuoteChar"/>
    <w:qFormat/>
    <w:rsid w:val="002E4298"/>
    <w:rPr>
      <w:b w:val="0"/>
      <w:sz w:val="72"/>
      <w:szCs w:val="72"/>
      <w:lang w:val="en-NZ"/>
    </w:rPr>
  </w:style>
  <w:style w:type="character" w:customStyle="1" w:styleId="QuoteChar">
    <w:name w:val="Quote Char"/>
    <w:basedOn w:val="DefaultParagraphFont"/>
    <w:link w:val="Quote"/>
    <w:rsid w:val="002E42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4298"/>
    <w:pPr>
      <w:pageBreakBefore/>
    </w:pPr>
  </w:style>
  <w:style w:type="paragraph" w:customStyle="1" w:styleId="Border">
    <w:name w:val="Border"/>
    <w:basedOn w:val="Normal"/>
    <w:qFormat/>
    <w:rsid w:val="002E42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4298"/>
    <w:rPr>
      <w:b/>
      <w:bCs/>
      <w:i/>
      <w:iCs/>
      <w:color w:val="auto"/>
    </w:rPr>
  </w:style>
  <w:style w:type="paragraph" w:styleId="IntenseQuote">
    <w:name w:val="Intense Quote"/>
    <w:basedOn w:val="Normal"/>
    <w:next w:val="Normal"/>
    <w:link w:val="IntenseQuoteChar"/>
    <w:uiPriority w:val="30"/>
    <w:qFormat/>
    <w:rsid w:val="002E42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42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4298"/>
    <w:rPr>
      <w:smallCaps/>
      <w:color w:val="auto"/>
      <w:u w:val="single"/>
    </w:rPr>
  </w:style>
  <w:style w:type="character" w:styleId="IntenseReference">
    <w:name w:val="Intense Reference"/>
    <w:basedOn w:val="DefaultParagraphFont"/>
    <w:uiPriority w:val="32"/>
    <w:qFormat/>
    <w:rsid w:val="002E4298"/>
    <w:rPr>
      <w:b/>
      <w:bCs/>
      <w:smallCaps/>
      <w:color w:val="auto"/>
      <w:spacing w:val="5"/>
      <w:u w:val="single"/>
    </w:rPr>
  </w:style>
  <w:style w:type="paragraph" w:customStyle="1" w:styleId="2ColumnHeading">
    <w:name w:val="2Column Heading"/>
    <w:basedOn w:val="BodyText"/>
    <w:qFormat/>
    <w:rsid w:val="002E4298"/>
    <w:pPr>
      <w:spacing w:after="60"/>
      <w:ind w:left="-2268"/>
    </w:pPr>
    <w:rPr>
      <w:b/>
    </w:rPr>
  </w:style>
  <w:style w:type="paragraph" w:customStyle="1" w:styleId="Heading1TOC">
    <w:name w:val="Heading1 TOC"/>
    <w:basedOn w:val="Normal"/>
    <w:qFormat/>
    <w:rsid w:val="002E4298"/>
    <w:pPr>
      <w:spacing w:before="240" w:after="120"/>
    </w:pPr>
    <w:rPr>
      <w:rFonts w:ascii="Times New Roman" w:hAnsi="Times New Roman"/>
      <w:b/>
      <w:sz w:val="32"/>
    </w:rPr>
  </w:style>
  <w:style w:type="paragraph" w:customStyle="1" w:styleId="Heading2TOC">
    <w:name w:val="Heading2 TOC"/>
    <w:basedOn w:val="Normal"/>
    <w:qFormat/>
    <w:rsid w:val="002E4298"/>
    <w:pPr>
      <w:spacing w:before="240" w:after="60"/>
    </w:pPr>
    <w:rPr>
      <w:rFonts w:ascii="Times New Roman" w:hAnsi="Times New Roman"/>
      <w:b/>
      <w:sz w:val="28"/>
    </w:rPr>
  </w:style>
  <w:style w:type="character" w:customStyle="1" w:styleId="Underline">
    <w:name w:val="Underline"/>
    <w:basedOn w:val="DefaultParagraphFont"/>
    <w:qFormat/>
    <w:rsid w:val="002E4298"/>
    <w:rPr>
      <w:u w:val="single"/>
    </w:rPr>
  </w:style>
  <w:style w:type="character" w:customStyle="1" w:styleId="BoldandItalics">
    <w:name w:val="Bold and Italics"/>
    <w:qFormat/>
    <w:rsid w:val="002E4298"/>
    <w:rPr>
      <w:b/>
      <w:i/>
      <w:u w:val="none"/>
    </w:rPr>
  </w:style>
  <w:style w:type="paragraph" w:styleId="BalloonText">
    <w:name w:val="Balloon Text"/>
    <w:basedOn w:val="Normal"/>
    <w:link w:val="BalloonTextChar"/>
    <w:rsid w:val="002E4298"/>
    <w:rPr>
      <w:rFonts w:ascii="Tahoma" w:hAnsi="Tahoma" w:cs="Tahoma"/>
      <w:sz w:val="16"/>
      <w:szCs w:val="16"/>
    </w:rPr>
  </w:style>
  <w:style w:type="character" w:customStyle="1" w:styleId="BalloonTextChar">
    <w:name w:val="Balloon Text Char"/>
    <w:basedOn w:val="DefaultParagraphFont"/>
    <w:link w:val="BalloonText"/>
    <w:rsid w:val="002E42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42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42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4298"/>
    <w:rPr>
      <w:b/>
      <w:color w:val="660033"/>
      <w:spacing w:val="0"/>
    </w:rPr>
  </w:style>
  <w:style w:type="paragraph" w:customStyle="1" w:styleId="Nameditemlist">
    <w:name w:val="Named item list"/>
    <w:basedOn w:val="BodyText"/>
    <w:qFormat/>
    <w:rsid w:val="002E4298"/>
    <w:pPr>
      <w:tabs>
        <w:tab w:val="left" w:pos="2835"/>
      </w:tabs>
      <w:ind w:left="2835" w:hanging="2835"/>
    </w:pPr>
  </w:style>
  <w:style w:type="paragraph" w:customStyle="1" w:styleId="BodyTextnopadding">
    <w:name w:val="Body Text no padding"/>
    <w:basedOn w:val="BodyText"/>
    <w:qFormat/>
    <w:rsid w:val="002E4298"/>
    <w:pPr>
      <w:spacing w:before="0" w:after="0"/>
    </w:pPr>
  </w:style>
  <w:style w:type="paragraph" w:customStyle="1" w:styleId="BodyTextBold">
    <w:name w:val="Body Text Bold"/>
    <w:basedOn w:val="BodyText"/>
    <w:qFormat/>
    <w:rsid w:val="002E4298"/>
    <w:rPr>
      <w:b/>
    </w:rPr>
  </w:style>
  <w:style w:type="character" w:styleId="Hyperlink">
    <w:name w:val="Hyperlink"/>
    <w:basedOn w:val="DefaultParagraphFont"/>
    <w:uiPriority w:val="99"/>
    <w:unhideWhenUsed/>
    <w:rsid w:val="006B47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668</Words>
  <Characters>4055</Characters>
  <Application>Microsoft Office Word</Application>
  <DocSecurity>0</DocSecurity>
  <Lines>184</Lines>
  <Paragraphs>102</Paragraphs>
  <ScaleCrop>false</ScaleCrop>
  <Company>Author-it Software Corporation Ltd.</Company>
  <LinksUpToDate>false</LinksUpToDate>
  <CharactersWithSpaces>4621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MSS402030 Apply cost factors to work practices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2024-11-07T12:15:00Z</dcterms:created>
  <dcterms:modified xsi:type="dcterms:W3CDTF">2024-11-07T12:15:00Z</dcterms:modified>
</cp:coreProperties>
</file>