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C4E" w:rsidP="00970C4E">
      <w:pPr>
        <w:pStyle w:val="Title"/>
      </w:pPr>
      <w:r>
        <w:fldChar w:fldCharType="begin"/>
      </w:r>
      <w:r>
        <w:instrText xml:space="preserve"> TITLE   \* MERGEFORMAT </w:instrText>
      </w:r>
      <w:r>
        <w:fldChar w:fldCharType="separate"/>
      </w:r>
      <w:r>
        <w:t>MSS402030 Apply cost factors to work practices</w:t>
      </w:r>
      <w:r>
        <w:fldChar w:fldCharType="end"/>
      </w:r>
    </w:p>
    <w:p w:rsidR="00970C4E" w:rsidP="00970C4E">
      <w:pPr>
        <w:pStyle w:val="Version"/>
        <w:sectPr w:rsidSect="00206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551" w:rsidP="00206551">
      <w:pPr>
        <w:pStyle w:val="SuperHeading"/>
      </w:pPr>
      <w:r w:rsidRPr="00206551">
        <w:t>MSS402030 Apply cost factors to work practices</w:t>
      </w:r>
    </w:p>
    <w:p w:rsidR="00000000" w:rsidRPr="00206551" w:rsidP="00206551">
      <w:pPr>
        <w:pStyle w:val="Heading1"/>
      </w:pPr>
      <w:bookmarkStart w:id="1" w:name="O_919902"/>
      <w:bookmarkEnd w:id="1"/>
      <w:r w:rsidRPr="00206551">
        <w:t>Modification History</w:t>
      </w:r>
    </w:p>
    <w:p w:rsidR="00000000" w:rsidRPr="00206551" w:rsidP="00970C4E">
      <w:pPr>
        <w:pStyle w:val="BodyText"/>
      </w:pPr>
      <w:r w:rsidRPr="00206551">
        <w:t>Release 1. Supersedes and is equivalent to MSS402030A Apply cost factors to work practices</w:t>
      </w:r>
    </w:p>
    <w:p w:rsidR="00000000" w:rsidRPr="00206551" w:rsidP="00206551">
      <w:pPr>
        <w:pStyle w:val="Heading1"/>
      </w:pPr>
      <w:bookmarkStart w:id="2" w:name="O_919910"/>
      <w:bookmarkEnd w:id="2"/>
      <w:r w:rsidRPr="00206551">
        <w:t>Application</w:t>
      </w:r>
    </w:p>
    <w:p w:rsidR="00000000" w:rsidRPr="00206551" w:rsidP="00970C4E">
      <w:pPr>
        <w:pStyle w:val="BodyText"/>
      </w:pPr>
      <w:r w:rsidRPr="00206551">
        <w:t>This unit of competency covers the skills and knowledge required by an individual to identify cost componen</w:t>
      </w:r>
      <w:r w:rsidRPr="00206551">
        <w:t xml:space="preserve">ts in their work and to be able to determine, in general terms, the cost impacts of alternative actions. </w:t>
      </w:r>
    </w:p>
    <w:p w:rsidR="00000000" w:rsidRPr="00206551" w:rsidP="00970C4E">
      <w:pPr>
        <w:pStyle w:val="BodyText"/>
      </w:pPr>
      <w:r w:rsidRPr="00206551">
        <w:t>This unit applies to an individual who is required to contribute to, and be involved in, the assessment of cost factors in their work. This may be do</w:t>
      </w:r>
      <w:r w:rsidRPr="00206551">
        <w:t>ne individually or in a team environment.</w:t>
      </w:r>
    </w:p>
    <w:p w:rsidR="00000000" w:rsidRPr="00206551" w:rsidP="00970C4E">
      <w:pPr>
        <w:pStyle w:val="BodyText"/>
      </w:pPr>
      <w:r w:rsidRPr="00206551">
        <w:t>The unit covers the skills to be able to assess the relative costs of the alternatives and use this as one of the key factors in making decisions. Decisions are made within the scope of the employee</w:t>
      </w:r>
      <w:r>
        <w:t>’</w:t>
      </w:r>
      <w:r w:rsidRPr="00206551">
        <w:t>s authority an</w:t>
      </w:r>
      <w:r w:rsidRPr="00206551">
        <w:t>d according to procedures. Typical decisions include those that contribute to the efficient organisation of own work and the improvement of production time and cycle times.</w:t>
      </w:r>
    </w:p>
    <w:p w:rsidR="00000000" w:rsidRPr="00206551" w:rsidP="00970C4E">
      <w:pPr>
        <w:pStyle w:val="BodyText"/>
      </w:pPr>
      <w:r w:rsidRPr="00206551">
        <w:t>This unit requires the application of skills associated with problem solving to id</w:t>
      </w:r>
      <w:r w:rsidRPr="00206551">
        <w:t>entify cost factors and cost implications of own work and self-management to apply cost-effective practices.</w:t>
      </w:r>
    </w:p>
    <w:p w:rsidR="00000000" w:rsidRPr="00206551" w:rsidP="00970C4E">
      <w:pPr>
        <w:pStyle w:val="BodyText"/>
      </w:pPr>
      <w:r w:rsidRPr="00206551">
        <w:t>No licensing, legislative or certification requirements apply to this unit at the time of publication.</w:t>
      </w:r>
    </w:p>
    <w:p w:rsidR="00000000" w:rsidRPr="00206551" w:rsidP="00206551">
      <w:pPr>
        <w:pStyle w:val="Heading1"/>
      </w:pPr>
      <w:bookmarkStart w:id="3" w:name="O_919909"/>
      <w:bookmarkEnd w:id="3"/>
      <w:r w:rsidRPr="00206551">
        <w:t>Pre-requisite Unit</w:t>
      </w:r>
    </w:p>
    <w:p w:rsidR="00000000" w:rsidRPr="00206551" w:rsidP="00970C4E">
      <w:pPr>
        <w:pStyle w:val="BodyText"/>
      </w:pPr>
      <w:r w:rsidRPr="00206551">
        <w:t>Nil</w:t>
      </w:r>
    </w:p>
    <w:p w:rsidR="00000000" w:rsidRPr="00206551" w:rsidP="00206551">
      <w:pPr>
        <w:pStyle w:val="Heading1"/>
      </w:pPr>
      <w:bookmarkStart w:id="4" w:name="O_919908"/>
      <w:bookmarkEnd w:id="4"/>
      <w:r w:rsidRPr="00206551">
        <w:t>Competency Field</w:t>
      </w:r>
    </w:p>
    <w:p w:rsidR="00000000" w:rsidRPr="00206551" w:rsidP="00970C4E">
      <w:pPr>
        <w:pStyle w:val="BodyText"/>
      </w:pPr>
      <w:r w:rsidRPr="00206551">
        <w:t>Competitive systems and practices</w:t>
      </w:r>
    </w:p>
    <w:p w:rsidR="00000000" w:rsidRPr="00206551" w:rsidP="00206551">
      <w:pPr>
        <w:pStyle w:val="Heading1"/>
      </w:pPr>
      <w:bookmarkStart w:id="5" w:name="O_919907"/>
      <w:bookmarkEnd w:id="5"/>
      <w:r w:rsidRPr="00206551">
        <w:t>Unit Sector</w:t>
      </w:r>
    </w:p>
    <w:p w:rsidR="00000000" w:rsidRPr="00206551" w:rsidP="00970C4E">
      <w:pPr>
        <w:pStyle w:val="BodyText"/>
      </w:pPr>
      <w:r w:rsidRPr="00206551">
        <w:t>Not applicable</w:t>
      </w:r>
    </w:p>
    <w:p w:rsidR="00000000" w:rsidRPr="00206551" w:rsidP="00206551">
      <w:pPr>
        <w:pStyle w:val="Heading1"/>
      </w:pPr>
      <w:bookmarkStart w:id="6" w:name="O_919906"/>
      <w:bookmarkEnd w:id="6"/>
      <w:r w:rsidRPr="002065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65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Performance criteria describe the performance needed to demonstrate achievement of the element.</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551" w:rsidP="00206551">
            <w:pPr>
              <w:pStyle w:val="BodyText"/>
            </w:pPr>
            <w:r w:rsidRPr="00206551">
              <w:t>1</w:t>
            </w:r>
          </w:p>
        </w:tc>
        <w:tc>
          <w:tcPr>
            <w:tcW w:w="1962" w:type="dxa"/>
            <w:vMerge w:val="restart"/>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Identify the major cost components of product or process in own work area</w:t>
            </w: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1.1</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Identify cost components in the product or process in own work area.</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1.2</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Re</w:t>
            </w:r>
            <w:r w:rsidRPr="00206551">
              <w:t>cognise the impact of current or alternative actions on costs.</w:t>
            </w:r>
          </w:p>
        </w:tc>
      </w:tr>
      <w:tr w:rsidTr="002065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6551">
            <w:pPr>
              <w:pStyle w:val="BodyText"/>
              <w:rPr>
                <w:lang w:val="en-NZ"/>
              </w:rPr>
            </w:pP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551" w:rsidP="00206551">
            <w:pPr>
              <w:pStyle w:val="BodyText"/>
            </w:pPr>
            <w:r w:rsidRPr="00206551">
              <w:t>2</w:t>
            </w:r>
          </w:p>
        </w:tc>
        <w:tc>
          <w:tcPr>
            <w:tcW w:w="1962" w:type="dxa"/>
            <w:vMerge w:val="restart"/>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Identify constraints to cost-efficiency</w:t>
            </w: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2.1</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Identify required production/process rate and major costs.</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2.2</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Identify costs factors under individual or team control.</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2.3</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Relate identified costs factors to impact on overall cost of production/process.</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2.4</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Identify cost factors that are a constraint to cost-efficiency in own work area.</w:t>
            </w:r>
          </w:p>
        </w:tc>
      </w:tr>
      <w:tr w:rsidTr="002065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6551">
            <w:pPr>
              <w:pStyle w:val="BodyText"/>
              <w:rPr>
                <w:lang w:val="en-NZ"/>
              </w:rPr>
            </w:pP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6551" w:rsidP="00206551">
            <w:pPr>
              <w:pStyle w:val="BodyText"/>
            </w:pPr>
            <w:r w:rsidRPr="00206551">
              <w:t>3</w:t>
            </w:r>
          </w:p>
        </w:tc>
        <w:tc>
          <w:tcPr>
            <w:tcW w:w="1962" w:type="dxa"/>
            <w:vMerge w:val="restart"/>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Apply cost-efficient work practices</w:t>
            </w: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3.1</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Identify and explain to relevant people the implications of possible actions/changes to improve cost-efficiency in simple financial terms.</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3.2</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Identify non-financial implications of proposed changes in discussion with relevant people.</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3.3</w:t>
            </w:r>
          </w:p>
        </w:tc>
        <w:tc>
          <w:tcPr>
            <w:tcW w:w="561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Select actions which minimise overall costs.</w:t>
            </w:r>
          </w:p>
        </w:tc>
      </w:tr>
      <w:tr w:rsidTr="002065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3.4</w:t>
            </w:r>
          </w:p>
        </w:tc>
        <w:tc>
          <w:tcPr>
            <w:tcW w:w="5610" w:type="dxa"/>
            <w:tcBorders>
              <w:top w:val="nil"/>
              <w:left w:val="nil"/>
              <w:bottom w:val="nil"/>
              <w:right w:val="nil"/>
            </w:tcBorders>
            <w:tcMar>
              <w:top w:w="0" w:type="dxa"/>
              <w:left w:w="62" w:type="dxa"/>
              <w:bottom w:w="0" w:type="dxa"/>
              <w:right w:w="62" w:type="dxa"/>
            </w:tcMar>
          </w:tcPr>
          <w:p w:rsidR="00000000" w:rsidRPr="00206551" w:rsidP="00206551">
            <w:pPr>
              <w:pStyle w:val="BodyText"/>
            </w:pPr>
            <w:r w:rsidRPr="00206551">
              <w:t>Monitor actions to ensure cost-efficiency in own work area is maintained.</w:t>
            </w:r>
          </w:p>
        </w:tc>
      </w:tr>
    </w:tbl>
    <w:p w:rsidR="00000000" w:rsidRPr="00206551" w:rsidP="00206551">
      <w:pPr>
        <w:pStyle w:val="BodyText"/>
      </w:pPr>
    </w:p>
    <w:p w:rsidR="00000000" w:rsidRPr="00206551" w:rsidP="00206551">
      <w:pPr>
        <w:pStyle w:val="AllowPageBreak"/>
      </w:pPr>
    </w:p>
    <w:p w:rsidR="00000000" w:rsidRPr="00206551" w:rsidP="00206551">
      <w:pPr>
        <w:pStyle w:val="Heading1"/>
      </w:pPr>
      <w:bookmarkStart w:id="7" w:name="O_919905"/>
      <w:bookmarkEnd w:id="7"/>
      <w:r w:rsidRPr="00206551">
        <w:t>Foundation Skills</w:t>
      </w:r>
    </w:p>
    <w:p w:rsidR="00000000" w:rsidRPr="00206551" w:rsidP="00970C4E">
      <w:pPr>
        <w:pStyle w:val="BodyText"/>
      </w:pPr>
      <w:r w:rsidRPr="00206551">
        <w:t>This section describes tho</w:t>
      </w:r>
      <w:r w:rsidRPr="00206551">
        <w:t>se required skills (language, literacy and numeracy) that are essential to performance.</w:t>
      </w:r>
    </w:p>
    <w:p w:rsidR="00000000" w:rsidRPr="00206551" w:rsidP="00970C4E">
      <w:pPr>
        <w:pStyle w:val="BodyText"/>
      </w:pPr>
      <w:r w:rsidRPr="00206551">
        <w:t>Foundation skills essential to performance are explicit in the performance criteria of this unit of competency.</w:t>
      </w:r>
    </w:p>
    <w:p w:rsidR="00000000" w:rsidRPr="00206551" w:rsidP="00206551">
      <w:pPr>
        <w:pStyle w:val="Heading1"/>
      </w:pPr>
      <w:bookmarkStart w:id="8" w:name="O_919904"/>
      <w:bookmarkEnd w:id="8"/>
      <w:r w:rsidRPr="00206551">
        <w:t>Range of Conditions</w:t>
      </w:r>
    </w:p>
    <w:tbl>
      <w:tblPr>
        <w:tblW w:w="0" w:type="auto"/>
        <w:tblLayout w:type="fixed"/>
        <w:tblCellMar>
          <w:left w:w="62" w:type="dxa"/>
          <w:right w:w="62" w:type="dxa"/>
        </w:tblCellMar>
        <w:tblLook w:val="0000"/>
      </w:tblPr>
      <w:tblGrid>
        <w:gridCol w:w="2224"/>
        <w:gridCol w:w="6848"/>
      </w:tblGrid>
      <w:tr w:rsidTr="002065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t xml:space="preserve">This field allows </w:t>
            </w:r>
            <w:r w:rsidRPr="00206551">
              <w:t>for different work environments and conditions that may affect performance. Essential operating conditions that may be present (depending on the work situation, needs of the candidate, accessibility of the item, and local industry and regional contexts) ar</w:t>
            </w:r>
            <w:r w:rsidRPr="00206551">
              <w:t>e included.</w:t>
            </w:r>
          </w:p>
        </w:tc>
      </w:tr>
      <w:tr w:rsidTr="00206551">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206551" w:rsidP="00206551">
            <w:pPr>
              <w:pStyle w:val="ListBullet"/>
            </w:pPr>
            <w:r w:rsidRPr="00206551">
              <w:t>lean operations</w:t>
            </w:r>
          </w:p>
          <w:p w:rsidR="00000000" w:rsidRPr="00206551" w:rsidP="00206551">
            <w:pPr>
              <w:pStyle w:val="ListBullet"/>
            </w:pPr>
            <w:r w:rsidRPr="00206551">
              <w:t>agile operations</w:t>
            </w:r>
          </w:p>
          <w:p w:rsidR="00000000" w:rsidRPr="00206551" w:rsidP="00206551">
            <w:pPr>
              <w:pStyle w:val="ListBullet"/>
            </w:pPr>
            <w:r w:rsidRPr="00206551">
              <w:t>preventative and predictive maintenance approaches</w:t>
            </w:r>
          </w:p>
          <w:p w:rsidR="00000000" w:rsidRPr="00206551" w:rsidP="00206551">
            <w:pPr>
              <w:pStyle w:val="ListBullet"/>
            </w:pPr>
            <w:r w:rsidRPr="00206551">
              <w:t>statistical process control systems, including six sigma and three sigma</w:t>
            </w:r>
          </w:p>
          <w:p w:rsidR="00000000" w:rsidRPr="00206551" w:rsidP="00206551">
            <w:pPr>
              <w:pStyle w:val="ListBullet"/>
            </w:pPr>
            <w:r w:rsidRPr="00206551">
              <w:t>Just in Time (JIT), kanban and other pull-related operations control systems</w:t>
            </w:r>
          </w:p>
          <w:p w:rsidR="00000000" w:rsidRPr="00206551" w:rsidP="00206551">
            <w:pPr>
              <w:pStyle w:val="ListBullet"/>
            </w:pPr>
            <w:r w:rsidRPr="00206551">
              <w:t>supply, value, and demand chain monitoring and analysis</w:t>
            </w:r>
          </w:p>
          <w:p w:rsidR="00000000" w:rsidRPr="00206551" w:rsidP="00206551">
            <w:pPr>
              <w:pStyle w:val="ListBullet"/>
            </w:pPr>
            <w:r w:rsidRPr="00206551">
              <w:t xml:space="preserve">5S </w:t>
            </w:r>
          </w:p>
          <w:p w:rsidR="00000000" w:rsidRPr="00206551" w:rsidP="00206551">
            <w:pPr>
              <w:pStyle w:val="ListBullet"/>
            </w:pPr>
            <w:r w:rsidRPr="00206551">
              <w:t>continuous improvement (kaizen)</w:t>
            </w:r>
          </w:p>
          <w:p w:rsidR="00000000" w:rsidRPr="00206551" w:rsidP="00206551">
            <w:pPr>
              <w:pStyle w:val="ListBullet"/>
            </w:pPr>
            <w:r w:rsidRPr="00206551">
              <w:t>breakthrough improvement (kaizen blitz)</w:t>
            </w:r>
          </w:p>
          <w:p w:rsidR="00000000" w:rsidRPr="00206551" w:rsidP="00206551">
            <w:pPr>
              <w:pStyle w:val="ListBullet"/>
            </w:pPr>
            <w:r w:rsidRPr="00206551">
              <w:t>cause/effect diagrams</w:t>
            </w:r>
          </w:p>
          <w:p w:rsidR="00000000" w:rsidRPr="00206551" w:rsidP="00206551">
            <w:pPr>
              <w:pStyle w:val="ListBullet"/>
            </w:pPr>
            <w:r w:rsidRPr="00206551">
              <w:t>overall equipment effecti</w:t>
            </w:r>
            <w:r w:rsidRPr="00206551">
              <w:t>veness (OEE)</w:t>
            </w:r>
          </w:p>
          <w:p w:rsidR="00000000" w:rsidRPr="00206551" w:rsidP="00206551">
            <w:pPr>
              <w:pStyle w:val="ListBullet"/>
            </w:pPr>
            <w:r w:rsidRPr="00206551">
              <w:t>takt time</w:t>
            </w:r>
          </w:p>
          <w:p w:rsidR="00000000" w:rsidRPr="00206551" w:rsidP="00206551">
            <w:pPr>
              <w:pStyle w:val="ListBullet"/>
            </w:pPr>
            <w:r w:rsidRPr="00206551">
              <w:t>process mapping</w:t>
            </w:r>
          </w:p>
          <w:p w:rsidR="00000000" w:rsidRPr="00206551" w:rsidP="00206551">
            <w:pPr>
              <w:pStyle w:val="ListBullet"/>
            </w:pPr>
            <w:r w:rsidRPr="00206551">
              <w:t xml:space="preserve">problem solving </w:t>
            </w:r>
          </w:p>
          <w:p w:rsidR="00000000" w:rsidRPr="00206551" w:rsidP="00206551">
            <w:pPr>
              <w:pStyle w:val="ListBullet"/>
            </w:pPr>
            <w:r w:rsidRPr="00206551">
              <w:t>run charts</w:t>
            </w:r>
          </w:p>
          <w:p w:rsidR="00000000" w:rsidRPr="00206551" w:rsidP="00206551">
            <w:pPr>
              <w:pStyle w:val="ListBullet"/>
            </w:pPr>
            <w:r w:rsidRPr="00206551">
              <w:t>standard procedures</w:t>
            </w:r>
          </w:p>
          <w:p w:rsidR="00000000" w:rsidRPr="00206551" w:rsidP="00206551">
            <w:pPr>
              <w:pStyle w:val="ListBullet"/>
            </w:pPr>
            <w:r w:rsidRPr="00206551">
              <w:t>current reality tree.</w:t>
            </w:r>
          </w:p>
          <w:p w:rsidR="00000000" w:rsidP="00206551">
            <w:pPr>
              <w:pStyle w:val="BodyText"/>
              <w:rPr>
                <w:lang w:val="en-NZ"/>
              </w:rPr>
            </w:pPr>
          </w:p>
        </w:tc>
      </w:tr>
      <w:tr w:rsidTr="00206551">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Cost components include all of:</w:t>
            </w:r>
          </w:p>
        </w:tc>
        <w:tc>
          <w:tcPr>
            <w:tcW w:w="6848" w:type="dxa"/>
            <w:tcBorders>
              <w:top w:val="nil"/>
              <w:left w:val="nil"/>
              <w:bottom w:val="nil"/>
              <w:right w:val="nil"/>
            </w:tcBorders>
            <w:tcMar>
              <w:top w:w="0" w:type="dxa"/>
              <w:left w:w="62" w:type="dxa"/>
              <w:bottom w:w="0" w:type="dxa"/>
              <w:right w:w="62" w:type="dxa"/>
            </w:tcMar>
          </w:tcPr>
          <w:p w:rsidR="00000000" w:rsidRPr="00206551" w:rsidP="00206551">
            <w:pPr>
              <w:pStyle w:val="ListBullet"/>
            </w:pPr>
            <w:r w:rsidRPr="00206551">
              <w:t xml:space="preserve">fixed and variable costs, such as power/energy, materials, plant and equipment, production or process </w:t>
            </w:r>
            <w:r w:rsidRPr="00206551">
              <w:t>time, including impact of salary and wages</w:t>
            </w:r>
          </w:p>
          <w:p w:rsidR="00000000" w:rsidRPr="00206551" w:rsidP="00206551">
            <w:pPr>
              <w:pStyle w:val="ListBullet"/>
            </w:pPr>
            <w:r w:rsidRPr="00206551">
              <w:t xml:space="preserve">office expenses, such as telephone and internet </w:t>
            </w:r>
          </w:p>
          <w:p w:rsidR="00000000" w:rsidRPr="00206551" w:rsidP="00206551">
            <w:pPr>
              <w:pStyle w:val="ListBullet"/>
            </w:pPr>
            <w:r w:rsidRPr="00206551">
              <w:t>government taxes and charges.</w:t>
            </w:r>
          </w:p>
          <w:p w:rsidR="00000000" w:rsidP="00206551">
            <w:pPr>
              <w:pStyle w:val="BodyText"/>
              <w:rPr>
                <w:lang w:val="en-NZ"/>
              </w:rPr>
            </w:pPr>
          </w:p>
        </w:tc>
      </w:tr>
      <w:tr w:rsidTr="00206551">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Process includes one or more of:</w:t>
            </w:r>
          </w:p>
        </w:tc>
        <w:tc>
          <w:tcPr>
            <w:tcW w:w="6848" w:type="dxa"/>
            <w:tcBorders>
              <w:top w:val="nil"/>
              <w:left w:val="nil"/>
              <w:bottom w:val="nil"/>
              <w:right w:val="nil"/>
            </w:tcBorders>
            <w:tcMar>
              <w:top w:w="0" w:type="dxa"/>
              <w:left w:w="62" w:type="dxa"/>
              <w:bottom w:w="0" w:type="dxa"/>
              <w:right w:w="62" w:type="dxa"/>
            </w:tcMar>
          </w:tcPr>
          <w:p w:rsidR="00000000" w:rsidRPr="00206551" w:rsidP="00206551">
            <w:pPr>
              <w:pStyle w:val="ListBullet"/>
            </w:pPr>
            <w:r w:rsidRPr="00206551">
              <w:t>production</w:t>
            </w:r>
          </w:p>
          <w:p w:rsidR="00000000" w:rsidRPr="00206551" w:rsidP="00206551">
            <w:pPr>
              <w:pStyle w:val="ListBullet"/>
            </w:pPr>
            <w:r w:rsidRPr="00206551">
              <w:t>maintenance</w:t>
            </w:r>
          </w:p>
          <w:p w:rsidR="00000000" w:rsidRPr="00206551" w:rsidP="00206551">
            <w:pPr>
              <w:pStyle w:val="ListBullet"/>
            </w:pPr>
            <w:r w:rsidRPr="00206551">
              <w:t>logistics</w:t>
            </w:r>
          </w:p>
          <w:p w:rsidR="00000000" w:rsidRPr="00206551" w:rsidP="00206551">
            <w:pPr>
              <w:pStyle w:val="ListBullet"/>
            </w:pPr>
            <w:r w:rsidRPr="00206551">
              <w:t>office</w:t>
            </w:r>
          </w:p>
          <w:p w:rsidR="00000000" w:rsidRPr="00206551" w:rsidP="00206551">
            <w:pPr>
              <w:pStyle w:val="ListBullet"/>
            </w:pPr>
            <w:r w:rsidRPr="00206551">
              <w:t>other support processes in an organisation.</w:t>
            </w:r>
          </w:p>
          <w:p w:rsidR="00000000" w:rsidP="00206551">
            <w:pPr>
              <w:pStyle w:val="BodyText"/>
              <w:rPr>
                <w:lang w:val="en-NZ"/>
              </w:rPr>
            </w:pPr>
          </w:p>
        </w:tc>
      </w:tr>
      <w:tr w:rsidTr="00206551">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06551">
            <w:pPr>
              <w:pStyle w:val="BodyText"/>
              <w:rPr>
                <w:lang w:val="en-NZ"/>
              </w:rPr>
            </w:pPr>
            <w:r w:rsidRPr="00206551">
              <w:rPr>
                <w:rStyle w:val="SpecialBold"/>
              </w:rPr>
              <w:t>Overall cost includes all of:</w:t>
            </w:r>
          </w:p>
        </w:tc>
        <w:tc>
          <w:tcPr>
            <w:tcW w:w="6848" w:type="dxa"/>
            <w:tcBorders>
              <w:top w:val="nil"/>
              <w:left w:val="nil"/>
              <w:bottom w:val="nil"/>
              <w:right w:val="nil"/>
            </w:tcBorders>
            <w:tcMar>
              <w:top w:w="0" w:type="dxa"/>
              <w:left w:w="62" w:type="dxa"/>
              <w:bottom w:w="0" w:type="dxa"/>
              <w:right w:w="62" w:type="dxa"/>
            </w:tcMar>
          </w:tcPr>
          <w:p w:rsidR="00000000" w:rsidRPr="00206551" w:rsidP="00206551">
            <w:pPr>
              <w:pStyle w:val="ListBullet"/>
            </w:pPr>
            <w:r w:rsidRPr="00206551">
              <w:t>the assessment of negative and positive financial implications</w:t>
            </w:r>
          </w:p>
          <w:p w:rsidR="00000000" w:rsidRPr="00206551" w:rsidP="00206551">
            <w:pPr>
              <w:pStyle w:val="ListBullet"/>
            </w:pPr>
            <w:r w:rsidRPr="00206551">
              <w:t>negative long-term issues, such as work health and safety (WHS), environmental and regulatory issues.</w:t>
            </w:r>
          </w:p>
          <w:p w:rsidR="00000000" w:rsidRPr="00206551" w:rsidP="00206551">
            <w:pPr>
              <w:pStyle w:val="BodyText"/>
            </w:pPr>
          </w:p>
        </w:tc>
      </w:tr>
    </w:tbl>
    <w:p w:rsidR="00000000" w:rsidRPr="00206551" w:rsidP="00206551">
      <w:pPr>
        <w:pStyle w:val="BodyText"/>
      </w:pPr>
    </w:p>
    <w:p w:rsidR="00000000" w:rsidRPr="00206551" w:rsidP="00206551">
      <w:pPr>
        <w:pStyle w:val="AllowPageBreak"/>
      </w:pPr>
    </w:p>
    <w:p w:rsidR="00000000" w:rsidRPr="00206551" w:rsidP="00206551">
      <w:pPr>
        <w:pStyle w:val="Heading1"/>
      </w:pPr>
      <w:bookmarkStart w:id="9" w:name="O_919903"/>
      <w:bookmarkEnd w:id="9"/>
      <w:r w:rsidRPr="00206551">
        <w:t>Unit Mapping Information</w:t>
      </w:r>
    </w:p>
    <w:p w:rsidR="00000000" w:rsidRPr="00206551" w:rsidP="00970C4E">
      <w:pPr>
        <w:pStyle w:val="BodyText"/>
      </w:pPr>
      <w:r w:rsidRPr="00206551">
        <w:t>Release 1. Supe</w:t>
      </w:r>
      <w:r w:rsidRPr="00206551">
        <w:t>rsedes and is equivalent to MSS402030A Apply cost factors to work practices</w:t>
      </w:r>
    </w:p>
    <w:p w:rsidR="00000000" w:rsidRPr="00206551" w:rsidP="00206551">
      <w:pPr>
        <w:pStyle w:val="Heading1"/>
      </w:pPr>
      <w:bookmarkStart w:id="10" w:name="O_919896"/>
      <w:bookmarkEnd w:id="10"/>
      <w:r w:rsidRPr="00206551">
        <w:t>Links</w:t>
      </w:r>
    </w:p>
    <w:p w:rsidR="00000000" w:rsidRPr="00206551" w:rsidP="00970C4E">
      <w:pPr>
        <w:pStyle w:val="BodyText"/>
      </w:pPr>
      <w:r w:rsidRPr="0020655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83563">
        <w:rPr>
          <w:rStyle w:val="Hyperlink"/>
        </w:rPr>
        <w:t>https://vetnet.gov.au/Pages/TrainingDocs.aspx?q=5b04f318-804f-4dc0-9463-c3fb9a3fe998</w:t>
      </w:r>
      <w:r>
        <w:fldChar w:fldCharType="end"/>
      </w:r>
    </w:p>
    <w:p w:rsidR="00000000" w:rsidRPr="00206551" w:rsidP="00970C4E">
      <w:pPr>
        <w:pStyle w:val="BodyText"/>
        <w:sectPr w:rsidSect="00206551">
          <w:headerReference w:type="default" r:id="rId10"/>
          <w:footerReference w:type="default" r:id="rId11"/>
          <w:pgSz w:w="11908" w:h="16833"/>
          <w:pgMar w:top="1702" w:right="1418" w:bottom="1702" w:left="1418" w:header="992" w:footer="992" w:gutter="0"/>
          <w:cols w:space="720"/>
          <w:noEndnote/>
          <w:docGrid w:linePitch="299"/>
        </w:sectPr>
      </w:pPr>
    </w:p>
    <w:p w:rsidR="00000000" w:rsidRPr="00206551" w:rsidP="00206551">
      <w:pPr>
        <w:pStyle w:val="SuperHeading"/>
      </w:pPr>
      <w:r w:rsidRPr="00206551">
        <w:t>Assessment Requirements for MSS402030 Apply cost factors to work practices</w:t>
      </w:r>
    </w:p>
    <w:p w:rsidR="00000000" w:rsidRPr="00206551" w:rsidP="00206551">
      <w:pPr>
        <w:pStyle w:val="Heading1"/>
      </w:pPr>
      <w:bookmarkStart w:id="11" w:name="O_919898"/>
      <w:bookmarkEnd w:id="11"/>
      <w:r w:rsidRPr="00206551">
        <w:t>Modification History</w:t>
      </w:r>
    </w:p>
    <w:p w:rsidR="00000000" w:rsidRPr="00206551" w:rsidP="00970C4E">
      <w:pPr>
        <w:pStyle w:val="BodyText"/>
      </w:pPr>
      <w:r w:rsidRPr="00206551">
        <w:t>Release 1. Supersedes and is equivalent to MSS402030A Apply cost factors to work practices</w:t>
      </w:r>
    </w:p>
    <w:p w:rsidR="00000000" w:rsidRPr="00206551" w:rsidP="00206551">
      <w:pPr>
        <w:pStyle w:val="Heading1"/>
      </w:pPr>
      <w:bookmarkStart w:id="12" w:name="O_919901"/>
      <w:bookmarkEnd w:id="12"/>
      <w:r w:rsidRPr="00206551">
        <w:t>Performance Evidence</w:t>
      </w:r>
    </w:p>
    <w:p w:rsidR="00000000" w:rsidRPr="00206551" w:rsidP="00970C4E">
      <w:pPr>
        <w:pStyle w:val="BodyText"/>
      </w:pPr>
      <w:r w:rsidRPr="00206551">
        <w:t>Evidence required to demonstrate competence in this unit must be relevant to and satisfy the requirements of the elements and performance criteria and include the ability, on one (1) or more occasions to use cost factor</w:t>
      </w:r>
      <w:r w:rsidRPr="00206551">
        <w:t>s in making a decision related to their workplace, and to:</w:t>
      </w:r>
    </w:p>
    <w:p w:rsidR="00000000" w:rsidRPr="00206551" w:rsidP="00206551">
      <w:pPr>
        <w:pStyle w:val="ListBullet"/>
      </w:pPr>
      <w:r w:rsidRPr="00206551">
        <w:t>identify major cost components</w:t>
      </w:r>
    </w:p>
    <w:p w:rsidR="00000000" w:rsidRPr="00206551" w:rsidP="00206551">
      <w:pPr>
        <w:pStyle w:val="ListBullet"/>
      </w:pPr>
      <w:r w:rsidRPr="00206551">
        <w:t>distinguish components which they can control from those they can’t</w:t>
      </w:r>
    </w:p>
    <w:p w:rsidR="00000000" w:rsidRPr="00206551" w:rsidP="00206551">
      <w:pPr>
        <w:pStyle w:val="ListBullet"/>
      </w:pPr>
      <w:r w:rsidRPr="00206551">
        <w:t>make decisions which minimise overall cost and explain these to stakeholders.</w:t>
      </w:r>
    </w:p>
    <w:p w:rsidR="00000000" w:rsidRPr="00206551" w:rsidP="00206551">
      <w:pPr>
        <w:pStyle w:val="AllowPageBreak"/>
      </w:pPr>
    </w:p>
    <w:p w:rsidR="00000000" w:rsidRPr="00206551" w:rsidP="00206551">
      <w:pPr>
        <w:pStyle w:val="Heading1"/>
      </w:pPr>
      <w:bookmarkStart w:id="13" w:name="O_919900"/>
      <w:bookmarkEnd w:id="13"/>
      <w:r w:rsidRPr="00206551">
        <w:t>Kn</w:t>
      </w:r>
      <w:r w:rsidRPr="00206551">
        <w:t>owledge Evidence</w:t>
      </w:r>
    </w:p>
    <w:p w:rsidR="00000000" w:rsidRPr="00206551" w:rsidP="00970C4E">
      <w:pPr>
        <w:pStyle w:val="BodyText"/>
      </w:pPr>
      <w:r w:rsidRPr="00206551">
        <w:t>Must provide evidence that demonstrates knowledge relevant to their job role sufficient to fulfil their job role under routine only supervision, including:</w:t>
      </w:r>
    </w:p>
    <w:p w:rsidR="00000000" w:rsidRPr="00206551" w:rsidP="00206551">
      <w:pPr>
        <w:pStyle w:val="ListBullet"/>
      </w:pPr>
      <w:r w:rsidRPr="00206551">
        <w:t>concepts of expense, income and capital</w:t>
      </w:r>
    </w:p>
    <w:p w:rsidR="00000000" w:rsidRPr="00206551" w:rsidP="00206551">
      <w:pPr>
        <w:pStyle w:val="ListBullet"/>
      </w:pPr>
      <w:r w:rsidRPr="00206551">
        <w:t>fixed and variable cost components relevan</w:t>
      </w:r>
      <w:r w:rsidRPr="00206551">
        <w:t>t to own work:</w:t>
      </w:r>
    </w:p>
    <w:p w:rsidR="00000000" w:rsidRPr="00206551" w:rsidP="00206551">
      <w:pPr>
        <w:pStyle w:val="ListBullet2"/>
      </w:pPr>
      <w:r w:rsidRPr="00206551">
        <w:t>power/energy</w:t>
      </w:r>
    </w:p>
    <w:p w:rsidR="00000000" w:rsidRPr="00206551" w:rsidP="00206551">
      <w:pPr>
        <w:pStyle w:val="ListBullet2"/>
      </w:pPr>
      <w:r w:rsidRPr="00206551">
        <w:t>materials, plant and equipment</w:t>
      </w:r>
    </w:p>
    <w:p w:rsidR="00000000" w:rsidRPr="00206551" w:rsidP="00206551">
      <w:pPr>
        <w:pStyle w:val="ListBullet2"/>
      </w:pPr>
      <w:r w:rsidRPr="00206551">
        <w:t>production or process time, including impact of salary and wages</w:t>
      </w:r>
    </w:p>
    <w:p w:rsidR="00000000" w:rsidRPr="00206551" w:rsidP="00206551">
      <w:pPr>
        <w:pStyle w:val="ListBullet2"/>
      </w:pPr>
      <w:r w:rsidRPr="00206551">
        <w:t>office expenses</w:t>
      </w:r>
    </w:p>
    <w:p w:rsidR="00000000" w:rsidRPr="00206551" w:rsidP="00206551">
      <w:pPr>
        <w:pStyle w:val="ListBullet2"/>
      </w:pPr>
      <w:r w:rsidRPr="00206551">
        <w:t>government taxes and charges</w:t>
      </w:r>
    </w:p>
    <w:p w:rsidR="00000000" w:rsidRPr="00206551" w:rsidP="00206551">
      <w:pPr>
        <w:pStyle w:val="ListBullet"/>
      </w:pPr>
      <w:r w:rsidRPr="00206551">
        <w:t>relative impact of each of these</w:t>
      </w:r>
    </w:p>
    <w:p w:rsidR="00000000" w:rsidRPr="00206551" w:rsidP="00206551">
      <w:pPr>
        <w:pStyle w:val="ListBullet"/>
      </w:pPr>
      <w:r w:rsidRPr="00206551">
        <w:t>financial and non-financial impacts of cost reductions</w:t>
      </w:r>
    </w:p>
    <w:p w:rsidR="00000000" w:rsidRPr="00206551" w:rsidP="00206551">
      <w:pPr>
        <w:pStyle w:val="ListBullet"/>
      </w:pPr>
      <w:r w:rsidRPr="00206551">
        <w:t>the difference between internally and externally controlled costs</w:t>
      </w:r>
    </w:p>
    <w:p w:rsidR="00000000" w:rsidRPr="00206551" w:rsidP="00206551">
      <w:pPr>
        <w:pStyle w:val="ListBullet"/>
      </w:pPr>
      <w:r w:rsidRPr="00206551">
        <w:t>difference between overhead, labour and consumables.</w:t>
      </w:r>
    </w:p>
    <w:p w:rsidR="00000000" w:rsidRPr="00206551" w:rsidP="00206551">
      <w:pPr>
        <w:pStyle w:val="AllowPageBreak"/>
      </w:pPr>
    </w:p>
    <w:p w:rsidR="00000000" w:rsidRPr="00206551" w:rsidP="00206551">
      <w:pPr>
        <w:pStyle w:val="Heading1"/>
      </w:pPr>
      <w:bookmarkStart w:id="14" w:name="O_919899"/>
      <w:bookmarkEnd w:id="14"/>
      <w:r w:rsidRPr="00206551">
        <w:t>Assessment Conditions</w:t>
      </w:r>
    </w:p>
    <w:p w:rsidR="00000000" w:rsidRPr="00206551" w:rsidP="00206551">
      <w:pPr>
        <w:pStyle w:val="ListBullet"/>
      </w:pPr>
      <w:r w:rsidRPr="00206551">
        <w:t>The unit should be assessed holistically a</w:t>
      </w:r>
      <w:r w:rsidRPr="00206551">
        <w:t xml:space="preserve">nd the judgement of competence shall be based on a holistic assessment of the evidence. </w:t>
      </w:r>
    </w:p>
    <w:p w:rsidR="00000000" w:rsidRPr="00206551" w:rsidP="00206551">
      <w:pPr>
        <w:pStyle w:val="ListBullet"/>
      </w:pPr>
      <w:r w:rsidRPr="00206551">
        <w:t>The collection of performance evidence is best done from a report and/or folio of evidence drawn from:</w:t>
      </w:r>
    </w:p>
    <w:p w:rsidR="00000000" w:rsidRPr="00206551" w:rsidP="00206551">
      <w:pPr>
        <w:pStyle w:val="ListBullet2"/>
      </w:pPr>
      <w:r w:rsidRPr="00206551">
        <w:t>a single project which provides sufficient evidence of the requ</w:t>
      </w:r>
      <w:r w:rsidRPr="00206551">
        <w:t>irements of all the elements and performance criteria</w:t>
      </w:r>
    </w:p>
    <w:p w:rsidR="00000000" w:rsidRPr="00206551" w:rsidP="00206551">
      <w:pPr>
        <w:pStyle w:val="ListBullet2"/>
      </w:pPr>
      <w:r w:rsidRPr="00206551">
        <w:t>multiple smaller projects which together provide sufficient evidence of the requirements of all the elements and performance criteria.</w:t>
      </w:r>
    </w:p>
    <w:p w:rsidR="00000000" w:rsidRPr="00206551" w:rsidP="00206551">
      <w:pPr>
        <w:pStyle w:val="ListBullet"/>
      </w:pPr>
      <w:r w:rsidRPr="00206551">
        <w:t>A third-party report, or similar, may be needed to testify to the work done by the individual, particularly when the project has been done as part of a project team.</w:t>
      </w:r>
    </w:p>
    <w:p w:rsidR="00000000" w:rsidRPr="00206551" w:rsidP="00206551">
      <w:pPr>
        <w:pStyle w:val="ListBullet"/>
      </w:pPr>
      <w:r w:rsidRPr="00206551">
        <w:t xml:space="preserve">Assessment will use a real project in an operational workplace. </w:t>
      </w:r>
    </w:p>
    <w:p w:rsidR="00000000" w:rsidRPr="00206551" w:rsidP="00206551">
      <w:pPr>
        <w:pStyle w:val="ListBullet"/>
      </w:pPr>
      <w:r w:rsidRPr="00206551">
        <w:t>Knowledge evidence may be</w:t>
      </w:r>
      <w:r w:rsidRPr="00206551">
        <w:t xml:space="preserve"> collected concurrently with performance evidence or through an independent process such as workbooks, written assessments or interviews (provided a record is kept).</w:t>
      </w:r>
    </w:p>
    <w:p w:rsidR="00000000" w:rsidRPr="00206551" w:rsidP="00206551">
      <w:pPr>
        <w:pStyle w:val="ListBullet"/>
      </w:pPr>
      <w:r w:rsidRPr="00206551">
        <w:t>Assessment processes and techniques must be appropriate to the language, literacy and nume</w:t>
      </w:r>
      <w:r w:rsidRPr="00206551">
        <w:t>racy requirements of the work being performed and the needs of the candidate.</w:t>
      </w:r>
    </w:p>
    <w:p w:rsidR="00000000" w:rsidRPr="00206551" w:rsidP="00206551">
      <w:pPr>
        <w:pStyle w:val="ListBullet"/>
      </w:pPr>
      <w:r w:rsidRPr="00206551">
        <w:t>Conditions for assessment must include access to all tools, equipment, materials and documentation required, including relevant workplace procedures, product and manufacturing sp</w:t>
      </w:r>
      <w:r w:rsidRPr="00206551">
        <w:t>ecifications associated with this unit.</w:t>
      </w:r>
    </w:p>
    <w:p w:rsidR="00000000" w:rsidRPr="00206551" w:rsidP="00206551">
      <w:pPr>
        <w:pStyle w:val="ListBullet"/>
      </w:pPr>
      <w:r w:rsidRPr="00206551">
        <w:t>Foundation skills are integral to competent performance of the unit and should not be assessed separately.</w:t>
      </w:r>
    </w:p>
    <w:p w:rsidR="00000000" w:rsidRPr="00206551" w:rsidP="00206551">
      <w:pPr>
        <w:pStyle w:val="ListBullet"/>
      </w:pPr>
      <w:r w:rsidRPr="00206551">
        <w:t>Assessors must satisfy the assessor competency requirements that are in place at the time of the assessment a</w:t>
      </w:r>
      <w:r w:rsidRPr="00206551">
        <w:t xml:space="preserve">s set by the VET regulator.  </w:t>
      </w:r>
    </w:p>
    <w:p w:rsidR="00000000" w:rsidRPr="00206551" w:rsidP="00206551">
      <w:pPr>
        <w:pStyle w:val="ListBullet"/>
      </w:pPr>
      <w:r w:rsidRPr="00206551">
        <w:t>The assessor must demonstrate both technical competency and currency.</w:t>
      </w:r>
    </w:p>
    <w:p w:rsidR="00000000" w:rsidRPr="00206551" w:rsidP="00206551">
      <w:pPr>
        <w:pStyle w:val="ListBullet"/>
      </w:pPr>
      <w:r w:rsidRPr="00206551">
        <w:t>Technical competence can be demonstrated through:</w:t>
      </w:r>
    </w:p>
    <w:p w:rsidR="00000000" w:rsidRPr="00206551" w:rsidP="00206551">
      <w:pPr>
        <w:pStyle w:val="ListBullet2"/>
      </w:pPr>
      <w:r w:rsidRPr="00206551">
        <w:t>relevant VET or other qualification/Statement of Attainment AND/OR</w:t>
      </w:r>
    </w:p>
    <w:p w:rsidR="00000000" w:rsidRPr="00206551" w:rsidP="00206551">
      <w:pPr>
        <w:pStyle w:val="ListBullet2"/>
      </w:pPr>
      <w:r w:rsidRPr="00206551">
        <w:t xml:space="preserve">relevant workplace experience </w:t>
      </w:r>
    </w:p>
    <w:p w:rsidR="00000000" w:rsidRPr="00206551" w:rsidP="00206551">
      <w:pPr>
        <w:pStyle w:val="ListBullet"/>
      </w:pPr>
      <w:r w:rsidRPr="00206551">
        <w:t>Curren</w:t>
      </w:r>
      <w:r w:rsidRPr="00206551">
        <w:t>cy can be demonstrated through:</w:t>
      </w:r>
    </w:p>
    <w:p w:rsidR="00000000" w:rsidRPr="00206551" w:rsidP="00206551">
      <w:pPr>
        <w:pStyle w:val="ListBullet2"/>
      </w:pPr>
      <w:r w:rsidRPr="00206551">
        <w:t>performing the competency being assessed as part of current employment OR</w:t>
      </w:r>
    </w:p>
    <w:p w:rsidR="00000000" w:rsidRPr="00206551" w:rsidP="00206551">
      <w:pPr>
        <w:pStyle w:val="ListBullet2"/>
      </w:pPr>
      <w:r w:rsidRPr="00206551">
        <w:t>having consulted with an organisation providing relevant environmental monitoring, management or technology services about performing the competency being assessed within the last twelve months.</w:t>
      </w:r>
    </w:p>
    <w:p w:rsidR="00000000" w:rsidRPr="00206551" w:rsidP="00206551">
      <w:pPr>
        <w:pStyle w:val="AllowPageBreak"/>
      </w:pPr>
    </w:p>
    <w:p w:rsidR="00000000" w:rsidRPr="00206551" w:rsidP="00206551">
      <w:pPr>
        <w:pStyle w:val="Heading1"/>
      </w:pPr>
      <w:bookmarkStart w:id="15" w:name="O_919897"/>
      <w:bookmarkEnd w:id="15"/>
      <w:r w:rsidRPr="00206551">
        <w:t>Links</w:t>
      </w:r>
    </w:p>
    <w:p w:rsidR="00000000" w:rsidRPr="00206551" w:rsidP="00970C4E">
      <w:pPr>
        <w:pStyle w:val="BodyText"/>
      </w:pPr>
      <w:r w:rsidRPr="00206551">
        <w:t>Companion Volume implementation guides</w:t>
      </w:r>
      <w:r w:rsidRPr="00206551">
        <w:t xml:space="preserve"> are found in VETNet - </w:t>
      </w:r>
      <w:r>
        <w:fldChar w:fldCharType="begin"/>
      </w:r>
      <w:r>
        <w:instrText xml:space="preserve"> HYPERLINK "https://vetnet.gov.au/Pages/TrainingDocs.aspx?q=5b04f318-804f-4dc0-9463-c3fb9a3fe998" </w:instrText>
      </w:r>
      <w:r>
        <w:fldChar w:fldCharType="separate"/>
      </w:r>
      <w:r w:rsidRPr="00983563">
        <w:rPr>
          <w:rStyle w:val="Hyperlink"/>
        </w:rPr>
        <w:t>https://vetnet.gov.au/Pages/TrainingDocs.aspx?q=5b04f318-804f-4dc0-9463-c3fb9a3fe998</w:t>
      </w:r>
      <w:r>
        <w:fldChar w:fldCharType="end"/>
      </w:r>
    </w:p>
    <w:p w:rsidR="00000000" w:rsidRPr="00206551" w:rsidP="00206551"/>
    <w:sectPr w:rsidSect="002065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rsidRPr="00970C4E" w:rsidP="00970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4E" w:rsidP="00206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0C4E" w:rsidP="002065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0C4E" w:rsidP="002065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rsidP="00206551">
    <w:pPr>
      <w:pStyle w:val="Footer"/>
      <w:framePr w:wrap="around"/>
    </w:pPr>
    <w:r>
      <w:fldChar w:fldCharType="begin"/>
    </w:r>
    <w:r>
      <w:instrText xml:space="preserve"> DOCPROPERTY  Subject  \* MERGEFORMAT </w:instrText>
    </w:r>
    <w:r>
      <w:fldChar w:fldCharType="separate"/>
    </w:r>
    <w:r w:rsidR="00970C4E">
      <w:t>Approved</w:t>
    </w:r>
    <w:r w:rsidR="00970C4E">
      <w:fldChar w:fldCharType="end"/>
    </w:r>
    <w:r>
      <w:tab/>
      <w:t xml:space="preserve">Page </w:t>
    </w:r>
    <w:r>
      <w:fldChar w:fldCharType="begin"/>
    </w:r>
    <w:r>
      <w:instrText xml:space="preserve"> PAGE  \* Arabic  \* MERGEFORMAT </w:instrText>
    </w:r>
    <w:r>
      <w:fldChar w:fldCharType="separate"/>
    </w:r>
    <w:r w:rsidR="00970C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0C4E">
      <w:rPr>
        <w:noProof/>
      </w:rPr>
      <w:t>5</w:t>
    </w:r>
    <w:r>
      <w:rPr>
        <w:noProof/>
      </w:rPr>
      <w:fldChar w:fldCharType="end"/>
    </w:r>
  </w:p>
  <w:p w:rsidR="00206551" w:rsidP="00206551">
    <w:pPr>
      <w:pStyle w:val="Footer"/>
      <w:framePr w:wrap="around"/>
    </w:pPr>
    <w:r>
      <w:t xml:space="preserve">© Commonwealth of Australia, </w:t>
    </w:r>
    <w:r>
      <w:fldChar w:fldCharType="begin"/>
    </w:r>
    <w:r>
      <w:instrText xml:space="preserve"> DATE  \@ "yyyy"  \* MERGEFORMAT </w:instrText>
    </w:r>
    <w:r>
      <w:fldChar w:fldCharType="separate"/>
    </w:r>
    <w:r w:rsidR="00970C4E">
      <w:rPr>
        <w:noProof/>
      </w:rPr>
      <w:t>2025</w:t>
    </w:r>
    <w:r>
      <w:fldChar w:fldCharType="end"/>
    </w:r>
    <w:r>
      <w:tab/>
    </w:r>
    <w:r>
      <w:fldChar w:fldCharType="begin"/>
    </w:r>
    <w:r>
      <w:instrText xml:space="preserve"> DOCPROPERTY  Author  \* MERGEFORMAT </w:instrText>
    </w:r>
    <w:r>
      <w:fldChar w:fldCharType="separate"/>
    </w:r>
    <w:r w:rsidR="00970C4E">
      <w:t>Manufacturing Industry Skills Alliance</w:t>
    </w:r>
    <w:r w:rsidR="00970C4E">
      <w:fldChar w:fldCharType="end"/>
    </w:r>
  </w:p>
  <w:p w:rsidR="00206551" w:rsidP="00206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551" w:rsidRPr="00970C4E" w:rsidP="00970C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4E" w:rsidRPr="002D2AF8" w:rsidP="00206551">
    <w:pPr>
      <w:pStyle w:val="Header"/>
      <w:framePr w:wrap="around"/>
    </w:pPr>
    <w:r>
      <w:fldChar w:fldCharType="begin"/>
    </w:r>
    <w:r>
      <w:instrText xml:space="preserve"> TITLE   \* MERGEFORMAT </w:instrText>
    </w:r>
    <w:r>
      <w:fldChar w:fldCharType="separate"/>
    </w:r>
    <w:r>
      <w:t>MSS402030 Apply cost factors 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0C4E" w:rsidP="002065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51" w:rsidRPr="002D2AF8" w:rsidP="00206551">
    <w:pPr>
      <w:pStyle w:val="Header"/>
      <w:framePr w:wrap="around"/>
    </w:pPr>
    <w:r>
      <w:fldChar w:fldCharType="begin"/>
    </w:r>
    <w:r>
      <w:instrText xml:space="preserve"> TITLE   \* MERGEFORMAT </w:instrText>
    </w:r>
    <w:r>
      <w:fldChar w:fldCharType="separate"/>
    </w:r>
    <w:r w:rsidR="00970C4E">
      <w:t>MSS402030 Apply cost factors to work practices</w:t>
    </w:r>
    <w:r w:rsidR="00970C4E">
      <w:fldChar w:fldCharType="end"/>
    </w:r>
    <w:r>
      <w:tab/>
      <w:t xml:space="preserve">Date this document was generated: </w:t>
    </w:r>
    <w:r>
      <w:fldChar w:fldCharType="begin"/>
    </w:r>
    <w:r>
      <w:instrText xml:space="preserve"> CREATEDATE  \@ "d MMMM yyyy"  \* MERGEFORMAT </w:instrText>
    </w:r>
    <w:r>
      <w:fldChar w:fldCharType="separate"/>
    </w:r>
    <w:r w:rsidR="00970C4E">
      <w:rPr>
        <w:noProof/>
      </w:rPr>
      <w:t>2 March 2025</w:t>
    </w:r>
    <w:r>
      <w:fldChar w:fldCharType="end"/>
    </w:r>
  </w:p>
  <w:p w:rsidR="00206551" w:rsidP="00206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FCD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EE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08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551"/>
    <w:pPr>
      <w:spacing w:before="360" w:after="60"/>
      <w:outlineLvl w:val="0"/>
    </w:pPr>
    <w:rPr>
      <w:sz w:val="32"/>
    </w:rPr>
  </w:style>
  <w:style w:type="paragraph" w:styleId="Heading2">
    <w:name w:val="heading 2"/>
    <w:basedOn w:val="HeadingBase"/>
    <w:next w:val="BodyText"/>
    <w:link w:val="Heading2Char"/>
    <w:qFormat/>
    <w:rsid w:val="00206551"/>
    <w:pPr>
      <w:keepLines/>
      <w:spacing w:before="240" w:after="120"/>
      <w:outlineLvl w:val="1"/>
    </w:pPr>
    <w:rPr>
      <w:sz w:val="28"/>
      <w:szCs w:val="40"/>
    </w:rPr>
  </w:style>
  <w:style w:type="paragraph" w:styleId="Heading3">
    <w:name w:val="heading 3"/>
    <w:basedOn w:val="HeadingBase"/>
    <w:next w:val="BodyText"/>
    <w:link w:val="Heading3Char"/>
    <w:qFormat/>
    <w:rsid w:val="00206551"/>
    <w:pPr>
      <w:spacing w:before="180" w:after="120"/>
      <w:outlineLvl w:val="2"/>
    </w:pPr>
    <w:rPr>
      <w:spacing w:val="-10"/>
      <w:kern w:val="32"/>
    </w:rPr>
  </w:style>
  <w:style w:type="paragraph" w:styleId="Heading4">
    <w:name w:val="heading 4"/>
    <w:basedOn w:val="HeadingBase"/>
    <w:next w:val="BodyText"/>
    <w:link w:val="Heading4Char"/>
    <w:qFormat/>
    <w:rsid w:val="00206551"/>
    <w:pPr>
      <w:spacing w:before="160" w:after="120"/>
      <w:outlineLvl w:val="3"/>
    </w:pPr>
    <w:rPr>
      <w:sz w:val="22"/>
    </w:rPr>
  </w:style>
  <w:style w:type="paragraph" w:styleId="Heading5">
    <w:name w:val="heading 5"/>
    <w:basedOn w:val="HeadingBase"/>
    <w:next w:val="Normal"/>
    <w:link w:val="Heading5Char"/>
    <w:qFormat/>
    <w:rsid w:val="00206551"/>
    <w:pPr>
      <w:spacing w:before="80"/>
      <w:outlineLvl w:val="4"/>
    </w:pPr>
    <w:rPr>
      <w:color w:val="918585"/>
      <w:sz w:val="20"/>
    </w:rPr>
  </w:style>
  <w:style w:type="paragraph" w:styleId="Heading6">
    <w:name w:val="heading 6"/>
    <w:basedOn w:val="HeadingBase"/>
    <w:next w:val="Normal"/>
    <w:link w:val="Heading6Char"/>
    <w:qFormat/>
    <w:rsid w:val="00206551"/>
    <w:pPr>
      <w:spacing w:before="60"/>
      <w:outlineLvl w:val="5"/>
    </w:pPr>
    <w:rPr>
      <w:color w:val="918585"/>
      <w:sz w:val="20"/>
    </w:rPr>
  </w:style>
  <w:style w:type="paragraph" w:styleId="Heading7">
    <w:name w:val="heading 7"/>
    <w:basedOn w:val="Normal"/>
    <w:next w:val="Normal"/>
    <w:link w:val="Heading7Char"/>
    <w:qFormat/>
    <w:rsid w:val="00206551"/>
    <w:pPr>
      <w:ind w:left="720"/>
      <w:outlineLvl w:val="6"/>
    </w:pPr>
    <w:rPr>
      <w:i/>
    </w:rPr>
  </w:style>
  <w:style w:type="paragraph" w:styleId="Heading8">
    <w:name w:val="heading 8"/>
    <w:basedOn w:val="Normal"/>
    <w:next w:val="Normal"/>
    <w:link w:val="Heading8Char"/>
    <w:qFormat/>
    <w:rsid w:val="00206551"/>
    <w:pPr>
      <w:ind w:left="720"/>
      <w:outlineLvl w:val="7"/>
    </w:pPr>
    <w:rPr>
      <w:i/>
    </w:rPr>
  </w:style>
  <w:style w:type="paragraph" w:styleId="Heading9">
    <w:name w:val="heading 9"/>
    <w:basedOn w:val="Normal"/>
    <w:next w:val="Normal"/>
    <w:link w:val="Heading9Char"/>
    <w:qFormat/>
    <w:rsid w:val="00206551"/>
    <w:pPr>
      <w:ind w:left="720"/>
      <w:outlineLvl w:val="8"/>
    </w:pPr>
    <w:rPr>
      <w:i/>
    </w:rPr>
  </w:style>
  <w:style w:type="character" w:default="1" w:styleId="DefaultParagraphFont">
    <w:name w:val="Default Paragraph Font"/>
    <w:uiPriority w:val="1"/>
    <w:unhideWhenUsed/>
    <w:rsid w:val="00206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551"/>
  </w:style>
  <w:style w:type="character" w:customStyle="1" w:styleId="Heading1Char">
    <w:name w:val="Heading 1 Char"/>
    <w:basedOn w:val="DefaultParagraphFont"/>
    <w:link w:val="Heading1"/>
    <w:rsid w:val="00206551"/>
    <w:rPr>
      <w:rFonts w:ascii="Times New Roman" w:eastAsia="Times New Roman" w:hAnsi="Times New Roman" w:cs="Times New Roman"/>
      <w:b/>
      <w:sz w:val="32"/>
      <w:szCs w:val="20"/>
      <w:lang w:eastAsia="en-US"/>
    </w:rPr>
  </w:style>
  <w:style w:type="paragraph" w:styleId="BodyText">
    <w:name w:val="Body Text"/>
    <w:basedOn w:val="Normal"/>
    <w:link w:val="BodyTextChar"/>
    <w:rsid w:val="00206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551"/>
    <w:rPr>
      <w:rFonts w:ascii="Times New Roman" w:eastAsia="Times New Roman" w:hAnsi="Times New Roman" w:cs="Times New Roman"/>
      <w:sz w:val="24"/>
      <w:lang w:eastAsia="en-US"/>
    </w:rPr>
  </w:style>
  <w:style w:type="paragraph" w:styleId="ListBullet">
    <w:name w:val="List Bullet"/>
    <w:basedOn w:val="List"/>
    <w:rsid w:val="00206551"/>
    <w:pPr>
      <w:numPr>
        <w:numId w:val="12"/>
      </w:numPr>
      <w:tabs>
        <w:tab w:val="clear" w:pos="340"/>
      </w:tabs>
      <w:spacing w:before="40" w:after="40"/>
    </w:pPr>
  </w:style>
  <w:style w:type="character" w:customStyle="1" w:styleId="SpecialBold">
    <w:name w:val="Special Bold"/>
    <w:basedOn w:val="DefaultParagraphFont"/>
    <w:rsid w:val="00206551"/>
    <w:rPr>
      <w:b/>
      <w:spacing w:val="0"/>
    </w:rPr>
  </w:style>
  <w:style w:type="paragraph" w:styleId="ListBullet2">
    <w:name w:val="List Bullet 2"/>
    <w:basedOn w:val="List2"/>
    <w:rsid w:val="00206551"/>
    <w:pPr>
      <w:numPr>
        <w:numId w:val="13"/>
      </w:numPr>
      <w:tabs>
        <w:tab w:val="clear" w:pos="680"/>
      </w:tabs>
    </w:pPr>
  </w:style>
  <w:style w:type="paragraph" w:customStyle="1" w:styleId="SuperHeading">
    <w:name w:val="SuperHeading"/>
    <w:basedOn w:val="Normal"/>
    <w:rsid w:val="00206551"/>
    <w:pPr>
      <w:spacing w:before="240" w:after="120"/>
      <w:outlineLvl w:val="0"/>
    </w:pPr>
    <w:rPr>
      <w:rFonts w:ascii="Times New Roman" w:hAnsi="Times New Roman"/>
      <w:b/>
      <w:sz w:val="32"/>
    </w:rPr>
  </w:style>
  <w:style w:type="paragraph" w:customStyle="1" w:styleId="AllowPageBreak">
    <w:name w:val="AllowPageBreak"/>
    <w:rsid w:val="002065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551"/>
    <w:rPr>
      <w:rFonts w:ascii="Courier New" w:eastAsia="Times New Roman" w:hAnsi="Courier New" w:cs="Times New Roman"/>
      <w:i/>
      <w:szCs w:val="20"/>
      <w:lang w:eastAsia="en-US"/>
    </w:rPr>
  </w:style>
  <w:style w:type="paragraph" w:customStyle="1" w:styleId="HeadingBase">
    <w:name w:val="Heading Base"/>
    <w:rsid w:val="00206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551"/>
    <w:pPr>
      <w:tabs>
        <w:tab w:val="right" w:leader="dot" w:pos="9072"/>
      </w:tabs>
      <w:ind w:left="567"/>
    </w:pPr>
    <w:rPr>
      <w:szCs w:val="22"/>
    </w:rPr>
  </w:style>
  <w:style w:type="paragraph" w:customStyle="1" w:styleId="TOCBase">
    <w:name w:val="TOC Base"/>
    <w:rsid w:val="00206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551"/>
    <w:pPr>
      <w:tabs>
        <w:tab w:val="right" w:leader="dot" w:pos="9072"/>
      </w:tabs>
      <w:spacing w:before="40" w:after="40"/>
      <w:ind w:left="284"/>
    </w:pPr>
    <w:rPr>
      <w:rFonts w:ascii="Times New Roman" w:hAnsi="Times New Roman"/>
    </w:rPr>
  </w:style>
  <w:style w:type="paragraph" w:styleId="TOC1">
    <w:name w:val="toc 1"/>
    <w:basedOn w:val="TOCBase"/>
    <w:next w:val="Normal"/>
    <w:rsid w:val="00206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551"/>
    <w:rPr>
      <w:rFonts w:ascii="Times New Roman" w:eastAsia="Times New Roman" w:hAnsi="Times New Roman" w:cs="Times New Roman"/>
      <w:sz w:val="16"/>
      <w:lang w:eastAsia="en-US"/>
    </w:rPr>
  </w:style>
  <w:style w:type="paragraph" w:styleId="Title">
    <w:name w:val="Title"/>
    <w:basedOn w:val="HeadingBase"/>
    <w:link w:val="TitleChar"/>
    <w:qFormat/>
    <w:rsid w:val="00206551"/>
    <w:pPr>
      <w:spacing w:before="5040"/>
      <w:jc w:val="center"/>
    </w:pPr>
    <w:rPr>
      <w:sz w:val="48"/>
      <w:szCs w:val="72"/>
      <w:lang w:val="en-US"/>
    </w:rPr>
  </w:style>
  <w:style w:type="character" w:customStyle="1" w:styleId="TitleChar">
    <w:name w:val="Title Char"/>
    <w:basedOn w:val="DefaultParagraphFont"/>
    <w:link w:val="Title"/>
    <w:rsid w:val="00206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551"/>
    <w:pPr>
      <w:tabs>
        <w:tab w:val="left" w:pos="3600"/>
        <w:tab w:val="left" w:pos="3958"/>
      </w:tabs>
    </w:pPr>
  </w:style>
  <w:style w:type="paragraph" w:styleId="List">
    <w:name w:val="List"/>
    <w:basedOn w:val="BodyText"/>
    <w:next w:val="BodyText"/>
    <w:rsid w:val="00206551"/>
    <w:pPr>
      <w:tabs>
        <w:tab w:val="left" w:pos="340"/>
      </w:tabs>
      <w:spacing w:before="60" w:after="60"/>
      <w:ind w:left="340" w:hanging="340"/>
    </w:pPr>
  </w:style>
  <w:style w:type="paragraph" w:customStyle="1" w:styleId="Note">
    <w:name w:val="Note"/>
    <w:basedOn w:val="BodyText"/>
    <w:rsid w:val="00206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551"/>
    <w:pPr>
      <w:framePr w:wrap="auto" w:hAnchor="text" w:y="6049"/>
    </w:pPr>
    <w:rPr>
      <w:color w:val="000000"/>
      <w:sz w:val="40"/>
    </w:rPr>
  </w:style>
  <w:style w:type="paragraph" w:customStyle="1" w:styleId="TOCTitle">
    <w:name w:val="TOCTitle"/>
    <w:basedOn w:val="Heading1"/>
    <w:rsid w:val="00206551"/>
    <w:pPr>
      <w:spacing w:after="240"/>
      <w:jc w:val="center"/>
      <w:outlineLvl w:val="9"/>
    </w:pPr>
    <w:rPr>
      <w:caps/>
    </w:rPr>
  </w:style>
  <w:style w:type="paragraph" w:customStyle="1" w:styleId="Version">
    <w:name w:val="Version"/>
    <w:rsid w:val="00206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551"/>
    <w:pPr>
      <w:keepNext w:val="0"/>
      <w:tabs>
        <w:tab w:val="right" w:pos="4176"/>
      </w:tabs>
      <w:ind w:left="198" w:hanging="198"/>
    </w:pPr>
    <w:rPr>
      <w:rFonts w:ascii="Garamond" w:hAnsi="Garamond"/>
    </w:rPr>
  </w:style>
  <w:style w:type="paragraph" w:styleId="IndexHeading">
    <w:name w:val="index heading"/>
    <w:basedOn w:val="Normal"/>
    <w:next w:val="Index1"/>
    <w:semiHidden/>
    <w:rsid w:val="00206551"/>
    <w:pPr>
      <w:spacing w:before="120" w:after="120"/>
    </w:pPr>
    <w:rPr>
      <w:rFonts w:ascii="Arial" w:hAnsi="Arial"/>
      <w:b/>
      <w:color w:val="918585"/>
      <w:sz w:val="24"/>
    </w:rPr>
  </w:style>
  <w:style w:type="paragraph" w:styleId="Header">
    <w:name w:val="header"/>
    <w:basedOn w:val="Normal"/>
    <w:link w:val="HeaderChar"/>
    <w:rsid w:val="00206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551"/>
    <w:rPr>
      <w:rFonts w:ascii="Times New Roman" w:eastAsia="Times New Roman" w:hAnsi="Times New Roman" w:cs="Times New Roman"/>
      <w:sz w:val="16"/>
      <w:szCs w:val="20"/>
      <w:lang w:val="en-GB" w:eastAsia="en-US"/>
    </w:rPr>
  </w:style>
  <w:style w:type="paragraph" w:customStyle="1" w:styleId="Chapter">
    <w:name w:val="Chapter"/>
    <w:basedOn w:val="Normal"/>
    <w:rsid w:val="00206551"/>
    <w:pPr>
      <w:spacing w:before="240"/>
    </w:pPr>
    <w:rPr>
      <w:rFonts w:ascii="Times New Roman" w:hAnsi="Times New Roman"/>
      <w:smallCaps/>
      <w:spacing w:val="80"/>
      <w:sz w:val="28"/>
    </w:rPr>
  </w:style>
  <w:style w:type="paragraph" w:customStyle="1" w:styleId="InChapter">
    <w:name w:val="InChapter"/>
    <w:basedOn w:val="Heading3"/>
    <w:rsid w:val="00206551"/>
    <w:pPr>
      <w:spacing w:after="240"/>
      <w:outlineLvl w:val="9"/>
    </w:pPr>
    <w:rPr>
      <w:noProof/>
    </w:rPr>
  </w:style>
  <w:style w:type="paragraph" w:styleId="Index2">
    <w:name w:val="index 2"/>
    <w:basedOn w:val="Normal"/>
    <w:next w:val="Normal"/>
    <w:semiHidden/>
    <w:rsid w:val="00206551"/>
    <w:pPr>
      <w:tabs>
        <w:tab w:val="right" w:pos="4176"/>
      </w:tabs>
      <w:ind w:left="568" w:hanging="284"/>
    </w:pPr>
    <w:rPr>
      <w:rFonts w:ascii="Garamond" w:hAnsi="Garamond"/>
    </w:rPr>
  </w:style>
  <w:style w:type="paragraph" w:customStyle="1" w:styleId="Byline">
    <w:name w:val="Byline"/>
    <w:rsid w:val="00206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551"/>
    <w:pPr>
      <w:tabs>
        <w:tab w:val="clear" w:pos="3600"/>
        <w:tab w:val="clear" w:pos="3958"/>
      </w:tabs>
      <w:jc w:val="right"/>
    </w:pPr>
  </w:style>
  <w:style w:type="character" w:styleId="Emphasis">
    <w:name w:val="Emphasis"/>
    <w:basedOn w:val="DefaultParagraphFont"/>
    <w:qFormat/>
    <w:rsid w:val="00206551"/>
    <w:rPr>
      <w:i/>
    </w:rPr>
  </w:style>
  <w:style w:type="paragraph" w:styleId="Caption">
    <w:name w:val="caption"/>
    <w:basedOn w:val="BodyText"/>
    <w:next w:val="Normal"/>
    <w:qFormat/>
    <w:rsid w:val="00206551"/>
    <w:pPr>
      <w:framePr w:w="2268" w:hSpace="181" w:vSpace="181" w:wrap="around" w:vAnchor="text" w:hAnchor="page" w:x="1135" w:y="285" w:anchorLock="1"/>
    </w:pPr>
    <w:rPr>
      <w:i/>
    </w:rPr>
  </w:style>
  <w:style w:type="paragraph" w:customStyle="1" w:styleId="MiniTOCTitle">
    <w:name w:val="MiniTOCTitle"/>
    <w:basedOn w:val="Heading4"/>
    <w:rsid w:val="00206551"/>
    <w:pPr>
      <w:spacing w:before="240"/>
      <w:outlineLvl w:val="9"/>
    </w:pPr>
    <w:rPr>
      <w:noProof/>
      <w:sz w:val="24"/>
    </w:rPr>
  </w:style>
  <w:style w:type="paragraph" w:customStyle="1" w:styleId="MiniTOCItem">
    <w:name w:val="MiniTOCItem"/>
    <w:basedOn w:val="ListBullet"/>
    <w:rsid w:val="00206551"/>
    <w:pPr>
      <w:numPr>
        <w:numId w:val="0"/>
      </w:numPr>
      <w:tabs>
        <w:tab w:val="right" w:leader="dot" w:pos="6521"/>
      </w:tabs>
      <w:spacing w:before="0" w:after="0"/>
    </w:pPr>
  </w:style>
  <w:style w:type="paragraph" w:customStyle="1" w:styleId="TOFTitle">
    <w:name w:val="TOFTitle"/>
    <w:basedOn w:val="TOCTitle"/>
    <w:rsid w:val="00206551"/>
  </w:style>
  <w:style w:type="paragraph" w:styleId="TableofFigures">
    <w:name w:val="table of figures"/>
    <w:basedOn w:val="Normal"/>
    <w:next w:val="Normal"/>
    <w:semiHidden/>
    <w:rsid w:val="00206551"/>
    <w:pPr>
      <w:tabs>
        <w:tab w:val="right" w:leader="dot" w:pos="9072"/>
      </w:tabs>
      <w:ind w:left="970" w:hanging="403"/>
    </w:pPr>
    <w:rPr>
      <w:rFonts w:ascii="Times New Roman" w:hAnsi="Times New Roman"/>
      <w:b/>
    </w:rPr>
  </w:style>
  <w:style w:type="paragraph" w:styleId="ListNumber">
    <w:name w:val="List Number"/>
    <w:basedOn w:val="List"/>
    <w:rsid w:val="00206551"/>
    <w:pPr>
      <w:numPr>
        <w:numId w:val="15"/>
      </w:numPr>
      <w:tabs>
        <w:tab w:val="clear" w:pos="340"/>
      </w:tabs>
    </w:pPr>
  </w:style>
  <w:style w:type="character" w:customStyle="1" w:styleId="WingdingSymbols">
    <w:name w:val="Wingding Symbols"/>
    <w:rsid w:val="00206551"/>
    <w:rPr>
      <w:rFonts w:ascii="Wingdings" w:hAnsi="Wingdings"/>
    </w:rPr>
  </w:style>
  <w:style w:type="paragraph" w:customStyle="1" w:styleId="TableHeading">
    <w:name w:val="Table Heading"/>
    <w:basedOn w:val="HeadingBase"/>
    <w:rsid w:val="00206551"/>
    <w:pPr>
      <w:keepLines/>
      <w:pBdr>
        <w:bottom w:val="single" w:sz="6" w:space="1" w:color="918585"/>
      </w:pBdr>
      <w:spacing w:before="240"/>
    </w:pPr>
  </w:style>
  <w:style w:type="character" w:customStyle="1" w:styleId="HotSpot">
    <w:name w:val="HotSpot"/>
    <w:rsid w:val="00206551"/>
    <w:rPr>
      <w:color w:val="0033CC"/>
      <w:u w:val="none"/>
    </w:rPr>
  </w:style>
  <w:style w:type="paragraph" w:customStyle="1" w:styleId="BodyTextRight">
    <w:name w:val="Body Text Right"/>
    <w:basedOn w:val="BodyText"/>
    <w:rsid w:val="00206551"/>
    <w:pPr>
      <w:spacing w:before="0" w:after="0"/>
      <w:jc w:val="right"/>
    </w:pPr>
  </w:style>
  <w:style w:type="paragraph" w:styleId="Index3">
    <w:name w:val="index 3"/>
    <w:basedOn w:val="ListNumber2"/>
    <w:next w:val="Normal"/>
    <w:semiHidden/>
    <w:rsid w:val="00206551"/>
    <w:pPr>
      <w:numPr>
        <w:numId w:val="0"/>
      </w:numPr>
      <w:tabs>
        <w:tab w:val="right" w:leader="dot" w:pos="4176"/>
      </w:tabs>
    </w:pPr>
  </w:style>
  <w:style w:type="paragraph" w:styleId="ListNumber2">
    <w:name w:val="List Number 2"/>
    <w:basedOn w:val="List2"/>
    <w:rsid w:val="00206551"/>
    <w:pPr>
      <w:numPr>
        <w:numId w:val="10"/>
      </w:numPr>
      <w:tabs>
        <w:tab w:val="clear" w:pos="1060"/>
      </w:tabs>
    </w:pPr>
  </w:style>
  <w:style w:type="paragraph" w:customStyle="1" w:styleId="MarginNote">
    <w:name w:val="Margin Note"/>
    <w:basedOn w:val="BodyText"/>
    <w:rsid w:val="00206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551"/>
    <w:rPr>
      <w:sz w:val="32"/>
    </w:rPr>
  </w:style>
  <w:style w:type="paragraph" w:customStyle="1" w:styleId="HeadingProcedure">
    <w:name w:val="Heading Procedure"/>
    <w:basedOn w:val="HeadingBase"/>
    <w:next w:val="Normal"/>
    <w:rsid w:val="00206551"/>
    <w:pPr>
      <w:tabs>
        <w:tab w:val="left" w:pos="0"/>
      </w:tabs>
      <w:spacing w:before="120" w:after="60"/>
    </w:pPr>
    <w:rPr>
      <w:i/>
      <w:color w:val="918585"/>
      <w:sz w:val="22"/>
    </w:rPr>
  </w:style>
  <w:style w:type="paragraph" w:customStyle="1" w:styleId="TableBodyText">
    <w:name w:val="Table Body Text"/>
    <w:basedOn w:val="BodyText"/>
    <w:rsid w:val="00206551"/>
    <w:pPr>
      <w:spacing w:before="60" w:after="60"/>
    </w:pPr>
  </w:style>
  <w:style w:type="paragraph" w:styleId="ListContinue">
    <w:name w:val="List Continue"/>
    <w:basedOn w:val="List"/>
    <w:rsid w:val="00206551"/>
    <w:pPr>
      <w:ind w:firstLine="0"/>
    </w:pPr>
  </w:style>
  <w:style w:type="paragraph" w:customStyle="1" w:styleId="ListNote">
    <w:name w:val="List Note"/>
    <w:basedOn w:val="List"/>
    <w:rsid w:val="00206551"/>
    <w:pPr>
      <w:pBdr>
        <w:top w:val="single" w:sz="6" w:space="2" w:color="918585"/>
        <w:bottom w:val="single" w:sz="6" w:space="2" w:color="918585"/>
      </w:pBdr>
      <w:tabs>
        <w:tab w:val="left" w:pos="1021"/>
      </w:tabs>
      <w:ind w:firstLine="0"/>
    </w:pPr>
  </w:style>
  <w:style w:type="paragraph" w:customStyle="1" w:styleId="Warning">
    <w:name w:val="Warning"/>
    <w:basedOn w:val="BodyText"/>
    <w:rsid w:val="00206551"/>
    <w:pPr>
      <w:shd w:val="clear" w:color="auto" w:fill="D9D9D9"/>
      <w:tabs>
        <w:tab w:val="left" w:pos="992"/>
      </w:tabs>
      <w:ind w:left="119" w:right="119"/>
    </w:pPr>
    <w:rPr>
      <w:sz w:val="20"/>
    </w:rPr>
  </w:style>
  <w:style w:type="paragraph" w:customStyle="1" w:styleId="MarginIcons">
    <w:name w:val="Margin Icons"/>
    <w:basedOn w:val="BodyText"/>
    <w:rsid w:val="00206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551"/>
    <w:rPr>
      <w:rFonts w:ascii="Courier New" w:hAnsi="Courier New"/>
    </w:rPr>
  </w:style>
  <w:style w:type="paragraph" w:customStyle="1" w:styleId="NoteBullet">
    <w:name w:val="Note Bullet"/>
    <w:basedOn w:val="Note"/>
    <w:rsid w:val="00206551"/>
    <w:pPr>
      <w:tabs>
        <w:tab w:val="clear" w:pos="680"/>
      </w:tabs>
      <w:spacing w:before="60" w:after="60"/>
    </w:pPr>
  </w:style>
  <w:style w:type="paragraph" w:customStyle="1" w:styleId="SubHeading2">
    <w:name w:val="SubHeading2"/>
    <w:basedOn w:val="HeadingBase"/>
    <w:rsid w:val="00206551"/>
    <w:pPr>
      <w:spacing w:before="240" w:after="60"/>
    </w:pPr>
    <w:rPr>
      <w:sz w:val="20"/>
    </w:rPr>
  </w:style>
  <w:style w:type="paragraph" w:customStyle="1" w:styleId="SubHeading1">
    <w:name w:val="SubHeading1"/>
    <w:basedOn w:val="HeadingBase"/>
    <w:rsid w:val="00206551"/>
    <w:pPr>
      <w:spacing w:before="240" w:after="60"/>
    </w:pPr>
    <w:rPr>
      <w:color w:val="918585"/>
      <w:sz w:val="22"/>
    </w:rPr>
  </w:style>
  <w:style w:type="paragraph" w:customStyle="1" w:styleId="SideHeading">
    <w:name w:val="Side Heading"/>
    <w:basedOn w:val="HeadingBase"/>
    <w:rsid w:val="00206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551"/>
    <w:pPr>
      <w:tabs>
        <w:tab w:val="num" w:pos="360"/>
      </w:tabs>
    </w:pPr>
  </w:style>
  <w:style w:type="paragraph" w:styleId="PlainText">
    <w:name w:val="Plain Text"/>
    <w:basedOn w:val="Normal"/>
    <w:link w:val="PlainTextChar"/>
    <w:rsid w:val="00206551"/>
    <w:rPr>
      <w:sz w:val="20"/>
    </w:rPr>
  </w:style>
  <w:style w:type="character" w:customStyle="1" w:styleId="PlainTextChar">
    <w:name w:val="Plain Text Char"/>
    <w:basedOn w:val="DefaultParagraphFont"/>
    <w:link w:val="PlainText"/>
    <w:rsid w:val="00206551"/>
    <w:rPr>
      <w:rFonts w:ascii="Courier New" w:eastAsia="Times New Roman" w:hAnsi="Courier New" w:cs="Times New Roman"/>
      <w:sz w:val="20"/>
      <w:szCs w:val="20"/>
      <w:lang w:eastAsia="en-US"/>
    </w:rPr>
  </w:style>
  <w:style w:type="character" w:customStyle="1" w:styleId="MenuOption">
    <w:name w:val="Menu Option"/>
    <w:basedOn w:val="DefaultParagraphFont"/>
    <w:rsid w:val="00206551"/>
    <w:rPr>
      <w:b/>
      <w:smallCaps/>
    </w:rPr>
  </w:style>
  <w:style w:type="paragraph" w:customStyle="1" w:styleId="TableListNumber">
    <w:name w:val="Table List Number"/>
    <w:basedOn w:val="ListNumber"/>
    <w:rsid w:val="00206551"/>
    <w:pPr>
      <w:numPr>
        <w:numId w:val="0"/>
      </w:numPr>
    </w:pPr>
  </w:style>
  <w:style w:type="paragraph" w:styleId="TOC4">
    <w:name w:val="toc 4"/>
    <w:basedOn w:val="TOCBase"/>
    <w:next w:val="Normal"/>
    <w:semiHidden/>
    <w:rsid w:val="00206551"/>
    <w:pPr>
      <w:tabs>
        <w:tab w:val="right" w:leader="dot" w:pos="9071"/>
      </w:tabs>
      <w:ind w:left="1701"/>
    </w:pPr>
  </w:style>
  <w:style w:type="paragraph" w:customStyle="1" w:styleId="ListAlpha">
    <w:name w:val="List Alpha"/>
    <w:basedOn w:val="List"/>
    <w:rsid w:val="00206551"/>
    <w:pPr>
      <w:numPr>
        <w:numId w:val="9"/>
      </w:numPr>
    </w:pPr>
  </w:style>
  <w:style w:type="paragraph" w:customStyle="1" w:styleId="ListAlpha2">
    <w:name w:val="List Alpha 2"/>
    <w:basedOn w:val="List2"/>
    <w:rsid w:val="00206551"/>
    <w:pPr>
      <w:numPr>
        <w:numId w:val="8"/>
      </w:numPr>
    </w:pPr>
  </w:style>
  <w:style w:type="paragraph" w:styleId="List2">
    <w:name w:val="List 2"/>
    <w:basedOn w:val="BodyText"/>
    <w:rsid w:val="00206551"/>
    <w:pPr>
      <w:tabs>
        <w:tab w:val="left" w:pos="680"/>
      </w:tabs>
      <w:spacing w:before="60" w:after="60"/>
      <w:ind w:left="680" w:hanging="340"/>
    </w:pPr>
  </w:style>
  <w:style w:type="paragraph" w:styleId="List3">
    <w:name w:val="List 3"/>
    <w:basedOn w:val="BodyText"/>
    <w:rsid w:val="00206551"/>
    <w:pPr>
      <w:tabs>
        <w:tab w:val="left" w:pos="1021"/>
      </w:tabs>
      <w:spacing w:before="60" w:after="60"/>
      <w:ind w:left="1020" w:hanging="340"/>
    </w:pPr>
  </w:style>
  <w:style w:type="paragraph" w:styleId="List4">
    <w:name w:val="List 4"/>
    <w:basedOn w:val="BodyText"/>
    <w:rsid w:val="00206551"/>
    <w:pPr>
      <w:tabs>
        <w:tab w:val="left" w:pos="1361"/>
      </w:tabs>
      <w:spacing w:before="60" w:after="60"/>
      <w:ind w:left="1361" w:hanging="340"/>
    </w:pPr>
  </w:style>
  <w:style w:type="paragraph" w:styleId="List5">
    <w:name w:val="List 5"/>
    <w:basedOn w:val="BodyText"/>
    <w:rsid w:val="00206551"/>
    <w:pPr>
      <w:tabs>
        <w:tab w:val="left" w:pos="1701"/>
      </w:tabs>
      <w:spacing w:before="60" w:after="60"/>
      <w:ind w:left="1701" w:hanging="340"/>
    </w:pPr>
  </w:style>
  <w:style w:type="paragraph" w:styleId="ListBullet3">
    <w:name w:val="List Bullet 3"/>
    <w:basedOn w:val="List3"/>
    <w:rsid w:val="00206551"/>
    <w:pPr>
      <w:numPr>
        <w:numId w:val="14"/>
      </w:numPr>
      <w:tabs>
        <w:tab w:val="clear" w:pos="1021"/>
      </w:tabs>
      <w:ind w:left="1037" w:hanging="357"/>
    </w:pPr>
  </w:style>
  <w:style w:type="paragraph" w:styleId="ListBullet4">
    <w:name w:val="List Bullet 4"/>
    <w:basedOn w:val="List4"/>
    <w:rsid w:val="00206551"/>
    <w:pPr>
      <w:numPr>
        <w:numId w:val="3"/>
      </w:numPr>
      <w:tabs>
        <w:tab w:val="clear" w:pos="1361"/>
      </w:tabs>
    </w:pPr>
  </w:style>
  <w:style w:type="paragraph" w:styleId="ListBullet5">
    <w:name w:val="List Bullet 5"/>
    <w:basedOn w:val="List5"/>
    <w:rsid w:val="00206551"/>
    <w:pPr>
      <w:numPr>
        <w:numId w:val="4"/>
      </w:numPr>
    </w:pPr>
  </w:style>
  <w:style w:type="paragraph" w:styleId="ListContinue2">
    <w:name w:val="List Continue 2"/>
    <w:basedOn w:val="List2"/>
    <w:rsid w:val="00206551"/>
    <w:pPr>
      <w:ind w:firstLine="0"/>
    </w:pPr>
  </w:style>
  <w:style w:type="paragraph" w:styleId="ListContinue3">
    <w:name w:val="List Continue 3"/>
    <w:basedOn w:val="List3"/>
    <w:rsid w:val="00206551"/>
    <w:pPr>
      <w:ind w:left="1021" w:firstLine="0"/>
    </w:pPr>
  </w:style>
  <w:style w:type="paragraph" w:styleId="ListContinue4">
    <w:name w:val="List Continue 4"/>
    <w:basedOn w:val="List4"/>
    <w:rsid w:val="00206551"/>
    <w:pPr>
      <w:ind w:firstLine="0"/>
    </w:pPr>
  </w:style>
  <w:style w:type="paragraph" w:styleId="ListContinue5">
    <w:name w:val="List Continue 5"/>
    <w:basedOn w:val="List5"/>
    <w:rsid w:val="00206551"/>
    <w:pPr>
      <w:ind w:firstLine="0"/>
    </w:pPr>
  </w:style>
  <w:style w:type="paragraph" w:styleId="ListNumber3">
    <w:name w:val="List Number 3"/>
    <w:basedOn w:val="List3"/>
    <w:rsid w:val="00206551"/>
    <w:pPr>
      <w:numPr>
        <w:numId w:val="5"/>
      </w:numPr>
    </w:pPr>
  </w:style>
  <w:style w:type="paragraph" w:styleId="ListNumber4">
    <w:name w:val="List Number 4"/>
    <w:basedOn w:val="List4"/>
    <w:rsid w:val="00206551"/>
    <w:pPr>
      <w:numPr>
        <w:numId w:val="6"/>
      </w:numPr>
    </w:pPr>
  </w:style>
  <w:style w:type="paragraph" w:styleId="ListNumber5">
    <w:name w:val="List Number 5"/>
    <w:basedOn w:val="List5"/>
    <w:rsid w:val="00206551"/>
    <w:pPr>
      <w:numPr>
        <w:numId w:val="7"/>
      </w:numPr>
    </w:pPr>
  </w:style>
  <w:style w:type="paragraph" w:styleId="BlockText">
    <w:name w:val="Block Text"/>
    <w:basedOn w:val="Normal"/>
    <w:rsid w:val="00206551"/>
    <w:pPr>
      <w:spacing w:after="120"/>
      <w:ind w:left="1440" w:right="1440"/>
    </w:pPr>
  </w:style>
  <w:style w:type="character" w:customStyle="1" w:styleId="Subscript">
    <w:name w:val="Subscript"/>
    <w:basedOn w:val="DefaultParagraphFont"/>
    <w:rsid w:val="00206551"/>
    <w:rPr>
      <w:sz w:val="16"/>
      <w:vertAlign w:val="subscript"/>
    </w:rPr>
  </w:style>
  <w:style w:type="character" w:customStyle="1" w:styleId="Superscript">
    <w:name w:val="Superscript"/>
    <w:basedOn w:val="DefaultParagraphFont"/>
    <w:rsid w:val="00206551"/>
    <w:rPr>
      <w:sz w:val="16"/>
      <w:vertAlign w:val="superscript"/>
    </w:rPr>
  </w:style>
  <w:style w:type="character" w:customStyle="1" w:styleId="Symbols">
    <w:name w:val="Symbols"/>
    <w:basedOn w:val="DefaultParagraphFont"/>
    <w:rsid w:val="00206551"/>
    <w:rPr>
      <w:rFonts w:ascii="Symbol" w:hAnsi="Symbol"/>
    </w:rPr>
  </w:style>
  <w:style w:type="character" w:customStyle="1" w:styleId="MenuOptions">
    <w:name w:val="Menu Options"/>
    <w:basedOn w:val="DefaultParagraphFont"/>
    <w:rsid w:val="00206551"/>
    <w:rPr>
      <w:rFonts w:ascii="Arial Narrow" w:hAnsi="Arial Narrow"/>
      <w:smallCaps/>
    </w:rPr>
  </w:style>
  <w:style w:type="character" w:customStyle="1" w:styleId="Buttons">
    <w:name w:val="Buttons"/>
    <w:basedOn w:val="DefaultParagraphFont"/>
    <w:rsid w:val="00206551"/>
    <w:rPr>
      <w:b/>
    </w:rPr>
  </w:style>
  <w:style w:type="character" w:customStyle="1" w:styleId="Underlined">
    <w:name w:val="Underlined"/>
    <w:basedOn w:val="DefaultParagraphFont"/>
    <w:rsid w:val="00206551"/>
    <w:rPr>
      <w:u w:val="single"/>
    </w:rPr>
  </w:style>
  <w:style w:type="paragraph" w:customStyle="1" w:styleId="TableBodyTextRight">
    <w:name w:val="Table Body Text Right"/>
    <w:basedOn w:val="TableBodyText"/>
    <w:rsid w:val="00206551"/>
    <w:pPr>
      <w:widowControl w:val="0"/>
      <w:autoSpaceDE w:val="0"/>
      <w:autoSpaceDN w:val="0"/>
      <w:adjustRightInd w:val="0"/>
      <w:jc w:val="right"/>
    </w:pPr>
    <w:rPr>
      <w:rFonts w:cs="Arial"/>
      <w:szCs w:val="18"/>
    </w:rPr>
  </w:style>
  <w:style w:type="paragraph" w:customStyle="1" w:styleId="CopyrightText">
    <w:name w:val="Copyright Text"/>
    <w:basedOn w:val="BodyText"/>
    <w:rsid w:val="00206551"/>
    <w:rPr>
      <w:sz w:val="18"/>
    </w:rPr>
  </w:style>
  <w:style w:type="paragraph" w:customStyle="1" w:styleId="BodySmallRight">
    <w:name w:val="Body Small Right"/>
    <w:basedOn w:val="BodyTextRight"/>
    <w:rsid w:val="00206551"/>
    <w:rPr>
      <w:sz w:val="18"/>
      <w:szCs w:val="18"/>
    </w:rPr>
  </w:style>
  <w:style w:type="paragraph" w:customStyle="1" w:styleId="MarginEdition">
    <w:name w:val="Margin Edition"/>
    <w:basedOn w:val="MarginNote"/>
    <w:rsid w:val="00206551"/>
    <w:pPr>
      <w:spacing w:before="0" w:after="0"/>
    </w:pPr>
    <w:rPr>
      <w:rFonts w:ascii="Times New Roman" w:hAnsi="Times New Roman"/>
      <w:color w:val="999999"/>
    </w:rPr>
  </w:style>
  <w:style w:type="paragraph" w:customStyle="1" w:styleId="Spacer">
    <w:name w:val="Spacer"/>
    <w:basedOn w:val="Normal"/>
    <w:rsid w:val="00206551"/>
    <w:rPr>
      <w:sz w:val="2"/>
      <w:szCs w:val="2"/>
    </w:rPr>
  </w:style>
  <w:style w:type="character" w:customStyle="1" w:styleId="Small">
    <w:name w:val="Small"/>
    <w:basedOn w:val="DefaultParagraphFont"/>
    <w:rsid w:val="00206551"/>
    <w:rPr>
      <w:sz w:val="16"/>
    </w:rPr>
  </w:style>
  <w:style w:type="paragraph" w:customStyle="1" w:styleId="WideTable">
    <w:name w:val="Wide Table"/>
    <w:basedOn w:val="Normal"/>
    <w:rsid w:val="00206551"/>
    <w:pPr>
      <w:ind w:left="-1418"/>
    </w:pPr>
    <w:rPr>
      <w:sz w:val="2"/>
      <w:szCs w:val="2"/>
    </w:rPr>
  </w:style>
  <w:style w:type="character" w:styleId="PageNumber">
    <w:name w:val="page number"/>
    <w:basedOn w:val="DefaultParagraphFont"/>
    <w:rsid w:val="00206551"/>
  </w:style>
  <w:style w:type="paragraph" w:styleId="Quote">
    <w:name w:val="Quote"/>
    <w:basedOn w:val="Heading1"/>
    <w:link w:val="QuoteChar"/>
    <w:qFormat/>
    <w:rsid w:val="00206551"/>
    <w:rPr>
      <w:b w:val="0"/>
      <w:sz w:val="72"/>
      <w:szCs w:val="72"/>
      <w:lang w:val="en-NZ"/>
    </w:rPr>
  </w:style>
  <w:style w:type="character" w:customStyle="1" w:styleId="QuoteChar">
    <w:name w:val="Quote Char"/>
    <w:basedOn w:val="DefaultParagraphFont"/>
    <w:link w:val="Quote"/>
    <w:rsid w:val="00206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551"/>
    <w:pPr>
      <w:pageBreakBefore/>
    </w:pPr>
  </w:style>
  <w:style w:type="paragraph" w:customStyle="1" w:styleId="Border">
    <w:name w:val="Border"/>
    <w:basedOn w:val="Normal"/>
    <w:qFormat/>
    <w:rsid w:val="00206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551"/>
    <w:rPr>
      <w:b/>
      <w:bCs/>
      <w:i/>
      <w:iCs/>
      <w:color w:val="auto"/>
    </w:rPr>
  </w:style>
  <w:style w:type="paragraph" w:styleId="IntenseQuote">
    <w:name w:val="Intense Quote"/>
    <w:basedOn w:val="Normal"/>
    <w:next w:val="Normal"/>
    <w:link w:val="IntenseQuoteChar"/>
    <w:uiPriority w:val="30"/>
    <w:qFormat/>
    <w:rsid w:val="00206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551"/>
    <w:rPr>
      <w:smallCaps/>
      <w:color w:val="auto"/>
      <w:u w:val="single"/>
    </w:rPr>
  </w:style>
  <w:style w:type="character" w:styleId="IntenseReference">
    <w:name w:val="Intense Reference"/>
    <w:basedOn w:val="DefaultParagraphFont"/>
    <w:uiPriority w:val="32"/>
    <w:qFormat/>
    <w:rsid w:val="00206551"/>
    <w:rPr>
      <w:b/>
      <w:bCs/>
      <w:smallCaps/>
      <w:color w:val="auto"/>
      <w:spacing w:val="5"/>
      <w:u w:val="single"/>
    </w:rPr>
  </w:style>
  <w:style w:type="paragraph" w:customStyle="1" w:styleId="2ColumnHeading">
    <w:name w:val="2Column Heading"/>
    <w:basedOn w:val="BodyText"/>
    <w:qFormat/>
    <w:rsid w:val="00206551"/>
    <w:pPr>
      <w:spacing w:after="60"/>
      <w:ind w:left="-2268"/>
    </w:pPr>
    <w:rPr>
      <w:b/>
    </w:rPr>
  </w:style>
  <w:style w:type="paragraph" w:customStyle="1" w:styleId="Heading1TOC">
    <w:name w:val="Heading1 TOC"/>
    <w:basedOn w:val="Normal"/>
    <w:qFormat/>
    <w:rsid w:val="00206551"/>
    <w:pPr>
      <w:spacing w:before="240" w:after="120"/>
    </w:pPr>
    <w:rPr>
      <w:rFonts w:ascii="Times New Roman" w:hAnsi="Times New Roman"/>
      <w:b/>
      <w:sz w:val="32"/>
    </w:rPr>
  </w:style>
  <w:style w:type="paragraph" w:customStyle="1" w:styleId="Heading2TOC">
    <w:name w:val="Heading2 TOC"/>
    <w:basedOn w:val="Normal"/>
    <w:qFormat/>
    <w:rsid w:val="00206551"/>
    <w:pPr>
      <w:spacing w:before="240" w:after="60"/>
    </w:pPr>
    <w:rPr>
      <w:rFonts w:ascii="Times New Roman" w:hAnsi="Times New Roman"/>
      <w:b/>
      <w:sz w:val="28"/>
    </w:rPr>
  </w:style>
  <w:style w:type="character" w:customStyle="1" w:styleId="Underline">
    <w:name w:val="Underline"/>
    <w:basedOn w:val="DefaultParagraphFont"/>
    <w:qFormat/>
    <w:rsid w:val="00206551"/>
    <w:rPr>
      <w:u w:val="single"/>
    </w:rPr>
  </w:style>
  <w:style w:type="character" w:customStyle="1" w:styleId="BoldandItalics">
    <w:name w:val="Bold and Italics"/>
    <w:qFormat/>
    <w:rsid w:val="00206551"/>
    <w:rPr>
      <w:b/>
      <w:i/>
      <w:u w:val="none"/>
    </w:rPr>
  </w:style>
  <w:style w:type="paragraph" w:styleId="BalloonText">
    <w:name w:val="Balloon Text"/>
    <w:basedOn w:val="Normal"/>
    <w:link w:val="BalloonTextChar"/>
    <w:rsid w:val="00206551"/>
    <w:rPr>
      <w:rFonts w:ascii="Tahoma" w:hAnsi="Tahoma" w:cs="Tahoma"/>
      <w:sz w:val="16"/>
      <w:szCs w:val="16"/>
    </w:rPr>
  </w:style>
  <w:style w:type="character" w:customStyle="1" w:styleId="BalloonTextChar">
    <w:name w:val="Balloon Text Char"/>
    <w:basedOn w:val="DefaultParagraphFont"/>
    <w:link w:val="BalloonText"/>
    <w:rsid w:val="00206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551"/>
    <w:rPr>
      <w:b/>
      <w:color w:val="660033"/>
      <w:spacing w:val="0"/>
    </w:rPr>
  </w:style>
  <w:style w:type="paragraph" w:customStyle="1" w:styleId="Nameditemlist">
    <w:name w:val="Named item list"/>
    <w:basedOn w:val="BodyText"/>
    <w:qFormat/>
    <w:rsid w:val="00206551"/>
    <w:pPr>
      <w:tabs>
        <w:tab w:val="left" w:pos="2835"/>
      </w:tabs>
      <w:ind w:left="2835" w:hanging="2835"/>
    </w:pPr>
  </w:style>
  <w:style w:type="paragraph" w:customStyle="1" w:styleId="BodyTextnopadding">
    <w:name w:val="Body Text no padding"/>
    <w:basedOn w:val="BodyText"/>
    <w:qFormat/>
    <w:rsid w:val="00206551"/>
    <w:pPr>
      <w:spacing w:before="0" w:after="0"/>
    </w:pPr>
  </w:style>
  <w:style w:type="paragraph" w:customStyle="1" w:styleId="BodyTextBold">
    <w:name w:val="Body Text Bold"/>
    <w:basedOn w:val="BodyText"/>
    <w:qFormat/>
    <w:rsid w:val="00206551"/>
    <w:rPr>
      <w:b/>
    </w:rPr>
  </w:style>
  <w:style w:type="character" w:styleId="Hyperlink">
    <w:name w:val="Hyperlink"/>
    <w:basedOn w:val="DefaultParagraphFont"/>
    <w:uiPriority w:val="99"/>
    <w:unhideWhenUsed/>
    <w:rsid w:val="00970C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7189</Characters>
  <Application>Microsoft Office Word</Application>
  <DocSecurity>0</DocSecurity>
  <Lines>247</Lines>
  <Paragraphs>152</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MSS402030 Apply cost factors to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