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2D78" w:rsidP="00EE2D78">
      <w:pPr>
        <w:pStyle w:val="Title"/>
      </w:pPr>
      <w:r>
        <w:fldChar w:fldCharType="begin"/>
      </w:r>
      <w:r>
        <w:instrText xml:space="preserve"> TITLE   \* MERGEFORMAT </w:instrText>
      </w:r>
      <w:r>
        <w:fldChar w:fldCharType="separate"/>
      </w:r>
      <w:r>
        <w:t>MSS402021 Apply Just in Time procedures</w:t>
      </w:r>
      <w:r>
        <w:fldChar w:fldCharType="end"/>
      </w:r>
    </w:p>
    <w:p w:rsidR="00EE2D78" w:rsidP="00EE2D78">
      <w:pPr>
        <w:pStyle w:val="Version"/>
        <w:sectPr w:rsidSect="00F966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6600" w:rsidP="00F96600">
      <w:pPr>
        <w:pStyle w:val="SuperHeading"/>
      </w:pPr>
      <w:r w:rsidRPr="00F96600">
        <w:t>MSS402021 Apply Just in Time procedures</w:t>
      </w:r>
    </w:p>
    <w:p w:rsidR="00000000" w:rsidRPr="00F96600" w:rsidP="00F96600">
      <w:pPr>
        <w:pStyle w:val="Heading1"/>
      </w:pPr>
      <w:bookmarkStart w:id="1" w:name="O_919883"/>
      <w:bookmarkEnd w:id="1"/>
      <w:r w:rsidRPr="00F96600">
        <w:t>Modification History</w:t>
      </w:r>
    </w:p>
    <w:p w:rsidR="00000000" w:rsidRPr="00F96600" w:rsidP="00EE2D78">
      <w:pPr>
        <w:pStyle w:val="BodyText"/>
      </w:pPr>
      <w:r w:rsidRPr="00F96600">
        <w:t>Release 1. Supersedes and is equivalent to MSS402021A Apply Just in Time procedures</w:t>
      </w:r>
    </w:p>
    <w:p w:rsidR="00000000" w:rsidRPr="00F96600" w:rsidP="00F96600">
      <w:pPr>
        <w:pStyle w:val="Heading1"/>
      </w:pPr>
      <w:bookmarkStart w:id="2" w:name="O_919891"/>
      <w:bookmarkEnd w:id="2"/>
      <w:r w:rsidRPr="00F96600">
        <w:t>Application</w:t>
      </w:r>
    </w:p>
    <w:p w:rsidR="00000000" w:rsidRPr="00F96600" w:rsidP="00EE2D78">
      <w:pPr>
        <w:pStyle w:val="BodyText"/>
      </w:pPr>
      <w:r w:rsidRPr="00F96600">
        <w:t xml:space="preserve">This unit of competency covers the skills and knowledge required to work in an organisation implementing and/or utilising </w:t>
      </w:r>
      <w:r w:rsidRPr="00F96600">
        <w:t>Just in Time (JIT) procedures.</w:t>
      </w:r>
    </w:p>
    <w:p w:rsidR="00000000" w:rsidRPr="00F96600" w:rsidP="00EE2D78">
      <w:pPr>
        <w:pStyle w:val="BodyText"/>
      </w:pPr>
      <w:r w:rsidRPr="00F96600">
        <w:t>This unit applies to an individual working in an organisation following JIT who will need to follow procedures which are specific to JIT, such as the controlled flow of material (e.g. the use of kanban and elimination of was</w:t>
      </w:r>
      <w:r w:rsidRPr="00F96600">
        <w:t xml:space="preserve">te). This will involve the individual in the application of the pull system to their job and the authorisation of product/material flows in accordance with procedures and their level of authority. </w:t>
      </w:r>
    </w:p>
    <w:p w:rsidR="00000000" w:rsidRPr="00F96600" w:rsidP="00EE2D78">
      <w:pPr>
        <w:pStyle w:val="BodyText"/>
      </w:pPr>
      <w:r w:rsidRPr="00F96600">
        <w:t>This unit requires the application of skills associated w</w:t>
      </w:r>
      <w:r w:rsidRPr="00F96600">
        <w:t xml:space="preserve">ith planning and organising and self-management to deliver product on demand using necessary tools, equipment and processes to meet production requirements. The unit also requires an ability to recognise and act on problems that may interfere with meeting </w:t>
      </w:r>
      <w:r w:rsidRPr="00F96600">
        <w:t>production demands.</w:t>
      </w:r>
    </w:p>
    <w:p w:rsidR="00000000" w:rsidRPr="00F96600" w:rsidP="00EE2D78">
      <w:pPr>
        <w:pStyle w:val="BodyText"/>
      </w:pPr>
      <w:r w:rsidRPr="00F96600">
        <w:t>No licensing, legislative or certification requirements apply to this unit at the time of publication.</w:t>
      </w:r>
    </w:p>
    <w:p w:rsidR="00000000" w:rsidRPr="00F96600" w:rsidP="00F96600">
      <w:pPr>
        <w:pStyle w:val="Heading1"/>
      </w:pPr>
      <w:bookmarkStart w:id="3" w:name="O_919890"/>
      <w:bookmarkEnd w:id="3"/>
      <w:r w:rsidRPr="00F96600">
        <w:t>Pre-requisite Unit</w:t>
      </w:r>
    </w:p>
    <w:p w:rsidR="00000000" w:rsidRPr="00F96600" w:rsidP="00EE2D78">
      <w:pPr>
        <w:pStyle w:val="BodyText"/>
      </w:pPr>
      <w:r w:rsidRPr="00F96600">
        <w:t>Nil</w:t>
      </w:r>
    </w:p>
    <w:p w:rsidR="00000000" w:rsidRPr="00F96600" w:rsidP="00F96600">
      <w:pPr>
        <w:pStyle w:val="Heading1"/>
      </w:pPr>
      <w:bookmarkStart w:id="4" w:name="O_919889"/>
      <w:bookmarkEnd w:id="4"/>
      <w:r w:rsidRPr="00F96600">
        <w:t>Competency Field</w:t>
      </w:r>
    </w:p>
    <w:p w:rsidR="00000000" w:rsidRPr="00F96600" w:rsidP="00EE2D78">
      <w:pPr>
        <w:pStyle w:val="BodyText"/>
      </w:pPr>
      <w:r w:rsidRPr="00F96600">
        <w:t>Competitive systems and practices</w:t>
      </w:r>
    </w:p>
    <w:p w:rsidR="00000000" w:rsidRPr="00F96600" w:rsidP="00F96600">
      <w:pPr>
        <w:pStyle w:val="Heading1"/>
      </w:pPr>
      <w:bookmarkStart w:id="5" w:name="O_919888"/>
      <w:bookmarkEnd w:id="5"/>
      <w:r w:rsidRPr="00F96600">
        <w:t>Unit Se</w:t>
      </w:r>
      <w:r w:rsidRPr="00F96600">
        <w:t>ctor</w:t>
      </w:r>
    </w:p>
    <w:p w:rsidR="00000000" w:rsidRPr="00F96600" w:rsidP="00EE2D78">
      <w:pPr>
        <w:pStyle w:val="BodyText"/>
      </w:pPr>
      <w:r w:rsidRPr="00F96600">
        <w:t>Not applicable</w:t>
      </w:r>
    </w:p>
    <w:p w:rsidR="00000000" w:rsidRPr="00F96600" w:rsidP="00F96600">
      <w:pPr>
        <w:pStyle w:val="Heading1"/>
      </w:pPr>
      <w:bookmarkStart w:id="6" w:name="O_919887"/>
      <w:bookmarkEnd w:id="6"/>
      <w:r w:rsidRPr="00F9660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9660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96600">
            <w:pPr>
              <w:pStyle w:val="BodyText"/>
              <w:rPr>
                <w:lang w:val="en-NZ"/>
              </w:rPr>
            </w:pPr>
            <w:r w:rsidRPr="00F9660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96600">
            <w:pPr>
              <w:pStyle w:val="BodyText"/>
              <w:rPr>
                <w:lang w:val="en-NZ"/>
              </w:rPr>
            </w:pPr>
            <w:r w:rsidRPr="00F96600">
              <w:t>Performance criteria describe the performance needed to demonstrate achievement of the element.</w:t>
            </w:r>
          </w:p>
        </w:tc>
      </w:tr>
      <w:tr w:rsidTr="00F966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6600" w:rsidP="00F96600">
            <w:pPr>
              <w:pStyle w:val="BodyText"/>
            </w:pPr>
            <w:r w:rsidRPr="00F96600">
              <w:t>1</w:t>
            </w:r>
          </w:p>
        </w:tc>
        <w:tc>
          <w:tcPr>
            <w:tcW w:w="1962" w:type="dxa"/>
            <w:vMerge w:val="restart"/>
            <w:tcBorders>
              <w:top w:val="nil"/>
              <w:left w:val="nil"/>
              <w:bottom w:val="nil"/>
              <w:right w:val="nil"/>
            </w:tcBorders>
            <w:tcMar>
              <w:top w:w="0" w:type="dxa"/>
              <w:left w:w="62" w:type="dxa"/>
              <w:bottom w:w="0" w:type="dxa"/>
              <w:right w:w="62" w:type="dxa"/>
            </w:tcMar>
          </w:tcPr>
          <w:p w:rsidR="00000000" w:rsidP="00F96600">
            <w:pPr>
              <w:pStyle w:val="BodyText"/>
              <w:rPr>
                <w:lang w:val="en-NZ"/>
              </w:rPr>
            </w:pPr>
            <w:r w:rsidRPr="00F96600">
              <w:rPr>
                <w:rStyle w:val="SpecialBold"/>
              </w:rPr>
              <w:t>Respond to indicator of demand</w:t>
            </w:r>
          </w:p>
        </w:tc>
        <w:tc>
          <w:tcPr>
            <w:tcW w:w="770" w:type="dxa"/>
            <w:tcBorders>
              <w:top w:val="nil"/>
              <w:left w:val="nil"/>
              <w:bottom w:val="nil"/>
              <w:right w:val="nil"/>
            </w:tcBorders>
            <w:tcMar>
              <w:top w:w="0" w:type="dxa"/>
              <w:left w:w="62" w:type="dxa"/>
              <w:bottom w:w="0" w:type="dxa"/>
              <w:right w:w="62" w:type="dxa"/>
            </w:tcMar>
          </w:tcPr>
          <w:p w:rsidR="00000000" w:rsidP="00F96600">
            <w:pPr>
              <w:pStyle w:val="BodyText"/>
              <w:rPr>
                <w:lang w:val="en-NZ"/>
              </w:rPr>
            </w:pPr>
            <w:r w:rsidRPr="00F96600">
              <w:t>1.1</w:t>
            </w:r>
          </w:p>
        </w:tc>
        <w:tc>
          <w:tcPr>
            <w:tcW w:w="5610" w:type="dxa"/>
            <w:tcBorders>
              <w:top w:val="nil"/>
              <w:left w:val="nil"/>
              <w:bottom w:val="nil"/>
              <w:right w:val="nil"/>
            </w:tcBorders>
            <w:tcMar>
              <w:top w:w="0" w:type="dxa"/>
              <w:left w:w="62" w:type="dxa"/>
              <w:bottom w:w="0" w:type="dxa"/>
              <w:right w:w="62" w:type="dxa"/>
            </w:tcMar>
          </w:tcPr>
          <w:p w:rsidR="00000000" w:rsidP="00F96600">
            <w:pPr>
              <w:pStyle w:val="BodyText"/>
              <w:rPr>
                <w:lang w:val="en-NZ"/>
              </w:rPr>
            </w:pPr>
            <w:r w:rsidRPr="00F96600">
              <w:t>Identify pull of product through work role.</w:t>
            </w:r>
          </w:p>
        </w:tc>
      </w:tr>
      <w:tr w:rsidTr="00F966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6600">
            <w:pPr>
              <w:pStyle w:val="BodyText"/>
              <w:rPr>
                <w:lang w:val="en-NZ"/>
              </w:rPr>
            </w:pPr>
            <w:r w:rsidRPr="00F96600">
              <w:t>1.2</w:t>
            </w:r>
          </w:p>
        </w:tc>
        <w:tc>
          <w:tcPr>
            <w:tcW w:w="5610" w:type="dxa"/>
            <w:tcBorders>
              <w:top w:val="nil"/>
              <w:left w:val="nil"/>
              <w:bottom w:val="nil"/>
              <w:right w:val="nil"/>
            </w:tcBorders>
            <w:tcMar>
              <w:top w:w="0" w:type="dxa"/>
              <w:left w:w="62" w:type="dxa"/>
              <w:bottom w:w="0" w:type="dxa"/>
              <w:right w:w="62" w:type="dxa"/>
            </w:tcMar>
          </w:tcPr>
          <w:p w:rsidR="00000000" w:rsidP="00F96600">
            <w:pPr>
              <w:pStyle w:val="BodyText"/>
              <w:rPr>
                <w:lang w:val="en-NZ"/>
              </w:rPr>
            </w:pPr>
            <w:r w:rsidRPr="00F96600">
              <w:t>Recognise indicator of flow authorisation.</w:t>
            </w:r>
          </w:p>
        </w:tc>
      </w:tr>
      <w:tr w:rsidTr="00F966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6600">
            <w:pPr>
              <w:pStyle w:val="BodyText"/>
              <w:rPr>
                <w:lang w:val="en-NZ"/>
              </w:rPr>
            </w:pPr>
            <w:r w:rsidRPr="00F96600">
              <w:t>1.3</w:t>
            </w:r>
          </w:p>
        </w:tc>
        <w:tc>
          <w:tcPr>
            <w:tcW w:w="5610" w:type="dxa"/>
            <w:tcBorders>
              <w:top w:val="nil"/>
              <w:left w:val="nil"/>
              <w:bottom w:val="nil"/>
              <w:right w:val="nil"/>
            </w:tcBorders>
            <w:tcMar>
              <w:top w:w="0" w:type="dxa"/>
              <w:left w:w="62" w:type="dxa"/>
              <w:bottom w:w="0" w:type="dxa"/>
              <w:right w:w="62" w:type="dxa"/>
            </w:tcMar>
          </w:tcPr>
          <w:p w:rsidR="00000000" w:rsidP="00F96600">
            <w:pPr>
              <w:pStyle w:val="BodyText"/>
              <w:rPr>
                <w:lang w:val="en-NZ"/>
              </w:rPr>
            </w:pPr>
            <w:r w:rsidRPr="00F96600">
              <w:t>Identify production or service required.</w:t>
            </w:r>
          </w:p>
        </w:tc>
      </w:tr>
      <w:tr w:rsidTr="00F9660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96600">
            <w:pPr>
              <w:pStyle w:val="BodyText"/>
              <w:rPr>
                <w:lang w:val="en-NZ"/>
              </w:rPr>
            </w:pPr>
          </w:p>
        </w:tc>
      </w:tr>
      <w:tr w:rsidTr="00F966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6600" w:rsidP="00F96600">
            <w:pPr>
              <w:pStyle w:val="BodyText"/>
            </w:pPr>
            <w:r w:rsidRPr="00F96600">
              <w:t>2</w:t>
            </w:r>
          </w:p>
        </w:tc>
        <w:tc>
          <w:tcPr>
            <w:tcW w:w="1962" w:type="dxa"/>
            <w:vMerge w:val="restart"/>
            <w:tcBorders>
              <w:top w:val="nil"/>
              <w:left w:val="nil"/>
              <w:bottom w:val="nil"/>
              <w:right w:val="nil"/>
            </w:tcBorders>
            <w:tcMar>
              <w:top w:w="0" w:type="dxa"/>
              <w:left w:w="62" w:type="dxa"/>
              <w:bottom w:w="0" w:type="dxa"/>
              <w:right w:w="62" w:type="dxa"/>
            </w:tcMar>
          </w:tcPr>
          <w:p w:rsidR="00000000" w:rsidP="00F96600">
            <w:pPr>
              <w:pStyle w:val="BodyText"/>
              <w:rPr>
                <w:lang w:val="en-NZ"/>
              </w:rPr>
            </w:pPr>
            <w:r w:rsidRPr="00F96600">
              <w:rPr>
                <w:rStyle w:val="SpecialBold"/>
              </w:rPr>
              <w:t>Make products or deliver service to demand</w:t>
            </w:r>
          </w:p>
        </w:tc>
        <w:tc>
          <w:tcPr>
            <w:tcW w:w="770" w:type="dxa"/>
            <w:tcBorders>
              <w:top w:val="nil"/>
              <w:left w:val="nil"/>
              <w:bottom w:val="nil"/>
              <w:right w:val="nil"/>
            </w:tcBorders>
            <w:tcMar>
              <w:top w:w="0" w:type="dxa"/>
              <w:left w:w="62" w:type="dxa"/>
              <w:bottom w:w="0" w:type="dxa"/>
              <w:right w:w="62" w:type="dxa"/>
            </w:tcMar>
          </w:tcPr>
          <w:p w:rsidR="00000000" w:rsidP="00F96600">
            <w:pPr>
              <w:pStyle w:val="BodyText"/>
              <w:rPr>
                <w:lang w:val="en-NZ"/>
              </w:rPr>
            </w:pPr>
            <w:r w:rsidRPr="00F96600">
              <w:t>2.1</w:t>
            </w:r>
          </w:p>
        </w:tc>
        <w:tc>
          <w:tcPr>
            <w:tcW w:w="5610" w:type="dxa"/>
            <w:tcBorders>
              <w:top w:val="nil"/>
              <w:left w:val="nil"/>
              <w:bottom w:val="nil"/>
              <w:right w:val="nil"/>
            </w:tcBorders>
            <w:tcMar>
              <w:top w:w="0" w:type="dxa"/>
              <w:left w:w="62" w:type="dxa"/>
              <w:bottom w:w="0" w:type="dxa"/>
              <w:right w:w="62" w:type="dxa"/>
            </w:tcMar>
          </w:tcPr>
          <w:p w:rsidR="00000000" w:rsidP="00F96600">
            <w:pPr>
              <w:pStyle w:val="BodyText"/>
              <w:rPr>
                <w:lang w:val="en-NZ"/>
              </w:rPr>
            </w:pPr>
            <w:r w:rsidRPr="00F96600">
              <w:t>Make product or deliver service as required by ticket.</w:t>
            </w:r>
          </w:p>
        </w:tc>
      </w:tr>
      <w:tr w:rsidTr="00F966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6600">
            <w:pPr>
              <w:pStyle w:val="BodyText"/>
              <w:rPr>
                <w:lang w:val="en-NZ"/>
              </w:rPr>
            </w:pPr>
            <w:r w:rsidRPr="00F96600">
              <w:t>2.2</w:t>
            </w:r>
          </w:p>
        </w:tc>
        <w:tc>
          <w:tcPr>
            <w:tcW w:w="5610" w:type="dxa"/>
            <w:tcBorders>
              <w:top w:val="nil"/>
              <w:left w:val="nil"/>
              <w:bottom w:val="nil"/>
              <w:right w:val="nil"/>
            </w:tcBorders>
            <w:tcMar>
              <w:top w:w="0" w:type="dxa"/>
              <w:left w:w="62" w:type="dxa"/>
              <w:bottom w:w="0" w:type="dxa"/>
              <w:right w:w="62" w:type="dxa"/>
            </w:tcMar>
          </w:tcPr>
          <w:p w:rsidR="00000000" w:rsidP="00F96600">
            <w:pPr>
              <w:pStyle w:val="BodyText"/>
              <w:rPr>
                <w:lang w:val="en-NZ"/>
              </w:rPr>
            </w:pPr>
            <w:r w:rsidRPr="00F96600">
              <w:t>Identify any factors likely to prevent demand being satisfied in own work or work of the team.</w:t>
            </w:r>
          </w:p>
        </w:tc>
      </w:tr>
      <w:tr w:rsidTr="00F966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6600">
            <w:pPr>
              <w:pStyle w:val="BodyText"/>
              <w:rPr>
                <w:lang w:val="en-NZ"/>
              </w:rPr>
            </w:pPr>
            <w:r w:rsidRPr="00F96600">
              <w:t>2.3</w:t>
            </w:r>
          </w:p>
        </w:tc>
        <w:tc>
          <w:tcPr>
            <w:tcW w:w="5610" w:type="dxa"/>
            <w:tcBorders>
              <w:top w:val="nil"/>
              <w:left w:val="nil"/>
              <w:bottom w:val="nil"/>
              <w:right w:val="nil"/>
            </w:tcBorders>
            <w:tcMar>
              <w:top w:w="0" w:type="dxa"/>
              <w:left w:w="62" w:type="dxa"/>
              <w:bottom w:w="0" w:type="dxa"/>
              <w:right w:w="62" w:type="dxa"/>
            </w:tcMar>
          </w:tcPr>
          <w:p w:rsidR="00000000" w:rsidP="00F96600">
            <w:pPr>
              <w:pStyle w:val="BodyText"/>
              <w:rPr>
                <w:lang w:val="en-NZ"/>
              </w:rPr>
            </w:pPr>
            <w:r w:rsidRPr="00F96600">
              <w:t>Take action in accordance with procedures.</w:t>
            </w:r>
          </w:p>
        </w:tc>
      </w:tr>
      <w:tr w:rsidTr="00F9660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96600">
            <w:pPr>
              <w:pStyle w:val="BodyText"/>
              <w:rPr>
                <w:lang w:val="en-NZ"/>
              </w:rPr>
            </w:pPr>
          </w:p>
        </w:tc>
      </w:tr>
      <w:tr w:rsidTr="00F966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6600" w:rsidP="00F96600">
            <w:pPr>
              <w:pStyle w:val="BodyText"/>
            </w:pPr>
            <w:r w:rsidRPr="00F96600">
              <w:t>3</w:t>
            </w:r>
          </w:p>
        </w:tc>
        <w:tc>
          <w:tcPr>
            <w:tcW w:w="1962" w:type="dxa"/>
            <w:vMerge w:val="restart"/>
            <w:tcBorders>
              <w:top w:val="nil"/>
              <w:left w:val="nil"/>
              <w:bottom w:val="nil"/>
              <w:right w:val="nil"/>
            </w:tcBorders>
            <w:tcMar>
              <w:top w:w="0" w:type="dxa"/>
              <w:left w:w="62" w:type="dxa"/>
              <w:bottom w:w="0" w:type="dxa"/>
              <w:right w:w="62" w:type="dxa"/>
            </w:tcMar>
          </w:tcPr>
          <w:p w:rsidR="00000000" w:rsidP="00F96600">
            <w:pPr>
              <w:pStyle w:val="BodyText"/>
              <w:rPr>
                <w:lang w:val="en-NZ"/>
              </w:rPr>
            </w:pPr>
            <w:r w:rsidRPr="00F96600">
              <w:rPr>
                <w:rStyle w:val="SpecialBold"/>
              </w:rPr>
              <w:t>Update demand information as required</w:t>
            </w:r>
          </w:p>
        </w:tc>
        <w:tc>
          <w:tcPr>
            <w:tcW w:w="770" w:type="dxa"/>
            <w:tcBorders>
              <w:top w:val="nil"/>
              <w:left w:val="nil"/>
              <w:bottom w:val="nil"/>
              <w:right w:val="nil"/>
            </w:tcBorders>
            <w:tcMar>
              <w:top w:w="0" w:type="dxa"/>
              <w:left w:w="62" w:type="dxa"/>
              <w:bottom w:w="0" w:type="dxa"/>
              <w:right w:w="62" w:type="dxa"/>
            </w:tcMar>
          </w:tcPr>
          <w:p w:rsidR="00000000" w:rsidP="00F96600">
            <w:pPr>
              <w:pStyle w:val="BodyText"/>
              <w:rPr>
                <w:lang w:val="en-NZ"/>
              </w:rPr>
            </w:pPr>
            <w:r w:rsidRPr="00F96600">
              <w:t>3.1</w:t>
            </w:r>
          </w:p>
        </w:tc>
        <w:tc>
          <w:tcPr>
            <w:tcW w:w="5610" w:type="dxa"/>
            <w:tcBorders>
              <w:top w:val="nil"/>
              <w:left w:val="nil"/>
              <w:bottom w:val="nil"/>
              <w:right w:val="nil"/>
            </w:tcBorders>
            <w:tcMar>
              <w:top w:w="0" w:type="dxa"/>
              <w:left w:w="62" w:type="dxa"/>
              <w:bottom w:w="0" w:type="dxa"/>
              <w:right w:w="62" w:type="dxa"/>
            </w:tcMar>
          </w:tcPr>
          <w:p w:rsidR="00000000" w:rsidP="00F96600">
            <w:pPr>
              <w:pStyle w:val="BodyText"/>
              <w:rPr>
                <w:lang w:val="en-NZ"/>
              </w:rPr>
            </w:pPr>
            <w:r w:rsidRPr="00F96600">
              <w:t>Record information on ticket to procedures, as required.</w:t>
            </w:r>
          </w:p>
        </w:tc>
      </w:tr>
      <w:tr w:rsidTr="00F966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6600">
            <w:pPr>
              <w:pStyle w:val="BodyText"/>
              <w:rPr>
                <w:lang w:val="en-NZ"/>
              </w:rPr>
            </w:pPr>
            <w:r w:rsidRPr="00F96600">
              <w:t>3.2</w:t>
            </w:r>
          </w:p>
        </w:tc>
        <w:tc>
          <w:tcPr>
            <w:tcW w:w="5610" w:type="dxa"/>
            <w:tcBorders>
              <w:top w:val="nil"/>
              <w:left w:val="nil"/>
              <w:bottom w:val="nil"/>
              <w:right w:val="nil"/>
            </w:tcBorders>
            <w:tcMar>
              <w:top w:w="0" w:type="dxa"/>
              <w:left w:w="62" w:type="dxa"/>
              <w:bottom w:w="0" w:type="dxa"/>
              <w:right w:w="62" w:type="dxa"/>
            </w:tcMar>
          </w:tcPr>
          <w:p w:rsidR="00000000" w:rsidP="00F96600">
            <w:pPr>
              <w:pStyle w:val="BodyText"/>
              <w:rPr>
                <w:lang w:val="en-NZ"/>
              </w:rPr>
            </w:pPr>
            <w:r w:rsidRPr="00F96600">
              <w:t>Facilitate operation of flow authorisation as part of work.</w:t>
            </w:r>
          </w:p>
        </w:tc>
      </w:tr>
      <w:tr w:rsidTr="00F9660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96600">
            <w:pPr>
              <w:pStyle w:val="BodyText"/>
              <w:rPr>
                <w:lang w:val="en-NZ"/>
              </w:rPr>
            </w:pPr>
          </w:p>
        </w:tc>
      </w:tr>
      <w:tr w:rsidTr="00F966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6600" w:rsidP="00F96600">
            <w:pPr>
              <w:pStyle w:val="BodyText"/>
            </w:pPr>
            <w:r w:rsidRPr="00F96600">
              <w:t>4</w:t>
            </w:r>
          </w:p>
        </w:tc>
        <w:tc>
          <w:tcPr>
            <w:tcW w:w="1962" w:type="dxa"/>
            <w:vMerge w:val="restart"/>
            <w:tcBorders>
              <w:top w:val="nil"/>
              <w:left w:val="nil"/>
              <w:bottom w:val="nil"/>
              <w:right w:val="nil"/>
            </w:tcBorders>
            <w:tcMar>
              <w:top w:w="0" w:type="dxa"/>
              <w:left w:w="62" w:type="dxa"/>
              <w:bottom w:w="0" w:type="dxa"/>
              <w:right w:w="62" w:type="dxa"/>
            </w:tcMar>
          </w:tcPr>
          <w:p w:rsidR="00000000" w:rsidP="00F96600">
            <w:pPr>
              <w:pStyle w:val="BodyText"/>
              <w:rPr>
                <w:lang w:val="en-NZ"/>
              </w:rPr>
            </w:pPr>
            <w:r w:rsidRPr="00F96600">
              <w:rPr>
                <w:rStyle w:val="SpecialBold"/>
              </w:rPr>
              <w:t>Recommend improvements</w:t>
            </w:r>
          </w:p>
        </w:tc>
        <w:tc>
          <w:tcPr>
            <w:tcW w:w="770" w:type="dxa"/>
            <w:tcBorders>
              <w:top w:val="nil"/>
              <w:left w:val="nil"/>
              <w:bottom w:val="nil"/>
              <w:right w:val="nil"/>
            </w:tcBorders>
            <w:tcMar>
              <w:top w:w="0" w:type="dxa"/>
              <w:left w:w="62" w:type="dxa"/>
              <w:bottom w:w="0" w:type="dxa"/>
              <w:right w:w="62" w:type="dxa"/>
            </w:tcMar>
          </w:tcPr>
          <w:p w:rsidR="00000000" w:rsidP="00F96600">
            <w:pPr>
              <w:pStyle w:val="BodyText"/>
              <w:rPr>
                <w:lang w:val="en-NZ"/>
              </w:rPr>
            </w:pPr>
            <w:r w:rsidRPr="00F96600">
              <w:t>4.1</w:t>
            </w:r>
          </w:p>
        </w:tc>
        <w:tc>
          <w:tcPr>
            <w:tcW w:w="5610" w:type="dxa"/>
            <w:tcBorders>
              <w:top w:val="nil"/>
              <w:left w:val="nil"/>
              <w:bottom w:val="nil"/>
              <w:right w:val="nil"/>
            </w:tcBorders>
            <w:tcMar>
              <w:top w:w="0" w:type="dxa"/>
              <w:left w:w="62" w:type="dxa"/>
              <w:bottom w:w="0" w:type="dxa"/>
              <w:right w:w="62" w:type="dxa"/>
            </w:tcMar>
          </w:tcPr>
          <w:p w:rsidR="00000000" w:rsidP="00F96600">
            <w:pPr>
              <w:pStyle w:val="BodyText"/>
              <w:rPr>
                <w:lang w:val="en-NZ"/>
              </w:rPr>
            </w:pPr>
            <w:r w:rsidRPr="00F96600">
              <w:t>Examine the operation of the JIT system as it relates to own work.</w:t>
            </w:r>
          </w:p>
        </w:tc>
      </w:tr>
      <w:tr w:rsidTr="00F966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6600">
            <w:pPr>
              <w:pStyle w:val="BodyText"/>
              <w:rPr>
                <w:lang w:val="en-NZ"/>
              </w:rPr>
            </w:pPr>
            <w:r w:rsidRPr="00F96600">
              <w:t>4.2</w:t>
            </w:r>
          </w:p>
        </w:tc>
        <w:tc>
          <w:tcPr>
            <w:tcW w:w="5610" w:type="dxa"/>
            <w:tcBorders>
              <w:top w:val="nil"/>
              <w:left w:val="nil"/>
              <w:bottom w:val="nil"/>
              <w:right w:val="nil"/>
            </w:tcBorders>
            <w:tcMar>
              <w:top w:w="0" w:type="dxa"/>
              <w:left w:w="62" w:type="dxa"/>
              <w:bottom w:w="0" w:type="dxa"/>
              <w:right w:w="62" w:type="dxa"/>
            </w:tcMar>
          </w:tcPr>
          <w:p w:rsidR="00000000" w:rsidP="00F96600">
            <w:pPr>
              <w:pStyle w:val="BodyText"/>
              <w:rPr>
                <w:lang w:val="en-NZ"/>
              </w:rPr>
            </w:pPr>
            <w:r w:rsidRPr="00F96600">
              <w:t>Identify areas for improvement.</w:t>
            </w:r>
          </w:p>
        </w:tc>
      </w:tr>
      <w:tr w:rsidTr="00F966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6600">
            <w:pPr>
              <w:pStyle w:val="BodyText"/>
              <w:rPr>
                <w:lang w:val="en-NZ"/>
              </w:rPr>
            </w:pPr>
            <w:r w:rsidRPr="00F96600">
              <w:t>4.3</w:t>
            </w:r>
          </w:p>
        </w:tc>
        <w:tc>
          <w:tcPr>
            <w:tcW w:w="5610" w:type="dxa"/>
            <w:tcBorders>
              <w:top w:val="nil"/>
              <w:left w:val="nil"/>
              <w:bottom w:val="nil"/>
              <w:right w:val="nil"/>
            </w:tcBorders>
            <w:tcMar>
              <w:top w:w="0" w:type="dxa"/>
              <w:left w:w="62" w:type="dxa"/>
              <w:bottom w:w="0" w:type="dxa"/>
              <w:right w:w="62" w:type="dxa"/>
            </w:tcMar>
          </w:tcPr>
          <w:p w:rsidR="00000000" w:rsidP="00F96600">
            <w:pPr>
              <w:pStyle w:val="BodyText"/>
              <w:rPr>
                <w:lang w:val="en-NZ"/>
              </w:rPr>
            </w:pPr>
            <w:r w:rsidRPr="00F96600">
              <w:t>Identify any additional personal skill requirements to implement JIT procedures.</w:t>
            </w:r>
          </w:p>
        </w:tc>
      </w:tr>
      <w:tr w:rsidTr="00F966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6600">
            <w:pPr>
              <w:pStyle w:val="BodyText"/>
              <w:rPr>
                <w:lang w:val="en-NZ"/>
              </w:rPr>
            </w:pPr>
            <w:r w:rsidRPr="00F96600">
              <w:t>4.4</w:t>
            </w:r>
          </w:p>
        </w:tc>
        <w:tc>
          <w:tcPr>
            <w:tcW w:w="5610" w:type="dxa"/>
            <w:tcBorders>
              <w:top w:val="nil"/>
              <w:left w:val="nil"/>
              <w:bottom w:val="nil"/>
              <w:right w:val="nil"/>
            </w:tcBorders>
            <w:tcMar>
              <w:top w:w="0" w:type="dxa"/>
              <w:left w:w="62" w:type="dxa"/>
              <w:bottom w:w="0" w:type="dxa"/>
              <w:right w:w="62" w:type="dxa"/>
            </w:tcMar>
          </w:tcPr>
          <w:p w:rsidR="00000000" w:rsidRPr="00F96600" w:rsidP="00F96600">
            <w:pPr>
              <w:pStyle w:val="BodyText"/>
            </w:pPr>
            <w:r w:rsidRPr="00F96600">
              <w:t>Recommend improvements.</w:t>
            </w:r>
          </w:p>
        </w:tc>
      </w:tr>
    </w:tbl>
    <w:p w:rsidR="00000000" w:rsidRPr="00F96600" w:rsidP="00F96600">
      <w:pPr>
        <w:pStyle w:val="BodyText"/>
      </w:pPr>
    </w:p>
    <w:p w:rsidR="00000000" w:rsidRPr="00F96600" w:rsidP="00F96600">
      <w:pPr>
        <w:pStyle w:val="AllowPageBreak"/>
      </w:pPr>
    </w:p>
    <w:p w:rsidR="00000000" w:rsidRPr="00F96600" w:rsidP="00F96600">
      <w:pPr>
        <w:pStyle w:val="Heading1"/>
      </w:pPr>
      <w:bookmarkStart w:id="7" w:name="O_919886"/>
      <w:bookmarkEnd w:id="7"/>
      <w:r w:rsidRPr="00F96600">
        <w:t>Foundation Skills</w:t>
      </w:r>
    </w:p>
    <w:p w:rsidR="00000000" w:rsidRPr="00F96600" w:rsidP="00EE2D78">
      <w:pPr>
        <w:pStyle w:val="BodyText"/>
      </w:pPr>
      <w:r w:rsidRPr="00F96600">
        <w:t>This section describes those required skills (language, literacy and numeracy) that are essential to performance.</w:t>
      </w:r>
    </w:p>
    <w:p w:rsidR="00000000" w:rsidRPr="00F96600" w:rsidP="00EE2D78">
      <w:pPr>
        <w:pStyle w:val="BodyText"/>
      </w:pPr>
      <w:r w:rsidRPr="00F96600">
        <w:t>Foundation skills essential to performance are explicit in the performance criteria of this unit of competency.</w:t>
      </w:r>
    </w:p>
    <w:p w:rsidR="00000000" w:rsidRPr="00F96600" w:rsidP="00F96600">
      <w:pPr>
        <w:pStyle w:val="Heading1"/>
      </w:pPr>
      <w:bookmarkStart w:id="8" w:name="O_919885"/>
      <w:bookmarkEnd w:id="8"/>
      <w:r w:rsidRPr="00F96600">
        <w:t>Range of Con</w:t>
      </w:r>
      <w:r w:rsidRPr="00F96600">
        <w:t>ditions</w:t>
      </w:r>
    </w:p>
    <w:tbl>
      <w:tblPr>
        <w:tblW w:w="0" w:type="auto"/>
        <w:tblLayout w:type="fixed"/>
        <w:tblCellMar>
          <w:left w:w="62" w:type="dxa"/>
          <w:right w:w="62" w:type="dxa"/>
        </w:tblCellMar>
        <w:tblLook w:val="0000"/>
      </w:tblPr>
      <w:tblGrid>
        <w:gridCol w:w="2245"/>
        <w:gridCol w:w="6827"/>
      </w:tblGrid>
      <w:tr w:rsidTr="00F9660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96600">
            <w:pPr>
              <w:pStyle w:val="BodyText"/>
              <w:rPr>
                <w:lang w:val="en-NZ"/>
              </w:rPr>
            </w:pPr>
            <w:r w:rsidRPr="00F96600">
              <w:t xml:space="preserve">This field allows for different work environments and conditions that may affect </w:t>
            </w:r>
            <w:r w:rsidRPr="00F96600">
              <w:t>performance. Essential operating conditions that may be present (depending on the work situation, needs of the candidate, accessibility of the item, and local industry</w:t>
            </w:r>
            <w:r w:rsidRPr="00F96600">
              <w:t xml:space="preserve"> and regional contexts) are included.</w:t>
            </w:r>
          </w:p>
        </w:tc>
      </w:tr>
      <w:tr w:rsidTr="00F96600">
        <w:tblPrEx>
          <w:tblW w:w="0" w:type="auto"/>
          <w:tblLayout w:type="fixed"/>
          <w:tblCellMar>
            <w:left w:w="62" w:type="dxa"/>
            <w:right w:w="62" w:type="dxa"/>
          </w:tblCellMar>
          <w:tblLook w:val="0000"/>
        </w:tblPrEx>
        <w:tc>
          <w:tcPr>
            <w:tcW w:w="2245" w:type="dxa"/>
            <w:tcBorders>
              <w:top w:val="nil"/>
              <w:left w:val="nil"/>
              <w:bottom w:val="nil"/>
              <w:right w:val="nil"/>
            </w:tcBorders>
            <w:tcMar>
              <w:top w:w="0" w:type="dxa"/>
              <w:left w:w="62" w:type="dxa"/>
              <w:bottom w:w="0" w:type="dxa"/>
              <w:right w:w="62" w:type="dxa"/>
            </w:tcMar>
          </w:tcPr>
          <w:p w:rsidR="00000000" w:rsidP="00F96600">
            <w:pPr>
              <w:pStyle w:val="BodyText"/>
              <w:rPr>
                <w:lang w:val="en-NZ"/>
              </w:rPr>
            </w:pPr>
            <w:r w:rsidRPr="00F96600">
              <w:rPr>
                <w:rStyle w:val="SpecialBold"/>
              </w:rPr>
              <w:t>Competitive systems and practices include one or more of:</w:t>
            </w:r>
          </w:p>
        </w:tc>
        <w:tc>
          <w:tcPr>
            <w:tcW w:w="6827" w:type="dxa"/>
            <w:tcBorders>
              <w:top w:val="nil"/>
              <w:left w:val="nil"/>
              <w:bottom w:val="nil"/>
              <w:right w:val="nil"/>
            </w:tcBorders>
            <w:tcMar>
              <w:top w:w="0" w:type="dxa"/>
              <w:left w:w="62" w:type="dxa"/>
              <w:bottom w:w="0" w:type="dxa"/>
              <w:right w:w="62" w:type="dxa"/>
            </w:tcMar>
          </w:tcPr>
          <w:p w:rsidR="00000000" w:rsidRPr="00F96600" w:rsidP="00F96600">
            <w:pPr>
              <w:pStyle w:val="ListBullet"/>
            </w:pPr>
            <w:r w:rsidRPr="00F96600">
              <w:t>lean operations</w:t>
            </w:r>
          </w:p>
          <w:p w:rsidR="00000000" w:rsidRPr="00F96600" w:rsidP="00F96600">
            <w:pPr>
              <w:pStyle w:val="ListBullet"/>
            </w:pPr>
            <w:r w:rsidRPr="00F96600">
              <w:t>agile operations</w:t>
            </w:r>
          </w:p>
          <w:p w:rsidR="00000000" w:rsidRPr="00F96600" w:rsidP="00F96600">
            <w:pPr>
              <w:pStyle w:val="ListBullet"/>
            </w:pPr>
            <w:r w:rsidRPr="00F96600">
              <w:t>preventative and predictive maintenance approaches</w:t>
            </w:r>
          </w:p>
          <w:p w:rsidR="00000000" w:rsidRPr="00F96600" w:rsidP="00F96600">
            <w:pPr>
              <w:pStyle w:val="ListBullet"/>
            </w:pPr>
            <w:r w:rsidRPr="00F96600">
              <w:t>statistical process control systems, including six sigma and three sigma</w:t>
            </w:r>
          </w:p>
          <w:p w:rsidR="00000000" w:rsidRPr="00F96600" w:rsidP="00F96600">
            <w:pPr>
              <w:pStyle w:val="ListBullet"/>
            </w:pPr>
            <w:r w:rsidRPr="00F96600">
              <w:t>Just in Time (JIT), kanban and other pull-related operations control systems</w:t>
            </w:r>
          </w:p>
          <w:p w:rsidR="00000000" w:rsidRPr="00F96600" w:rsidP="00F96600">
            <w:pPr>
              <w:pStyle w:val="ListBullet"/>
            </w:pPr>
            <w:r w:rsidRPr="00F96600">
              <w:t>supply, value, and demand chain monitoring and analysis</w:t>
            </w:r>
          </w:p>
          <w:p w:rsidR="00000000" w:rsidRPr="00F96600" w:rsidP="00F96600">
            <w:pPr>
              <w:pStyle w:val="ListBullet"/>
            </w:pPr>
            <w:r w:rsidRPr="00F96600">
              <w:t xml:space="preserve">5S </w:t>
            </w:r>
          </w:p>
          <w:p w:rsidR="00000000" w:rsidRPr="00F96600" w:rsidP="00F96600">
            <w:pPr>
              <w:pStyle w:val="ListBullet"/>
            </w:pPr>
            <w:r w:rsidRPr="00F96600">
              <w:t>continuous improvement (kaizen)</w:t>
            </w:r>
          </w:p>
          <w:p w:rsidR="00000000" w:rsidRPr="00F96600" w:rsidP="00F96600">
            <w:pPr>
              <w:pStyle w:val="ListBullet"/>
            </w:pPr>
            <w:r w:rsidRPr="00F96600">
              <w:t>breakthrough improvement (kaizen blitz)</w:t>
            </w:r>
          </w:p>
          <w:p w:rsidR="00000000" w:rsidRPr="00F96600" w:rsidP="00F96600">
            <w:pPr>
              <w:pStyle w:val="ListBullet"/>
            </w:pPr>
            <w:r w:rsidRPr="00F96600">
              <w:t>cause/effect diagrams</w:t>
            </w:r>
          </w:p>
          <w:p w:rsidR="00000000" w:rsidRPr="00F96600" w:rsidP="00F96600">
            <w:pPr>
              <w:pStyle w:val="ListBullet"/>
            </w:pPr>
            <w:r w:rsidRPr="00F96600">
              <w:t>overall equipment effecti</w:t>
            </w:r>
            <w:r w:rsidRPr="00F96600">
              <w:t>veness (OEE)</w:t>
            </w:r>
          </w:p>
          <w:p w:rsidR="00000000" w:rsidRPr="00F96600" w:rsidP="00F96600">
            <w:pPr>
              <w:pStyle w:val="ListBullet"/>
            </w:pPr>
            <w:r w:rsidRPr="00F96600">
              <w:t>takt time</w:t>
            </w:r>
          </w:p>
          <w:p w:rsidR="00000000" w:rsidRPr="00F96600" w:rsidP="00F96600">
            <w:pPr>
              <w:pStyle w:val="ListBullet"/>
            </w:pPr>
            <w:r w:rsidRPr="00F96600">
              <w:t>process mapping</w:t>
            </w:r>
          </w:p>
          <w:p w:rsidR="00000000" w:rsidRPr="00F96600" w:rsidP="00F96600">
            <w:pPr>
              <w:pStyle w:val="ListBullet"/>
            </w:pPr>
            <w:r w:rsidRPr="00F96600">
              <w:t xml:space="preserve">problem solving </w:t>
            </w:r>
          </w:p>
          <w:p w:rsidR="00000000" w:rsidRPr="00F96600" w:rsidP="00F96600">
            <w:pPr>
              <w:pStyle w:val="ListBullet"/>
            </w:pPr>
            <w:r w:rsidRPr="00F96600">
              <w:t>run charts</w:t>
            </w:r>
          </w:p>
          <w:p w:rsidR="00000000" w:rsidRPr="00F96600" w:rsidP="00F96600">
            <w:pPr>
              <w:pStyle w:val="ListBullet"/>
            </w:pPr>
            <w:r w:rsidRPr="00F96600">
              <w:t>standard procedures</w:t>
            </w:r>
          </w:p>
          <w:p w:rsidR="00000000" w:rsidRPr="00F96600" w:rsidP="00F96600">
            <w:pPr>
              <w:pStyle w:val="ListBullet"/>
            </w:pPr>
            <w:r w:rsidRPr="00F96600">
              <w:t>current reality tree.</w:t>
            </w:r>
          </w:p>
          <w:p w:rsidR="00000000" w:rsidP="00F96600">
            <w:pPr>
              <w:pStyle w:val="BodyText"/>
              <w:rPr>
                <w:lang w:val="en-NZ"/>
              </w:rPr>
            </w:pPr>
          </w:p>
        </w:tc>
      </w:tr>
      <w:tr w:rsidTr="00F96600">
        <w:tblPrEx>
          <w:tblW w:w="0" w:type="auto"/>
          <w:tblLayout w:type="fixed"/>
          <w:tblCellMar>
            <w:left w:w="62" w:type="dxa"/>
            <w:right w:w="62" w:type="dxa"/>
          </w:tblCellMar>
          <w:tblLook w:val="0000"/>
        </w:tblPrEx>
        <w:tc>
          <w:tcPr>
            <w:tcW w:w="2245" w:type="dxa"/>
            <w:tcBorders>
              <w:top w:val="nil"/>
              <w:left w:val="nil"/>
              <w:bottom w:val="nil"/>
              <w:right w:val="nil"/>
            </w:tcBorders>
            <w:tcMar>
              <w:top w:w="0" w:type="dxa"/>
              <w:left w:w="62" w:type="dxa"/>
              <w:bottom w:w="0" w:type="dxa"/>
              <w:right w:w="62" w:type="dxa"/>
            </w:tcMar>
          </w:tcPr>
          <w:p w:rsidR="00000000" w:rsidP="00F96600">
            <w:pPr>
              <w:pStyle w:val="BodyText"/>
              <w:rPr>
                <w:lang w:val="en-NZ"/>
              </w:rPr>
            </w:pPr>
            <w:r w:rsidRPr="00F96600">
              <w:rPr>
                <w:rStyle w:val="SpecialBold"/>
              </w:rPr>
              <w:t>JIT requires availability:</w:t>
            </w:r>
          </w:p>
        </w:tc>
        <w:tc>
          <w:tcPr>
            <w:tcW w:w="6827" w:type="dxa"/>
            <w:tcBorders>
              <w:top w:val="nil"/>
              <w:left w:val="nil"/>
              <w:bottom w:val="nil"/>
              <w:right w:val="nil"/>
            </w:tcBorders>
            <w:tcMar>
              <w:top w:w="0" w:type="dxa"/>
              <w:left w:w="62" w:type="dxa"/>
              <w:bottom w:w="0" w:type="dxa"/>
              <w:right w:w="62" w:type="dxa"/>
            </w:tcMar>
          </w:tcPr>
          <w:p w:rsidR="00000000" w:rsidRPr="00F96600" w:rsidP="00F96600">
            <w:pPr>
              <w:pStyle w:val="ListBullet"/>
            </w:pPr>
            <w:r w:rsidRPr="00F96600">
              <w:t xml:space="preserve">precisely when the service, product or operation is to be produced or undertaken </w:t>
            </w:r>
          </w:p>
          <w:p w:rsidR="00000000" w:rsidRPr="00F96600" w:rsidP="00F96600">
            <w:pPr>
              <w:pStyle w:val="ListBullet"/>
            </w:pPr>
            <w:r w:rsidRPr="00F96600">
              <w:t>in the right quantity and at the right quality.</w:t>
            </w:r>
          </w:p>
          <w:p w:rsidR="00000000" w:rsidP="00F96600">
            <w:pPr>
              <w:pStyle w:val="BodyText"/>
              <w:rPr>
                <w:lang w:val="en-NZ"/>
              </w:rPr>
            </w:pPr>
          </w:p>
        </w:tc>
      </w:tr>
      <w:tr w:rsidTr="00F96600">
        <w:tblPrEx>
          <w:tblW w:w="0" w:type="auto"/>
          <w:tblLayout w:type="fixed"/>
          <w:tblCellMar>
            <w:left w:w="62" w:type="dxa"/>
            <w:right w:w="62" w:type="dxa"/>
          </w:tblCellMar>
          <w:tblLook w:val="0000"/>
        </w:tblPrEx>
        <w:tc>
          <w:tcPr>
            <w:tcW w:w="2245" w:type="dxa"/>
            <w:tcBorders>
              <w:top w:val="nil"/>
              <w:left w:val="nil"/>
              <w:bottom w:val="nil"/>
              <w:right w:val="nil"/>
            </w:tcBorders>
            <w:tcMar>
              <w:top w:w="0" w:type="dxa"/>
              <w:left w:w="62" w:type="dxa"/>
              <w:bottom w:w="0" w:type="dxa"/>
              <w:right w:w="62" w:type="dxa"/>
            </w:tcMar>
          </w:tcPr>
          <w:p w:rsidR="00000000" w:rsidP="00F96600">
            <w:pPr>
              <w:pStyle w:val="BodyText"/>
              <w:rPr>
                <w:lang w:val="en-NZ"/>
              </w:rPr>
            </w:pPr>
            <w:r w:rsidRPr="00F96600">
              <w:rPr>
                <w:rStyle w:val="SpecialBold"/>
              </w:rPr>
              <w:t>Product includes one or more of:</w:t>
            </w:r>
          </w:p>
        </w:tc>
        <w:tc>
          <w:tcPr>
            <w:tcW w:w="6827" w:type="dxa"/>
            <w:tcBorders>
              <w:top w:val="nil"/>
              <w:left w:val="nil"/>
              <w:bottom w:val="nil"/>
              <w:right w:val="nil"/>
            </w:tcBorders>
            <w:tcMar>
              <w:top w:w="0" w:type="dxa"/>
              <w:left w:w="62" w:type="dxa"/>
              <w:bottom w:w="0" w:type="dxa"/>
              <w:right w:w="62" w:type="dxa"/>
            </w:tcMar>
          </w:tcPr>
          <w:p w:rsidR="00000000" w:rsidRPr="00F96600" w:rsidP="00F96600">
            <w:pPr>
              <w:pStyle w:val="ListBullet"/>
            </w:pPr>
            <w:r w:rsidRPr="00F96600">
              <w:t>a physical product</w:t>
            </w:r>
          </w:p>
          <w:p w:rsidR="00000000" w:rsidRPr="00F96600" w:rsidP="00F96600">
            <w:pPr>
              <w:pStyle w:val="ListBullet"/>
            </w:pPr>
            <w:r w:rsidRPr="00F96600">
              <w:t>a supporting utility service, such as water, gas and power</w:t>
            </w:r>
          </w:p>
          <w:p w:rsidR="00000000" w:rsidRPr="00F96600" w:rsidP="00F96600">
            <w:pPr>
              <w:pStyle w:val="ListBullet"/>
            </w:pPr>
            <w:r w:rsidRPr="00F96600">
              <w:t>some other service (e.g. cranes and forklifts).</w:t>
            </w:r>
          </w:p>
          <w:p w:rsidR="00000000" w:rsidP="00F96600">
            <w:pPr>
              <w:pStyle w:val="BodyText"/>
              <w:rPr>
                <w:lang w:val="en-NZ"/>
              </w:rPr>
            </w:pPr>
          </w:p>
        </w:tc>
      </w:tr>
      <w:tr w:rsidTr="00F96600">
        <w:tblPrEx>
          <w:tblW w:w="0" w:type="auto"/>
          <w:tblLayout w:type="fixed"/>
          <w:tblCellMar>
            <w:left w:w="62" w:type="dxa"/>
            <w:right w:w="62" w:type="dxa"/>
          </w:tblCellMar>
          <w:tblLook w:val="0000"/>
        </w:tblPrEx>
        <w:tc>
          <w:tcPr>
            <w:tcW w:w="2245" w:type="dxa"/>
            <w:tcBorders>
              <w:top w:val="nil"/>
              <w:left w:val="nil"/>
              <w:bottom w:val="nil"/>
              <w:right w:val="nil"/>
            </w:tcBorders>
            <w:tcMar>
              <w:top w:w="0" w:type="dxa"/>
              <w:left w:w="62" w:type="dxa"/>
              <w:bottom w:w="0" w:type="dxa"/>
              <w:right w:w="62" w:type="dxa"/>
            </w:tcMar>
          </w:tcPr>
          <w:p w:rsidR="00000000" w:rsidP="00F96600">
            <w:pPr>
              <w:pStyle w:val="BodyText"/>
              <w:rPr>
                <w:lang w:val="en-NZ"/>
              </w:rPr>
            </w:pPr>
            <w:r w:rsidRPr="00F96600">
              <w:rPr>
                <w:rStyle w:val="SpecialBold"/>
              </w:rPr>
              <w:t>Indicator of demand includes one or more of:</w:t>
            </w:r>
          </w:p>
        </w:tc>
        <w:tc>
          <w:tcPr>
            <w:tcW w:w="6827" w:type="dxa"/>
            <w:tcBorders>
              <w:top w:val="nil"/>
              <w:left w:val="nil"/>
              <w:bottom w:val="nil"/>
              <w:right w:val="nil"/>
            </w:tcBorders>
            <w:tcMar>
              <w:top w:w="0" w:type="dxa"/>
              <w:left w:w="62" w:type="dxa"/>
              <w:bottom w:w="0" w:type="dxa"/>
              <w:right w:w="62" w:type="dxa"/>
            </w:tcMar>
          </w:tcPr>
          <w:p w:rsidR="00000000" w:rsidRPr="00F96600" w:rsidP="00F96600">
            <w:pPr>
              <w:pStyle w:val="ListBullet"/>
            </w:pPr>
            <w:r w:rsidRPr="00F96600">
              <w:t xml:space="preserve">kanban bin, ticket or similar </w:t>
            </w:r>
          </w:p>
          <w:p w:rsidR="00000000" w:rsidRPr="00F96600" w:rsidP="00F96600">
            <w:pPr>
              <w:pStyle w:val="ListBullet"/>
            </w:pPr>
            <w:r w:rsidRPr="00F96600">
              <w:t>some other indicator of demand pull which authorises production or movement of an item (in some plants, this may also include authorisation using SCADA software).</w:t>
            </w:r>
          </w:p>
          <w:p w:rsidR="00000000" w:rsidP="00F96600">
            <w:pPr>
              <w:pStyle w:val="BodyText"/>
              <w:rPr>
                <w:lang w:val="en-NZ"/>
              </w:rPr>
            </w:pPr>
          </w:p>
        </w:tc>
      </w:tr>
      <w:tr w:rsidTr="00F96600">
        <w:tblPrEx>
          <w:tblW w:w="0" w:type="auto"/>
          <w:tblLayout w:type="fixed"/>
          <w:tblCellMar>
            <w:left w:w="62" w:type="dxa"/>
            <w:right w:w="62" w:type="dxa"/>
          </w:tblCellMar>
          <w:tblLook w:val="0000"/>
        </w:tblPrEx>
        <w:tc>
          <w:tcPr>
            <w:tcW w:w="2245" w:type="dxa"/>
            <w:tcBorders>
              <w:top w:val="nil"/>
              <w:left w:val="nil"/>
              <w:bottom w:val="nil"/>
              <w:right w:val="nil"/>
            </w:tcBorders>
            <w:tcMar>
              <w:top w:w="0" w:type="dxa"/>
              <w:left w:w="62" w:type="dxa"/>
              <w:bottom w:w="0" w:type="dxa"/>
              <w:right w:w="62" w:type="dxa"/>
            </w:tcMar>
          </w:tcPr>
          <w:p w:rsidR="00000000" w:rsidRPr="00F96600" w:rsidP="00F96600">
            <w:pPr>
              <w:pStyle w:val="BodyText"/>
            </w:pPr>
            <w:r w:rsidRPr="00F96600">
              <w:rPr>
                <w:rStyle w:val="SpecialBold"/>
              </w:rPr>
              <w:t>Procedures (written, verbal, visual, computer</w:t>
            </w:r>
            <w:r w:rsidRPr="00F96600">
              <w:rPr>
                <w:rStyle w:val="SpecialBold"/>
              </w:rPr>
              <w:t xml:space="preserve"> based, etc.) include one or more of:</w:t>
            </w:r>
          </w:p>
          <w:p w:rsidR="00000000" w:rsidP="00F96600">
            <w:pPr>
              <w:pStyle w:val="BodyText"/>
              <w:rPr>
                <w:lang w:val="en-NZ"/>
              </w:rPr>
            </w:pPr>
          </w:p>
        </w:tc>
        <w:tc>
          <w:tcPr>
            <w:tcW w:w="6827" w:type="dxa"/>
            <w:tcBorders>
              <w:top w:val="nil"/>
              <w:left w:val="nil"/>
              <w:bottom w:val="nil"/>
              <w:right w:val="nil"/>
            </w:tcBorders>
            <w:tcMar>
              <w:top w:w="0" w:type="dxa"/>
              <w:left w:w="62" w:type="dxa"/>
              <w:bottom w:w="0" w:type="dxa"/>
              <w:right w:w="62" w:type="dxa"/>
            </w:tcMar>
          </w:tcPr>
          <w:p w:rsidR="00000000" w:rsidRPr="00F96600" w:rsidP="00F96600">
            <w:pPr>
              <w:pStyle w:val="ListBullet"/>
            </w:pPr>
            <w:r w:rsidRPr="00F96600">
              <w:t>work instructions</w:t>
            </w:r>
          </w:p>
          <w:p w:rsidR="00000000" w:rsidRPr="00F96600" w:rsidP="00F96600">
            <w:pPr>
              <w:pStyle w:val="ListBullet"/>
            </w:pPr>
            <w:r w:rsidRPr="00F96600">
              <w:t>standard operating procedures (SOPs)</w:t>
            </w:r>
          </w:p>
          <w:p w:rsidR="00000000" w:rsidRPr="00F96600" w:rsidP="00F96600">
            <w:pPr>
              <w:pStyle w:val="ListBullet"/>
            </w:pPr>
            <w:r w:rsidRPr="00F96600">
              <w:t>safe work method statements</w:t>
            </w:r>
          </w:p>
          <w:p w:rsidR="00000000" w:rsidRPr="00F96600" w:rsidP="00F96600">
            <w:pPr>
              <w:pStyle w:val="ListBullet"/>
            </w:pPr>
            <w:r w:rsidRPr="00F96600">
              <w:t>formulas/recipes</w:t>
            </w:r>
          </w:p>
          <w:p w:rsidR="00000000" w:rsidRPr="00F96600" w:rsidP="00F96600">
            <w:pPr>
              <w:pStyle w:val="ListBullet"/>
            </w:pPr>
            <w:r w:rsidRPr="00F96600">
              <w:t>batch sheets</w:t>
            </w:r>
          </w:p>
          <w:p w:rsidR="00000000" w:rsidRPr="00F96600" w:rsidP="00F96600">
            <w:pPr>
              <w:pStyle w:val="ListBullet"/>
            </w:pPr>
            <w:r w:rsidRPr="00F96600">
              <w:t>temporary instructions</w:t>
            </w:r>
          </w:p>
          <w:p w:rsidR="00000000" w:rsidRPr="00F96600" w:rsidP="00F96600">
            <w:pPr>
              <w:pStyle w:val="ListBullet"/>
            </w:pPr>
            <w:r w:rsidRPr="00F96600">
              <w:t>any similar instructions provided for the smooth running of the plant.</w:t>
            </w:r>
          </w:p>
          <w:p w:rsidR="00000000" w:rsidRPr="00F96600" w:rsidP="00F96600">
            <w:pPr>
              <w:pStyle w:val="BodyText"/>
            </w:pPr>
          </w:p>
        </w:tc>
      </w:tr>
    </w:tbl>
    <w:p w:rsidR="00000000" w:rsidRPr="00F96600" w:rsidP="00F96600">
      <w:pPr>
        <w:pStyle w:val="BodyText"/>
      </w:pPr>
    </w:p>
    <w:p w:rsidR="00000000" w:rsidRPr="00F96600" w:rsidP="00F96600">
      <w:pPr>
        <w:pStyle w:val="AllowPageBreak"/>
      </w:pPr>
    </w:p>
    <w:p w:rsidR="00000000" w:rsidRPr="00F96600" w:rsidP="00F96600">
      <w:pPr>
        <w:pStyle w:val="Heading1"/>
      </w:pPr>
      <w:bookmarkStart w:id="9" w:name="O_919884"/>
      <w:bookmarkEnd w:id="9"/>
      <w:r w:rsidRPr="00F96600">
        <w:t>Unit Mapping Information</w:t>
      </w:r>
    </w:p>
    <w:p w:rsidR="00000000" w:rsidRPr="00F96600" w:rsidP="00EE2D78">
      <w:pPr>
        <w:pStyle w:val="BodyText"/>
      </w:pPr>
      <w:r w:rsidRPr="00F96600">
        <w:t>Release 1. Supersedes and is equivalent to MSS402021A Apply Just in Time procedures</w:t>
      </w:r>
    </w:p>
    <w:p w:rsidR="00000000" w:rsidRPr="00F96600" w:rsidP="00F96600">
      <w:pPr>
        <w:pStyle w:val="Heading1"/>
      </w:pPr>
      <w:bookmarkStart w:id="10" w:name="O_919877"/>
      <w:bookmarkEnd w:id="10"/>
      <w:r w:rsidRPr="00F96600">
        <w:t>Links</w:t>
      </w:r>
    </w:p>
    <w:p w:rsidR="00000000" w:rsidRPr="00F96600" w:rsidP="00EE2D78">
      <w:pPr>
        <w:pStyle w:val="BodyText"/>
      </w:pPr>
      <w:r w:rsidRPr="00F96600">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CC34AB">
        <w:rPr>
          <w:rStyle w:val="Hyperlink"/>
        </w:rPr>
        <w:t>https://vetnet.gov.au/Pages/TrainingDocs.aspx?q=5b04f318-804f-4dc0-9463-c3fb9a3fe998</w:t>
      </w:r>
      <w:r>
        <w:fldChar w:fldCharType="end"/>
      </w:r>
    </w:p>
    <w:p w:rsidR="00000000" w:rsidRPr="00F96600" w:rsidP="00F96600"/>
    <w:sectPr w:rsidSect="00F966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6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600" w:rsidRPr="00EE2D78" w:rsidP="00EE2D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6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D78" w:rsidP="00F966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2D78" w:rsidP="00F9660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E2D78" w:rsidP="00F966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6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D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6600" w:rsidRPr="00EE2D78" w:rsidP="00EE2D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6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D78" w:rsidRPr="002D2AF8" w:rsidP="00F96600">
    <w:pPr>
      <w:pStyle w:val="Header"/>
      <w:framePr w:wrap="around"/>
    </w:pPr>
    <w:r>
      <w:fldChar w:fldCharType="begin"/>
    </w:r>
    <w:r>
      <w:instrText xml:space="preserve"> TITLE   \* MERGEFORMAT </w:instrText>
    </w:r>
    <w:r>
      <w:fldChar w:fldCharType="separate"/>
    </w:r>
    <w:r>
      <w:t>MSS402021 Apply Just in Time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EE2D78" w:rsidP="00F966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3CC2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9C4C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6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6600"/>
    <w:pPr>
      <w:spacing w:before="360" w:after="60"/>
      <w:outlineLvl w:val="0"/>
    </w:pPr>
    <w:rPr>
      <w:sz w:val="32"/>
    </w:rPr>
  </w:style>
  <w:style w:type="paragraph" w:styleId="Heading2">
    <w:name w:val="heading 2"/>
    <w:basedOn w:val="HeadingBase"/>
    <w:next w:val="BodyText"/>
    <w:link w:val="Heading2Char"/>
    <w:qFormat/>
    <w:rsid w:val="00F96600"/>
    <w:pPr>
      <w:keepLines/>
      <w:spacing w:before="240" w:after="120"/>
      <w:outlineLvl w:val="1"/>
    </w:pPr>
    <w:rPr>
      <w:sz w:val="28"/>
      <w:szCs w:val="40"/>
    </w:rPr>
  </w:style>
  <w:style w:type="paragraph" w:styleId="Heading3">
    <w:name w:val="heading 3"/>
    <w:basedOn w:val="HeadingBase"/>
    <w:next w:val="BodyText"/>
    <w:link w:val="Heading3Char"/>
    <w:qFormat/>
    <w:rsid w:val="00F96600"/>
    <w:pPr>
      <w:spacing w:before="180" w:after="120"/>
      <w:outlineLvl w:val="2"/>
    </w:pPr>
    <w:rPr>
      <w:spacing w:val="-10"/>
      <w:kern w:val="32"/>
    </w:rPr>
  </w:style>
  <w:style w:type="paragraph" w:styleId="Heading4">
    <w:name w:val="heading 4"/>
    <w:basedOn w:val="HeadingBase"/>
    <w:next w:val="BodyText"/>
    <w:link w:val="Heading4Char"/>
    <w:qFormat/>
    <w:rsid w:val="00F96600"/>
    <w:pPr>
      <w:spacing w:before="160" w:after="120"/>
      <w:outlineLvl w:val="3"/>
    </w:pPr>
    <w:rPr>
      <w:sz w:val="22"/>
    </w:rPr>
  </w:style>
  <w:style w:type="paragraph" w:styleId="Heading5">
    <w:name w:val="heading 5"/>
    <w:basedOn w:val="HeadingBase"/>
    <w:next w:val="Normal"/>
    <w:link w:val="Heading5Char"/>
    <w:qFormat/>
    <w:rsid w:val="00F96600"/>
    <w:pPr>
      <w:spacing w:before="80"/>
      <w:outlineLvl w:val="4"/>
    </w:pPr>
    <w:rPr>
      <w:color w:val="918585"/>
      <w:sz w:val="20"/>
    </w:rPr>
  </w:style>
  <w:style w:type="paragraph" w:styleId="Heading6">
    <w:name w:val="heading 6"/>
    <w:basedOn w:val="HeadingBase"/>
    <w:next w:val="Normal"/>
    <w:link w:val="Heading6Char"/>
    <w:qFormat/>
    <w:rsid w:val="00F96600"/>
    <w:pPr>
      <w:spacing w:before="60"/>
      <w:outlineLvl w:val="5"/>
    </w:pPr>
    <w:rPr>
      <w:color w:val="918585"/>
      <w:sz w:val="20"/>
    </w:rPr>
  </w:style>
  <w:style w:type="paragraph" w:styleId="Heading7">
    <w:name w:val="heading 7"/>
    <w:basedOn w:val="Normal"/>
    <w:next w:val="Normal"/>
    <w:link w:val="Heading7Char"/>
    <w:qFormat/>
    <w:rsid w:val="00F96600"/>
    <w:pPr>
      <w:ind w:left="720"/>
      <w:outlineLvl w:val="6"/>
    </w:pPr>
    <w:rPr>
      <w:i/>
    </w:rPr>
  </w:style>
  <w:style w:type="paragraph" w:styleId="Heading8">
    <w:name w:val="heading 8"/>
    <w:basedOn w:val="Normal"/>
    <w:next w:val="Normal"/>
    <w:link w:val="Heading8Char"/>
    <w:qFormat/>
    <w:rsid w:val="00F96600"/>
    <w:pPr>
      <w:ind w:left="720"/>
      <w:outlineLvl w:val="7"/>
    </w:pPr>
    <w:rPr>
      <w:i/>
    </w:rPr>
  </w:style>
  <w:style w:type="paragraph" w:styleId="Heading9">
    <w:name w:val="heading 9"/>
    <w:basedOn w:val="Normal"/>
    <w:next w:val="Normal"/>
    <w:link w:val="Heading9Char"/>
    <w:qFormat/>
    <w:rsid w:val="00F96600"/>
    <w:pPr>
      <w:ind w:left="720"/>
      <w:outlineLvl w:val="8"/>
    </w:pPr>
    <w:rPr>
      <w:i/>
    </w:rPr>
  </w:style>
  <w:style w:type="character" w:default="1" w:styleId="DefaultParagraphFont">
    <w:name w:val="Default Paragraph Font"/>
    <w:uiPriority w:val="1"/>
    <w:unhideWhenUsed/>
    <w:rsid w:val="00F966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6600"/>
  </w:style>
  <w:style w:type="character" w:customStyle="1" w:styleId="Heading1Char">
    <w:name w:val="Heading 1 Char"/>
    <w:basedOn w:val="DefaultParagraphFont"/>
    <w:link w:val="Heading1"/>
    <w:rsid w:val="00F96600"/>
    <w:rPr>
      <w:rFonts w:ascii="Times New Roman" w:eastAsia="Times New Roman" w:hAnsi="Times New Roman" w:cs="Times New Roman"/>
      <w:b/>
      <w:sz w:val="32"/>
      <w:szCs w:val="20"/>
      <w:lang w:eastAsia="en-US"/>
    </w:rPr>
  </w:style>
  <w:style w:type="paragraph" w:styleId="BodyText">
    <w:name w:val="Body Text"/>
    <w:basedOn w:val="Normal"/>
    <w:link w:val="BodyTextChar"/>
    <w:rsid w:val="00F966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6600"/>
    <w:rPr>
      <w:rFonts w:ascii="Times New Roman" w:eastAsia="Times New Roman" w:hAnsi="Times New Roman" w:cs="Times New Roman"/>
      <w:sz w:val="24"/>
      <w:lang w:eastAsia="en-US"/>
    </w:rPr>
  </w:style>
  <w:style w:type="paragraph" w:styleId="ListBullet">
    <w:name w:val="List Bullet"/>
    <w:basedOn w:val="List"/>
    <w:rsid w:val="00F96600"/>
    <w:pPr>
      <w:numPr>
        <w:numId w:val="11"/>
      </w:numPr>
      <w:tabs>
        <w:tab w:val="clear" w:pos="340"/>
      </w:tabs>
      <w:spacing w:before="40" w:after="40"/>
    </w:pPr>
  </w:style>
  <w:style w:type="character" w:customStyle="1" w:styleId="SpecialBold">
    <w:name w:val="Special Bold"/>
    <w:basedOn w:val="DefaultParagraphFont"/>
    <w:rsid w:val="00F96600"/>
    <w:rPr>
      <w:b/>
      <w:spacing w:val="0"/>
    </w:rPr>
  </w:style>
  <w:style w:type="paragraph" w:customStyle="1" w:styleId="SuperHeading">
    <w:name w:val="SuperHeading"/>
    <w:basedOn w:val="Normal"/>
    <w:rsid w:val="00F96600"/>
    <w:pPr>
      <w:spacing w:before="240" w:after="120"/>
      <w:outlineLvl w:val="0"/>
    </w:pPr>
    <w:rPr>
      <w:rFonts w:ascii="Times New Roman" w:hAnsi="Times New Roman"/>
      <w:b/>
      <w:sz w:val="32"/>
    </w:rPr>
  </w:style>
  <w:style w:type="paragraph" w:customStyle="1" w:styleId="AllowPageBreak">
    <w:name w:val="AllowPageBreak"/>
    <w:rsid w:val="00F966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66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66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66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66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66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66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66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6600"/>
    <w:rPr>
      <w:rFonts w:ascii="Courier New" w:eastAsia="Times New Roman" w:hAnsi="Courier New" w:cs="Times New Roman"/>
      <w:i/>
      <w:szCs w:val="20"/>
      <w:lang w:eastAsia="en-US"/>
    </w:rPr>
  </w:style>
  <w:style w:type="paragraph" w:customStyle="1" w:styleId="HeadingBase">
    <w:name w:val="Heading Base"/>
    <w:rsid w:val="00F966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6600"/>
    <w:pPr>
      <w:tabs>
        <w:tab w:val="right" w:leader="dot" w:pos="9072"/>
      </w:tabs>
      <w:ind w:left="567"/>
    </w:pPr>
    <w:rPr>
      <w:szCs w:val="22"/>
    </w:rPr>
  </w:style>
  <w:style w:type="paragraph" w:customStyle="1" w:styleId="TOCBase">
    <w:name w:val="TOC Base"/>
    <w:rsid w:val="00F966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6600"/>
    <w:pPr>
      <w:tabs>
        <w:tab w:val="right" w:leader="dot" w:pos="9072"/>
      </w:tabs>
      <w:spacing w:before="40" w:after="40"/>
      <w:ind w:left="284"/>
    </w:pPr>
    <w:rPr>
      <w:rFonts w:ascii="Times New Roman" w:hAnsi="Times New Roman"/>
    </w:rPr>
  </w:style>
  <w:style w:type="paragraph" w:styleId="TOC1">
    <w:name w:val="toc 1"/>
    <w:basedOn w:val="TOCBase"/>
    <w:next w:val="Normal"/>
    <w:rsid w:val="00F966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66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6600"/>
    <w:rPr>
      <w:rFonts w:ascii="Times New Roman" w:eastAsia="Times New Roman" w:hAnsi="Times New Roman" w:cs="Times New Roman"/>
      <w:sz w:val="16"/>
      <w:lang w:eastAsia="en-US"/>
    </w:rPr>
  </w:style>
  <w:style w:type="paragraph" w:styleId="Title">
    <w:name w:val="Title"/>
    <w:basedOn w:val="HeadingBase"/>
    <w:link w:val="TitleChar"/>
    <w:qFormat/>
    <w:rsid w:val="00F96600"/>
    <w:pPr>
      <w:spacing w:before="5040"/>
      <w:jc w:val="center"/>
    </w:pPr>
    <w:rPr>
      <w:sz w:val="48"/>
      <w:szCs w:val="72"/>
      <w:lang w:val="en-US"/>
    </w:rPr>
  </w:style>
  <w:style w:type="character" w:customStyle="1" w:styleId="TitleChar">
    <w:name w:val="Title Char"/>
    <w:basedOn w:val="DefaultParagraphFont"/>
    <w:link w:val="Title"/>
    <w:rsid w:val="00F966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6600"/>
    <w:pPr>
      <w:tabs>
        <w:tab w:val="left" w:pos="3600"/>
        <w:tab w:val="left" w:pos="3958"/>
      </w:tabs>
    </w:pPr>
  </w:style>
  <w:style w:type="paragraph" w:styleId="List">
    <w:name w:val="List"/>
    <w:basedOn w:val="BodyText"/>
    <w:next w:val="BodyText"/>
    <w:rsid w:val="00F96600"/>
    <w:pPr>
      <w:tabs>
        <w:tab w:val="left" w:pos="340"/>
      </w:tabs>
      <w:spacing w:before="60" w:after="60"/>
      <w:ind w:left="340" w:hanging="340"/>
    </w:pPr>
  </w:style>
  <w:style w:type="paragraph" w:customStyle="1" w:styleId="Note">
    <w:name w:val="Note"/>
    <w:basedOn w:val="BodyText"/>
    <w:rsid w:val="00F966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6600"/>
    <w:pPr>
      <w:framePr w:wrap="auto" w:hAnchor="text" w:y="6049"/>
    </w:pPr>
    <w:rPr>
      <w:color w:val="000000"/>
      <w:sz w:val="40"/>
    </w:rPr>
  </w:style>
  <w:style w:type="paragraph" w:customStyle="1" w:styleId="TOCTitle">
    <w:name w:val="TOCTitle"/>
    <w:basedOn w:val="Heading1"/>
    <w:rsid w:val="00F96600"/>
    <w:pPr>
      <w:spacing w:after="240"/>
      <w:jc w:val="center"/>
      <w:outlineLvl w:val="9"/>
    </w:pPr>
    <w:rPr>
      <w:caps/>
    </w:rPr>
  </w:style>
  <w:style w:type="paragraph" w:customStyle="1" w:styleId="Version">
    <w:name w:val="Version"/>
    <w:rsid w:val="00F966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6600"/>
    <w:pPr>
      <w:numPr>
        <w:numId w:val="12"/>
      </w:numPr>
      <w:tabs>
        <w:tab w:val="clear" w:pos="680"/>
      </w:tabs>
    </w:pPr>
  </w:style>
  <w:style w:type="paragraph" w:styleId="Index1">
    <w:name w:val="index 1"/>
    <w:basedOn w:val="Normal"/>
    <w:next w:val="Normal"/>
    <w:semiHidden/>
    <w:rsid w:val="00F96600"/>
    <w:pPr>
      <w:keepNext w:val="0"/>
      <w:tabs>
        <w:tab w:val="right" w:pos="4176"/>
      </w:tabs>
      <w:ind w:left="198" w:hanging="198"/>
    </w:pPr>
    <w:rPr>
      <w:rFonts w:ascii="Garamond" w:hAnsi="Garamond"/>
    </w:rPr>
  </w:style>
  <w:style w:type="paragraph" w:styleId="IndexHeading">
    <w:name w:val="index heading"/>
    <w:basedOn w:val="Normal"/>
    <w:next w:val="Index1"/>
    <w:semiHidden/>
    <w:rsid w:val="00F96600"/>
    <w:pPr>
      <w:spacing w:before="120" w:after="120"/>
    </w:pPr>
    <w:rPr>
      <w:rFonts w:ascii="Arial" w:hAnsi="Arial"/>
      <w:b/>
      <w:color w:val="918585"/>
      <w:sz w:val="24"/>
    </w:rPr>
  </w:style>
  <w:style w:type="paragraph" w:styleId="Header">
    <w:name w:val="header"/>
    <w:basedOn w:val="Normal"/>
    <w:link w:val="HeaderChar"/>
    <w:rsid w:val="00F966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6600"/>
    <w:rPr>
      <w:rFonts w:ascii="Times New Roman" w:eastAsia="Times New Roman" w:hAnsi="Times New Roman" w:cs="Times New Roman"/>
      <w:sz w:val="16"/>
      <w:szCs w:val="20"/>
      <w:lang w:val="en-GB" w:eastAsia="en-US"/>
    </w:rPr>
  </w:style>
  <w:style w:type="paragraph" w:customStyle="1" w:styleId="Chapter">
    <w:name w:val="Chapter"/>
    <w:basedOn w:val="Normal"/>
    <w:rsid w:val="00F96600"/>
    <w:pPr>
      <w:spacing w:before="240"/>
    </w:pPr>
    <w:rPr>
      <w:rFonts w:ascii="Times New Roman" w:hAnsi="Times New Roman"/>
      <w:smallCaps/>
      <w:spacing w:val="80"/>
      <w:sz w:val="28"/>
    </w:rPr>
  </w:style>
  <w:style w:type="paragraph" w:customStyle="1" w:styleId="InChapter">
    <w:name w:val="InChapter"/>
    <w:basedOn w:val="Heading3"/>
    <w:rsid w:val="00F96600"/>
    <w:pPr>
      <w:spacing w:after="240"/>
      <w:outlineLvl w:val="9"/>
    </w:pPr>
    <w:rPr>
      <w:noProof/>
    </w:rPr>
  </w:style>
  <w:style w:type="paragraph" w:styleId="Index2">
    <w:name w:val="index 2"/>
    <w:basedOn w:val="Normal"/>
    <w:next w:val="Normal"/>
    <w:semiHidden/>
    <w:rsid w:val="00F96600"/>
    <w:pPr>
      <w:tabs>
        <w:tab w:val="right" w:pos="4176"/>
      </w:tabs>
      <w:ind w:left="568" w:hanging="284"/>
    </w:pPr>
    <w:rPr>
      <w:rFonts w:ascii="Garamond" w:hAnsi="Garamond"/>
    </w:rPr>
  </w:style>
  <w:style w:type="paragraph" w:customStyle="1" w:styleId="Byline">
    <w:name w:val="Byline"/>
    <w:rsid w:val="00F966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6600"/>
    <w:pPr>
      <w:tabs>
        <w:tab w:val="clear" w:pos="3600"/>
        <w:tab w:val="clear" w:pos="3958"/>
      </w:tabs>
      <w:jc w:val="right"/>
    </w:pPr>
  </w:style>
  <w:style w:type="character" w:styleId="Emphasis">
    <w:name w:val="Emphasis"/>
    <w:basedOn w:val="DefaultParagraphFont"/>
    <w:qFormat/>
    <w:rsid w:val="00F96600"/>
    <w:rPr>
      <w:i/>
    </w:rPr>
  </w:style>
  <w:style w:type="paragraph" w:styleId="Caption">
    <w:name w:val="caption"/>
    <w:basedOn w:val="BodyText"/>
    <w:next w:val="Normal"/>
    <w:qFormat/>
    <w:rsid w:val="00F96600"/>
    <w:pPr>
      <w:framePr w:w="2268" w:hSpace="181" w:vSpace="181" w:wrap="around" w:vAnchor="text" w:hAnchor="page" w:x="1135" w:y="285" w:anchorLock="1"/>
    </w:pPr>
    <w:rPr>
      <w:i/>
    </w:rPr>
  </w:style>
  <w:style w:type="paragraph" w:customStyle="1" w:styleId="MiniTOCTitle">
    <w:name w:val="MiniTOCTitle"/>
    <w:basedOn w:val="Heading4"/>
    <w:rsid w:val="00F96600"/>
    <w:pPr>
      <w:spacing w:before="240"/>
      <w:outlineLvl w:val="9"/>
    </w:pPr>
    <w:rPr>
      <w:noProof/>
      <w:sz w:val="24"/>
    </w:rPr>
  </w:style>
  <w:style w:type="paragraph" w:customStyle="1" w:styleId="MiniTOCItem">
    <w:name w:val="MiniTOCItem"/>
    <w:basedOn w:val="ListBullet"/>
    <w:rsid w:val="00F96600"/>
    <w:pPr>
      <w:numPr>
        <w:numId w:val="0"/>
      </w:numPr>
      <w:tabs>
        <w:tab w:val="right" w:leader="dot" w:pos="6521"/>
      </w:tabs>
      <w:spacing w:before="0" w:after="0"/>
    </w:pPr>
  </w:style>
  <w:style w:type="paragraph" w:customStyle="1" w:styleId="TOFTitle">
    <w:name w:val="TOFTitle"/>
    <w:basedOn w:val="TOCTitle"/>
    <w:rsid w:val="00F96600"/>
  </w:style>
  <w:style w:type="paragraph" w:styleId="TableofFigures">
    <w:name w:val="table of figures"/>
    <w:basedOn w:val="Normal"/>
    <w:next w:val="Normal"/>
    <w:semiHidden/>
    <w:rsid w:val="00F96600"/>
    <w:pPr>
      <w:tabs>
        <w:tab w:val="right" w:leader="dot" w:pos="9072"/>
      </w:tabs>
      <w:ind w:left="970" w:hanging="403"/>
    </w:pPr>
    <w:rPr>
      <w:rFonts w:ascii="Times New Roman" w:hAnsi="Times New Roman"/>
      <w:b/>
    </w:rPr>
  </w:style>
  <w:style w:type="paragraph" w:styleId="ListNumber">
    <w:name w:val="List Number"/>
    <w:basedOn w:val="List"/>
    <w:rsid w:val="00F96600"/>
    <w:pPr>
      <w:numPr>
        <w:numId w:val="14"/>
      </w:numPr>
      <w:tabs>
        <w:tab w:val="clear" w:pos="340"/>
      </w:tabs>
    </w:pPr>
  </w:style>
  <w:style w:type="character" w:customStyle="1" w:styleId="WingdingSymbols">
    <w:name w:val="Wingding Symbols"/>
    <w:rsid w:val="00F96600"/>
    <w:rPr>
      <w:rFonts w:ascii="Wingdings" w:hAnsi="Wingdings"/>
    </w:rPr>
  </w:style>
  <w:style w:type="paragraph" w:customStyle="1" w:styleId="TableHeading">
    <w:name w:val="Table Heading"/>
    <w:basedOn w:val="HeadingBase"/>
    <w:rsid w:val="00F96600"/>
    <w:pPr>
      <w:keepLines/>
      <w:pBdr>
        <w:bottom w:val="single" w:sz="6" w:space="1" w:color="918585"/>
      </w:pBdr>
      <w:spacing w:before="240"/>
    </w:pPr>
  </w:style>
  <w:style w:type="character" w:customStyle="1" w:styleId="HotSpot">
    <w:name w:val="HotSpot"/>
    <w:rsid w:val="00F96600"/>
    <w:rPr>
      <w:color w:val="0033CC"/>
      <w:u w:val="none"/>
    </w:rPr>
  </w:style>
  <w:style w:type="paragraph" w:customStyle="1" w:styleId="BodyTextRight">
    <w:name w:val="Body Text Right"/>
    <w:basedOn w:val="BodyText"/>
    <w:rsid w:val="00F96600"/>
    <w:pPr>
      <w:spacing w:before="0" w:after="0"/>
      <w:jc w:val="right"/>
    </w:pPr>
  </w:style>
  <w:style w:type="paragraph" w:styleId="Index3">
    <w:name w:val="index 3"/>
    <w:basedOn w:val="ListNumber2"/>
    <w:next w:val="Normal"/>
    <w:semiHidden/>
    <w:rsid w:val="00F96600"/>
    <w:pPr>
      <w:numPr>
        <w:numId w:val="0"/>
      </w:numPr>
      <w:tabs>
        <w:tab w:val="right" w:leader="dot" w:pos="4176"/>
      </w:tabs>
    </w:pPr>
  </w:style>
  <w:style w:type="paragraph" w:styleId="ListNumber2">
    <w:name w:val="List Number 2"/>
    <w:basedOn w:val="List2"/>
    <w:rsid w:val="00F96600"/>
    <w:pPr>
      <w:numPr>
        <w:numId w:val="9"/>
      </w:numPr>
      <w:tabs>
        <w:tab w:val="clear" w:pos="1060"/>
      </w:tabs>
    </w:pPr>
  </w:style>
  <w:style w:type="paragraph" w:customStyle="1" w:styleId="MarginNote">
    <w:name w:val="Margin Note"/>
    <w:basedOn w:val="BodyText"/>
    <w:rsid w:val="00F966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66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66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6600"/>
    <w:rPr>
      <w:sz w:val="32"/>
    </w:rPr>
  </w:style>
  <w:style w:type="paragraph" w:customStyle="1" w:styleId="HeadingProcedure">
    <w:name w:val="Heading Procedure"/>
    <w:basedOn w:val="HeadingBase"/>
    <w:next w:val="Normal"/>
    <w:rsid w:val="00F96600"/>
    <w:pPr>
      <w:tabs>
        <w:tab w:val="left" w:pos="0"/>
      </w:tabs>
      <w:spacing w:before="120" w:after="60"/>
    </w:pPr>
    <w:rPr>
      <w:i/>
      <w:color w:val="918585"/>
      <w:sz w:val="22"/>
    </w:rPr>
  </w:style>
  <w:style w:type="paragraph" w:customStyle="1" w:styleId="TableBodyText">
    <w:name w:val="Table Body Text"/>
    <w:basedOn w:val="BodyText"/>
    <w:rsid w:val="00F96600"/>
    <w:pPr>
      <w:spacing w:before="60" w:after="60"/>
    </w:pPr>
  </w:style>
  <w:style w:type="paragraph" w:styleId="ListContinue">
    <w:name w:val="List Continue"/>
    <w:basedOn w:val="List"/>
    <w:rsid w:val="00F96600"/>
    <w:pPr>
      <w:ind w:firstLine="0"/>
    </w:pPr>
  </w:style>
  <w:style w:type="paragraph" w:customStyle="1" w:styleId="ListNote">
    <w:name w:val="List Note"/>
    <w:basedOn w:val="List"/>
    <w:rsid w:val="00F96600"/>
    <w:pPr>
      <w:pBdr>
        <w:top w:val="single" w:sz="6" w:space="2" w:color="918585"/>
        <w:bottom w:val="single" w:sz="6" w:space="2" w:color="918585"/>
      </w:pBdr>
      <w:tabs>
        <w:tab w:val="left" w:pos="1021"/>
      </w:tabs>
      <w:ind w:firstLine="0"/>
    </w:pPr>
  </w:style>
  <w:style w:type="paragraph" w:customStyle="1" w:styleId="Warning">
    <w:name w:val="Warning"/>
    <w:basedOn w:val="BodyText"/>
    <w:rsid w:val="00F96600"/>
    <w:pPr>
      <w:shd w:val="clear" w:color="auto" w:fill="D9D9D9"/>
      <w:tabs>
        <w:tab w:val="left" w:pos="992"/>
      </w:tabs>
      <w:ind w:left="119" w:right="119"/>
    </w:pPr>
    <w:rPr>
      <w:sz w:val="20"/>
    </w:rPr>
  </w:style>
  <w:style w:type="paragraph" w:customStyle="1" w:styleId="MarginIcons">
    <w:name w:val="Margin Icons"/>
    <w:basedOn w:val="BodyText"/>
    <w:rsid w:val="00F966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6600"/>
    <w:rPr>
      <w:rFonts w:ascii="Courier New" w:hAnsi="Courier New"/>
    </w:rPr>
  </w:style>
  <w:style w:type="paragraph" w:customStyle="1" w:styleId="NoteBullet">
    <w:name w:val="Note Bullet"/>
    <w:basedOn w:val="Note"/>
    <w:rsid w:val="00F96600"/>
    <w:pPr>
      <w:tabs>
        <w:tab w:val="clear" w:pos="680"/>
      </w:tabs>
      <w:spacing w:before="60" w:after="60"/>
    </w:pPr>
  </w:style>
  <w:style w:type="paragraph" w:customStyle="1" w:styleId="SubHeading2">
    <w:name w:val="SubHeading2"/>
    <w:basedOn w:val="HeadingBase"/>
    <w:rsid w:val="00F96600"/>
    <w:pPr>
      <w:spacing w:before="240" w:after="60"/>
    </w:pPr>
    <w:rPr>
      <w:sz w:val="20"/>
    </w:rPr>
  </w:style>
  <w:style w:type="paragraph" w:customStyle="1" w:styleId="SubHeading1">
    <w:name w:val="SubHeading1"/>
    <w:basedOn w:val="HeadingBase"/>
    <w:rsid w:val="00F96600"/>
    <w:pPr>
      <w:spacing w:before="240" w:after="60"/>
    </w:pPr>
    <w:rPr>
      <w:color w:val="918585"/>
      <w:sz w:val="22"/>
    </w:rPr>
  </w:style>
  <w:style w:type="paragraph" w:customStyle="1" w:styleId="SideHeading">
    <w:name w:val="Side Heading"/>
    <w:basedOn w:val="HeadingBase"/>
    <w:rsid w:val="00F966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6600"/>
    <w:pPr>
      <w:numPr>
        <w:numId w:val="10"/>
      </w:numPr>
    </w:pPr>
  </w:style>
  <w:style w:type="paragraph" w:styleId="PlainText">
    <w:name w:val="Plain Text"/>
    <w:basedOn w:val="Normal"/>
    <w:link w:val="PlainTextChar"/>
    <w:rsid w:val="00F96600"/>
    <w:rPr>
      <w:sz w:val="20"/>
    </w:rPr>
  </w:style>
  <w:style w:type="character" w:customStyle="1" w:styleId="PlainTextChar">
    <w:name w:val="Plain Text Char"/>
    <w:basedOn w:val="DefaultParagraphFont"/>
    <w:link w:val="PlainText"/>
    <w:rsid w:val="00F96600"/>
    <w:rPr>
      <w:rFonts w:ascii="Courier New" w:eastAsia="Times New Roman" w:hAnsi="Courier New" w:cs="Times New Roman"/>
      <w:sz w:val="20"/>
      <w:szCs w:val="20"/>
      <w:lang w:eastAsia="en-US"/>
    </w:rPr>
  </w:style>
  <w:style w:type="character" w:customStyle="1" w:styleId="MenuOption">
    <w:name w:val="Menu Option"/>
    <w:basedOn w:val="DefaultParagraphFont"/>
    <w:rsid w:val="00F96600"/>
    <w:rPr>
      <w:b/>
      <w:smallCaps/>
    </w:rPr>
  </w:style>
  <w:style w:type="paragraph" w:customStyle="1" w:styleId="TableListNumber">
    <w:name w:val="Table List Number"/>
    <w:basedOn w:val="ListNumber"/>
    <w:rsid w:val="00F96600"/>
    <w:pPr>
      <w:numPr>
        <w:numId w:val="0"/>
      </w:numPr>
    </w:pPr>
  </w:style>
  <w:style w:type="paragraph" w:styleId="TOC4">
    <w:name w:val="toc 4"/>
    <w:basedOn w:val="TOCBase"/>
    <w:next w:val="Normal"/>
    <w:semiHidden/>
    <w:rsid w:val="00F96600"/>
    <w:pPr>
      <w:tabs>
        <w:tab w:val="right" w:leader="dot" w:pos="9071"/>
      </w:tabs>
      <w:ind w:left="1701"/>
    </w:pPr>
  </w:style>
  <w:style w:type="paragraph" w:customStyle="1" w:styleId="ListAlpha">
    <w:name w:val="List Alpha"/>
    <w:basedOn w:val="List"/>
    <w:rsid w:val="00F96600"/>
    <w:pPr>
      <w:numPr>
        <w:numId w:val="8"/>
      </w:numPr>
    </w:pPr>
  </w:style>
  <w:style w:type="paragraph" w:customStyle="1" w:styleId="ListAlpha2">
    <w:name w:val="List Alpha 2"/>
    <w:basedOn w:val="List2"/>
    <w:rsid w:val="00F96600"/>
    <w:pPr>
      <w:numPr>
        <w:numId w:val="7"/>
      </w:numPr>
    </w:pPr>
  </w:style>
  <w:style w:type="paragraph" w:styleId="List2">
    <w:name w:val="List 2"/>
    <w:basedOn w:val="BodyText"/>
    <w:rsid w:val="00F96600"/>
    <w:pPr>
      <w:tabs>
        <w:tab w:val="left" w:pos="680"/>
      </w:tabs>
      <w:spacing w:before="60" w:after="60"/>
      <w:ind w:left="680" w:hanging="340"/>
    </w:pPr>
  </w:style>
  <w:style w:type="paragraph" w:styleId="List3">
    <w:name w:val="List 3"/>
    <w:basedOn w:val="BodyText"/>
    <w:rsid w:val="00F96600"/>
    <w:pPr>
      <w:tabs>
        <w:tab w:val="left" w:pos="1021"/>
      </w:tabs>
      <w:spacing w:before="60" w:after="60"/>
      <w:ind w:left="1020" w:hanging="340"/>
    </w:pPr>
  </w:style>
  <w:style w:type="paragraph" w:styleId="List4">
    <w:name w:val="List 4"/>
    <w:basedOn w:val="BodyText"/>
    <w:rsid w:val="00F96600"/>
    <w:pPr>
      <w:tabs>
        <w:tab w:val="left" w:pos="1361"/>
      </w:tabs>
      <w:spacing w:before="60" w:after="60"/>
      <w:ind w:left="1361" w:hanging="340"/>
    </w:pPr>
  </w:style>
  <w:style w:type="paragraph" w:styleId="List5">
    <w:name w:val="List 5"/>
    <w:basedOn w:val="BodyText"/>
    <w:rsid w:val="00F96600"/>
    <w:pPr>
      <w:tabs>
        <w:tab w:val="left" w:pos="1701"/>
      </w:tabs>
      <w:spacing w:before="60" w:after="60"/>
      <w:ind w:left="1701" w:hanging="340"/>
    </w:pPr>
  </w:style>
  <w:style w:type="paragraph" w:styleId="ListBullet3">
    <w:name w:val="List Bullet 3"/>
    <w:basedOn w:val="List3"/>
    <w:rsid w:val="00F96600"/>
    <w:pPr>
      <w:numPr>
        <w:numId w:val="13"/>
      </w:numPr>
      <w:tabs>
        <w:tab w:val="clear" w:pos="1021"/>
      </w:tabs>
      <w:ind w:left="1037" w:hanging="357"/>
    </w:pPr>
  </w:style>
  <w:style w:type="paragraph" w:styleId="ListBullet4">
    <w:name w:val="List Bullet 4"/>
    <w:basedOn w:val="List4"/>
    <w:rsid w:val="00F96600"/>
    <w:pPr>
      <w:numPr>
        <w:numId w:val="2"/>
      </w:numPr>
      <w:tabs>
        <w:tab w:val="clear" w:pos="1361"/>
      </w:tabs>
    </w:pPr>
  </w:style>
  <w:style w:type="paragraph" w:styleId="ListBullet5">
    <w:name w:val="List Bullet 5"/>
    <w:basedOn w:val="List5"/>
    <w:rsid w:val="00F96600"/>
    <w:pPr>
      <w:numPr>
        <w:numId w:val="3"/>
      </w:numPr>
    </w:pPr>
  </w:style>
  <w:style w:type="paragraph" w:styleId="ListContinue2">
    <w:name w:val="List Continue 2"/>
    <w:basedOn w:val="List2"/>
    <w:rsid w:val="00F96600"/>
    <w:pPr>
      <w:ind w:firstLine="0"/>
    </w:pPr>
  </w:style>
  <w:style w:type="paragraph" w:styleId="ListContinue3">
    <w:name w:val="List Continue 3"/>
    <w:basedOn w:val="List3"/>
    <w:rsid w:val="00F96600"/>
    <w:pPr>
      <w:ind w:left="1021" w:firstLine="0"/>
    </w:pPr>
  </w:style>
  <w:style w:type="paragraph" w:styleId="ListContinue4">
    <w:name w:val="List Continue 4"/>
    <w:basedOn w:val="List4"/>
    <w:rsid w:val="00F96600"/>
    <w:pPr>
      <w:ind w:firstLine="0"/>
    </w:pPr>
  </w:style>
  <w:style w:type="paragraph" w:styleId="ListContinue5">
    <w:name w:val="List Continue 5"/>
    <w:basedOn w:val="List5"/>
    <w:rsid w:val="00F96600"/>
    <w:pPr>
      <w:ind w:firstLine="0"/>
    </w:pPr>
  </w:style>
  <w:style w:type="paragraph" w:styleId="ListNumber3">
    <w:name w:val="List Number 3"/>
    <w:basedOn w:val="List3"/>
    <w:rsid w:val="00F96600"/>
    <w:pPr>
      <w:numPr>
        <w:numId w:val="4"/>
      </w:numPr>
    </w:pPr>
  </w:style>
  <w:style w:type="paragraph" w:styleId="ListNumber4">
    <w:name w:val="List Number 4"/>
    <w:basedOn w:val="List4"/>
    <w:rsid w:val="00F96600"/>
    <w:pPr>
      <w:numPr>
        <w:numId w:val="5"/>
      </w:numPr>
    </w:pPr>
  </w:style>
  <w:style w:type="paragraph" w:styleId="ListNumber5">
    <w:name w:val="List Number 5"/>
    <w:basedOn w:val="List5"/>
    <w:rsid w:val="00F96600"/>
    <w:pPr>
      <w:numPr>
        <w:numId w:val="6"/>
      </w:numPr>
    </w:pPr>
  </w:style>
  <w:style w:type="paragraph" w:styleId="BlockText">
    <w:name w:val="Block Text"/>
    <w:basedOn w:val="Normal"/>
    <w:rsid w:val="00F96600"/>
    <w:pPr>
      <w:spacing w:after="120"/>
      <w:ind w:left="1440" w:right="1440"/>
    </w:pPr>
  </w:style>
  <w:style w:type="character" w:customStyle="1" w:styleId="Subscript">
    <w:name w:val="Subscript"/>
    <w:basedOn w:val="DefaultParagraphFont"/>
    <w:rsid w:val="00F96600"/>
    <w:rPr>
      <w:sz w:val="16"/>
      <w:vertAlign w:val="subscript"/>
    </w:rPr>
  </w:style>
  <w:style w:type="character" w:customStyle="1" w:styleId="Superscript">
    <w:name w:val="Superscript"/>
    <w:basedOn w:val="DefaultParagraphFont"/>
    <w:rsid w:val="00F96600"/>
    <w:rPr>
      <w:sz w:val="16"/>
      <w:vertAlign w:val="superscript"/>
    </w:rPr>
  </w:style>
  <w:style w:type="character" w:customStyle="1" w:styleId="Symbols">
    <w:name w:val="Symbols"/>
    <w:basedOn w:val="DefaultParagraphFont"/>
    <w:rsid w:val="00F96600"/>
    <w:rPr>
      <w:rFonts w:ascii="Symbol" w:hAnsi="Symbol"/>
    </w:rPr>
  </w:style>
  <w:style w:type="character" w:customStyle="1" w:styleId="MenuOptions">
    <w:name w:val="Menu Options"/>
    <w:basedOn w:val="DefaultParagraphFont"/>
    <w:rsid w:val="00F96600"/>
    <w:rPr>
      <w:rFonts w:ascii="Arial Narrow" w:hAnsi="Arial Narrow"/>
      <w:smallCaps/>
    </w:rPr>
  </w:style>
  <w:style w:type="character" w:customStyle="1" w:styleId="Buttons">
    <w:name w:val="Buttons"/>
    <w:basedOn w:val="DefaultParagraphFont"/>
    <w:rsid w:val="00F96600"/>
    <w:rPr>
      <w:b/>
    </w:rPr>
  </w:style>
  <w:style w:type="character" w:customStyle="1" w:styleId="Underlined">
    <w:name w:val="Underlined"/>
    <w:basedOn w:val="DefaultParagraphFont"/>
    <w:rsid w:val="00F96600"/>
    <w:rPr>
      <w:u w:val="single"/>
    </w:rPr>
  </w:style>
  <w:style w:type="paragraph" w:customStyle="1" w:styleId="TableBodyTextRight">
    <w:name w:val="Table Body Text Right"/>
    <w:basedOn w:val="TableBodyText"/>
    <w:rsid w:val="00F96600"/>
    <w:pPr>
      <w:widowControl w:val="0"/>
      <w:autoSpaceDE w:val="0"/>
      <w:autoSpaceDN w:val="0"/>
      <w:adjustRightInd w:val="0"/>
      <w:jc w:val="right"/>
    </w:pPr>
    <w:rPr>
      <w:rFonts w:cs="Arial"/>
      <w:szCs w:val="18"/>
    </w:rPr>
  </w:style>
  <w:style w:type="paragraph" w:customStyle="1" w:styleId="CopyrightText">
    <w:name w:val="Copyright Text"/>
    <w:basedOn w:val="BodyText"/>
    <w:rsid w:val="00F96600"/>
    <w:rPr>
      <w:sz w:val="18"/>
    </w:rPr>
  </w:style>
  <w:style w:type="paragraph" w:customStyle="1" w:styleId="BodySmallRight">
    <w:name w:val="Body Small Right"/>
    <w:basedOn w:val="BodyTextRight"/>
    <w:rsid w:val="00F96600"/>
    <w:rPr>
      <w:sz w:val="18"/>
      <w:szCs w:val="18"/>
    </w:rPr>
  </w:style>
  <w:style w:type="paragraph" w:customStyle="1" w:styleId="MarginEdition">
    <w:name w:val="Margin Edition"/>
    <w:basedOn w:val="MarginNote"/>
    <w:rsid w:val="00F96600"/>
    <w:pPr>
      <w:spacing w:before="0" w:after="0"/>
    </w:pPr>
    <w:rPr>
      <w:rFonts w:ascii="Times New Roman" w:hAnsi="Times New Roman"/>
      <w:color w:val="999999"/>
    </w:rPr>
  </w:style>
  <w:style w:type="paragraph" w:customStyle="1" w:styleId="Spacer">
    <w:name w:val="Spacer"/>
    <w:basedOn w:val="Normal"/>
    <w:rsid w:val="00F96600"/>
    <w:rPr>
      <w:sz w:val="2"/>
      <w:szCs w:val="2"/>
    </w:rPr>
  </w:style>
  <w:style w:type="character" w:customStyle="1" w:styleId="Small">
    <w:name w:val="Small"/>
    <w:basedOn w:val="DefaultParagraphFont"/>
    <w:rsid w:val="00F96600"/>
    <w:rPr>
      <w:sz w:val="16"/>
    </w:rPr>
  </w:style>
  <w:style w:type="paragraph" w:customStyle="1" w:styleId="WideTable">
    <w:name w:val="Wide Table"/>
    <w:basedOn w:val="Normal"/>
    <w:rsid w:val="00F96600"/>
    <w:pPr>
      <w:ind w:left="-1418"/>
    </w:pPr>
    <w:rPr>
      <w:sz w:val="2"/>
      <w:szCs w:val="2"/>
    </w:rPr>
  </w:style>
  <w:style w:type="character" w:styleId="PageNumber">
    <w:name w:val="page number"/>
    <w:basedOn w:val="DefaultParagraphFont"/>
    <w:rsid w:val="00F96600"/>
  </w:style>
  <w:style w:type="paragraph" w:styleId="Quote">
    <w:name w:val="Quote"/>
    <w:basedOn w:val="Heading1"/>
    <w:link w:val="QuoteChar"/>
    <w:qFormat/>
    <w:rsid w:val="00F96600"/>
    <w:rPr>
      <w:b w:val="0"/>
      <w:sz w:val="72"/>
      <w:szCs w:val="72"/>
      <w:lang w:val="en-NZ"/>
    </w:rPr>
  </w:style>
  <w:style w:type="character" w:customStyle="1" w:styleId="QuoteChar">
    <w:name w:val="Quote Char"/>
    <w:basedOn w:val="DefaultParagraphFont"/>
    <w:link w:val="Quote"/>
    <w:rsid w:val="00F966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6600"/>
    <w:pPr>
      <w:pageBreakBefore/>
    </w:pPr>
  </w:style>
  <w:style w:type="paragraph" w:customStyle="1" w:styleId="Border">
    <w:name w:val="Border"/>
    <w:basedOn w:val="Normal"/>
    <w:qFormat/>
    <w:rsid w:val="00F966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6600"/>
    <w:rPr>
      <w:b/>
      <w:bCs/>
      <w:i/>
      <w:iCs/>
      <w:color w:val="auto"/>
    </w:rPr>
  </w:style>
  <w:style w:type="paragraph" w:styleId="IntenseQuote">
    <w:name w:val="Intense Quote"/>
    <w:basedOn w:val="Normal"/>
    <w:next w:val="Normal"/>
    <w:link w:val="IntenseQuoteChar"/>
    <w:uiPriority w:val="30"/>
    <w:qFormat/>
    <w:rsid w:val="00F966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66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6600"/>
    <w:rPr>
      <w:smallCaps/>
      <w:color w:val="auto"/>
      <w:u w:val="single"/>
    </w:rPr>
  </w:style>
  <w:style w:type="character" w:styleId="IntenseReference">
    <w:name w:val="Intense Reference"/>
    <w:basedOn w:val="DefaultParagraphFont"/>
    <w:uiPriority w:val="32"/>
    <w:qFormat/>
    <w:rsid w:val="00F96600"/>
    <w:rPr>
      <w:b/>
      <w:bCs/>
      <w:smallCaps/>
      <w:color w:val="auto"/>
      <w:spacing w:val="5"/>
      <w:u w:val="single"/>
    </w:rPr>
  </w:style>
  <w:style w:type="paragraph" w:customStyle="1" w:styleId="2ColumnHeading">
    <w:name w:val="2Column Heading"/>
    <w:basedOn w:val="BodyText"/>
    <w:qFormat/>
    <w:rsid w:val="00F96600"/>
    <w:pPr>
      <w:spacing w:after="60"/>
      <w:ind w:left="-2268"/>
    </w:pPr>
    <w:rPr>
      <w:b/>
    </w:rPr>
  </w:style>
  <w:style w:type="paragraph" w:customStyle="1" w:styleId="Heading1TOC">
    <w:name w:val="Heading1 TOC"/>
    <w:basedOn w:val="Normal"/>
    <w:qFormat/>
    <w:rsid w:val="00F96600"/>
    <w:pPr>
      <w:spacing w:before="240" w:after="120"/>
    </w:pPr>
    <w:rPr>
      <w:rFonts w:ascii="Times New Roman" w:hAnsi="Times New Roman"/>
      <w:b/>
      <w:sz w:val="32"/>
    </w:rPr>
  </w:style>
  <w:style w:type="paragraph" w:customStyle="1" w:styleId="Heading2TOC">
    <w:name w:val="Heading2 TOC"/>
    <w:basedOn w:val="Normal"/>
    <w:qFormat/>
    <w:rsid w:val="00F96600"/>
    <w:pPr>
      <w:spacing w:before="240" w:after="60"/>
    </w:pPr>
    <w:rPr>
      <w:rFonts w:ascii="Times New Roman" w:hAnsi="Times New Roman"/>
      <w:b/>
      <w:sz w:val="28"/>
    </w:rPr>
  </w:style>
  <w:style w:type="character" w:customStyle="1" w:styleId="Underline">
    <w:name w:val="Underline"/>
    <w:basedOn w:val="DefaultParagraphFont"/>
    <w:qFormat/>
    <w:rsid w:val="00F96600"/>
    <w:rPr>
      <w:u w:val="single"/>
    </w:rPr>
  </w:style>
  <w:style w:type="character" w:customStyle="1" w:styleId="BoldandItalics">
    <w:name w:val="Bold and Italics"/>
    <w:qFormat/>
    <w:rsid w:val="00F96600"/>
    <w:rPr>
      <w:b/>
      <w:i/>
      <w:u w:val="none"/>
    </w:rPr>
  </w:style>
  <w:style w:type="paragraph" w:styleId="BalloonText">
    <w:name w:val="Balloon Text"/>
    <w:basedOn w:val="Normal"/>
    <w:link w:val="BalloonTextChar"/>
    <w:rsid w:val="00F96600"/>
    <w:rPr>
      <w:rFonts w:ascii="Tahoma" w:hAnsi="Tahoma" w:cs="Tahoma"/>
      <w:sz w:val="16"/>
      <w:szCs w:val="16"/>
    </w:rPr>
  </w:style>
  <w:style w:type="character" w:customStyle="1" w:styleId="BalloonTextChar">
    <w:name w:val="Balloon Text Char"/>
    <w:basedOn w:val="DefaultParagraphFont"/>
    <w:link w:val="BalloonText"/>
    <w:rsid w:val="00F966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66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66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6600"/>
    <w:rPr>
      <w:b/>
      <w:color w:val="660033"/>
      <w:spacing w:val="0"/>
    </w:rPr>
  </w:style>
  <w:style w:type="paragraph" w:customStyle="1" w:styleId="Nameditemlist">
    <w:name w:val="Named item list"/>
    <w:basedOn w:val="BodyText"/>
    <w:qFormat/>
    <w:rsid w:val="00F96600"/>
    <w:pPr>
      <w:tabs>
        <w:tab w:val="left" w:pos="2835"/>
      </w:tabs>
      <w:ind w:left="2835" w:hanging="2835"/>
    </w:pPr>
  </w:style>
  <w:style w:type="paragraph" w:customStyle="1" w:styleId="BodyTextnopadding">
    <w:name w:val="Body Text no padding"/>
    <w:basedOn w:val="BodyText"/>
    <w:qFormat/>
    <w:rsid w:val="00F96600"/>
    <w:pPr>
      <w:spacing w:before="0" w:after="0"/>
    </w:pPr>
  </w:style>
  <w:style w:type="paragraph" w:customStyle="1" w:styleId="BodyTextBold">
    <w:name w:val="Body Text Bold"/>
    <w:basedOn w:val="BodyText"/>
    <w:qFormat/>
    <w:rsid w:val="00F96600"/>
    <w:rPr>
      <w:b/>
    </w:rPr>
  </w:style>
  <w:style w:type="character" w:styleId="Hyperlink">
    <w:name w:val="Hyperlink"/>
    <w:basedOn w:val="DefaultParagraphFont"/>
    <w:uiPriority w:val="99"/>
    <w:unhideWhenUsed/>
    <w:rsid w:val="00EE2D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682</Words>
  <Characters>4101</Characters>
  <Application>Microsoft Office Word</Application>
  <DocSecurity>0</DocSecurity>
  <Lines>195</Lines>
  <Paragraphs>116</Paragraphs>
  <ScaleCrop>false</ScaleCrop>
  <Company>Author-it Software Corporation Ltd.</Company>
  <LinksUpToDate>false</LinksUpToDate>
  <CharactersWithSpaces>4667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MSS402021 Apply Just in Time procedures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2024-11-07T12:20:00Z</dcterms:created>
  <dcterms:modified xsi:type="dcterms:W3CDTF">2024-11-07T12:20:00Z</dcterms:modified>
</cp:coreProperties>
</file>