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04A" w:rsidP="001F104A">
      <w:pPr>
        <w:pStyle w:val="Title"/>
      </w:pPr>
      <w:r>
        <w:fldChar w:fldCharType="begin"/>
      </w:r>
      <w:r>
        <w:instrText xml:space="preserve"> TITLE   \* MERGEFORMAT </w:instrText>
      </w:r>
      <w:r>
        <w:fldChar w:fldCharType="separate"/>
      </w:r>
      <w:r>
        <w:t>MSS402021 Apply Just in Time procedures</w:t>
      </w:r>
      <w:r>
        <w:fldChar w:fldCharType="end"/>
      </w:r>
    </w:p>
    <w:p w:rsidR="001F104A" w:rsidP="001F104A">
      <w:pPr>
        <w:pStyle w:val="Version"/>
        <w:sectPr w:rsidSect="006A03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3A0" w:rsidP="006A03A0">
      <w:pPr>
        <w:pStyle w:val="SuperHeading"/>
      </w:pPr>
      <w:r w:rsidRPr="006A03A0">
        <w:t>MSS402021 Apply Just in Time procedures</w:t>
      </w:r>
    </w:p>
    <w:p w:rsidR="00000000" w:rsidRPr="006A03A0" w:rsidP="006A03A0">
      <w:pPr>
        <w:pStyle w:val="Heading1"/>
      </w:pPr>
      <w:bookmarkStart w:id="1" w:name="O_919883"/>
      <w:bookmarkEnd w:id="1"/>
      <w:r w:rsidRPr="006A03A0">
        <w:t>Modification History</w:t>
      </w:r>
    </w:p>
    <w:p w:rsidR="00000000" w:rsidRPr="006A03A0" w:rsidP="001F104A">
      <w:pPr>
        <w:pStyle w:val="BodyText"/>
      </w:pPr>
      <w:r w:rsidRPr="006A03A0">
        <w:t>Release 1. Supersedes and is equivalent to MSS402021A Apply Just in Time procedures</w:t>
      </w:r>
    </w:p>
    <w:p w:rsidR="00000000" w:rsidRPr="006A03A0" w:rsidP="006A03A0">
      <w:pPr>
        <w:pStyle w:val="Heading1"/>
      </w:pPr>
      <w:bookmarkStart w:id="2" w:name="O_919891"/>
      <w:bookmarkEnd w:id="2"/>
      <w:r w:rsidRPr="006A03A0">
        <w:t>Application</w:t>
      </w:r>
    </w:p>
    <w:p w:rsidR="00000000" w:rsidRPr="006A03A0" w:rsidP="001F104A">
      <w:pPr>
        <w:pStyle w:val="BodyText"/>
      </w:pPr>
      <w:r w:rsidRPr="006A03A0">
        <w:t xml:space="preserve">This unit of competency covers the skills and knowledge required to work in an organisation implementing and/or utilising </w:t>
      </w:r>
      <w:r w:rsidRPr="006A03A0">
        <w:t>Just in Time (JIT) procedures.</w:t>
      </w:r>
    </w:p>
    <w:p w:rsidR="00000000" w:rsidRPr="006A03A0" w:rsidP="001F104A">
      <w:pPr>
        <w:pStyle w:val="BodyText"/>
      </w:pPr>
      <w:r w:rsidRPr="006A03A0">
        <w:t>This unit applies to an individual working in an organisation following JIT who will need to follow procedures which are specific to JIT, such as the controlled flow of material (e.g. the use of kanban and elimination of was</w:t>
      </w:r>
      <w:r w:rsidRPr="006A03A0">
        <w:t xml:space="preserve">te). This will involve the individual in the application of the pull system to their job and the authorisation of product/material flows in accordance with procedures and their level of authority. </w:t>
      </w:r>
    </w:p>
    <w:p w:rsidR="00000000" w:rsidRPr="006A03A0" w:rsidP="001F104A">
      <w:pPr>
        <w:pStyle w:val="BodyText"/>
      </w:pPr>
      <w:r w:rsidRPr="006A03A0">
        <w:t>This unit requires the application of skills associated w</w:t>
      </w:r>
      <w:r w:rsidRPr="006A03A0">
        <w:t xml:space="preserve">ith planning and organising and self-management to deliver product on demand using necessary tools, equipment and processes to meet production requirements. The unit also requires an ability to recognise and act on problems that may interfere with meeting </w:t>
      </w:r>
      <w:r w:rsidRPr="006A03A0">
        <w:t>production demands.</w:t>
      </w:r>
    </w:p>
    <w:p w:rsidR="00000000" w:rsidRPr="006A03A0" w:rsidP="001F104A">
      <w:pPr>
        <w:pStyle w:val="BodyText"/>
      </w:pPr>
      <w:r w:rsidRPr="006A03A0">
        <w:t>No licensing, legislative or certification requirements apply to this unit at the time of publication.</w:t>
      </w:r>
    </w:p>
    <w:p w:rsidR="00000000" w:rsidRPr="006A03A0" w:rsidP="006A03A0">
      <w:pPr>
        <w:pStyle w:val="Heading1"/>
      </w:pPr>
      <w:bookmarkStart w:id="3" w:name="O_919890"/>
      <w:bookmarkEnd w:id="3"/>
      <w:r w:rsidRPr="006A03A0">
        <w:t>Pre-requisite Unit</w:t>
      </w:r>
    </w:p>
    <w:p w:rsidR="00000000" w:rsidRPr="006A03A0" w:rsidP="001F104A">
      <w:pPr>
        <w:pStyle w:val="BodyText"/>
      </w:pPr>
      <w:r w:rsidRPr="006A03A0">
        <w:t>Nil</w:t>
      </w:r>
    </w:p>
    <w:p w:rsidR="00000000" w:rsidRPr="006A03A0" w:rsidP="006A03A0">
      <w:pPr>
        <w:pStyle w:val="Heading1"/>
      </w:pPr>
      <w:bookmarkStart w:id="4" w:name="O_919889"/>
      <w:bookmarkEnd w:id="4"/>
      <w:r w:rsidRPr="006A03A0">
        <w:t>Competency Field</w:t>
      </w:r>
    </w:p>
    <w:p w:rsidR="00000000" w:rsidRPr="006A03A0" w:rsidP="001F104A">
      <w:pPr>
        <w:pStyle w:val="BodyText"/>
      </w:pPr>
      <w:r w:rsidRPr="006A03A0">
        <w:t>Competitive systems and practices</w:t>
      </w:r>
    </w:p>
    <w:p w:rsidR="00000000" w:rsidRPr="006A03A0" w:rsidP="006A03A0">
      <w:pPr>
        <w:pStyle w:val="Heading1"/>
      </w:pPr>
      <w:bookmarkStart w:id="5" w:name="O_919888"/>
      <w:bookmarkEnd w:id="5"/>
      <w:r w:rsidRPr="006A03A0">
        <w:t>Unit Se</w:t>
      </w:r>
      <w:r w:rsidRPr="006A03A0">
        <w:t>ctor</w:t>
      </w:r>
    </w:p>
    <w:p w:rsidR="00000000" w:rsidRPr="006A03A0" w:rsidP="001F104A">
      <w:pPr>
        <w:pStyle w:val="BodyText"/>
      </w:pPr>
      <w:r w:rsidRPr="006A03A0">
        <w:t>Not applicable</w:t>
      </w:r>
    </w:p>
    <w:p w:rsidR="00000000" w:rsidRPr="006A03A0" w:rsidP="006A03A0">
      <w:pPr>
        <w:pStyle w:val="Heading1"/>
      </w:pPr>
      <w:bookmarkStart w:id="6" w:name="O_919887"/>
      <w:bookmarkEnd w:id="6"/>
      <w:r w:rsidRPr="006A03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03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Performance criteria describe the performance needed to demonstrate achievement of the element.</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3A0" w:rsidP="006A03A0">
            <w:pPr>
              <w:pStyle w:val="BodyText"/>
            </w:pPr>
            <w:r w:rsidRPr="006A03A0">
              <w:t>1</w:t>
            </w:r>
          </w:p>
        </w:tc>
        <w:tc>
          <w:tcPr>
            <w:tcW w:w="1962" w:type="dxa"/>
            <w:vMerge w:val="restart"/>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Respond to indicator of demand</w:t>
            </w: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1.1</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Identify pull of product through work role.</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1.2</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Recognise indicator of flow authorisation.</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1.3</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Identify production or service required.</w:t>
            </w:r>
          </w:p>
        </w:tc>
      </w:tr>
      <w:tr w:rsidTr="006A03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3A0" w:rsidP="006A03A0">
            <w:pPr>
              <w:pStyle w:val="BodyText"/>
            </w:pPr>
            <w:r w:rsidRPr="006A03A0">
              <w:t>2</w:t>
            </w:r>
          </w:p>
        </w:tc>
        <w:tc>
          <w:tcPr>
            <w:tcW w:w="1962" w:type="dxa"/>
            <w:vMerge w:val="restart"/>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Make products or deliver service to demand</w:t>
            </w: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2.1</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Make product or deliver service as required by ticket.</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2.2</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Identify any factors likely to prevent demand being satisfied in own work or work of the team.</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2.3</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Take action in accordance with procedures.</w:t>
            </w:r>
          </w:p>
        </w:tc>
      </w:tr>
      <w:tr w:rsidTr="006A03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3A0" w:rsidP="006A03A0">
            <w:pPr>
              <w:pStyle w:val="BodyText"/>
            </w:pPr>
            <w:r w:rsidRPr="006A03A0">
              <w:t>3</w:t>
            </w:r>
          </w:p>
        </w:tc>
        <w:tc>
          <w:tcPr>
            <w:tcW w:w="1962" w:type="dxa"/>
            <w:vMerge w:val="restart"/>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Update demand information as required</w:t>
            </w: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3.1</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Record information on ticket to procedures, as required.</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3.2</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Facilitate operation of flow authorisation as part of work.</w:t>
            </w:r>
          </w:p>
        </w:tc>
      </w:tr>
      <w:tr w:rsidTr="006A03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03A0" w:rsidP="006A03A0">
            <w:pPr>
              <w:pStyle w:val="BodyText"/>
            </w:pPr>
            <w:r w:rsidRPr="006A03A0">
              <w:t>4</w:t>
            </w:r>
          </w:p>
        </w:tc>
        <w:tc>
          <w:tcPr>
            <w:tcW w:w="1962" w:type="dxa"/>
            <w:vMerge w:val="restart"/>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Recommend improvements</w:t>
            </w: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4.1</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Examine the operation of the JIT system as it relates to own work.</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4.2</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Identify areas for improvement.</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4.3</w:t>
            </w:r>
          </w:p>
        </w:tc>
        <w:tc>
          <w:tcPr>
            <w:tcW w:w="561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Identify any additional personal skill requirements to implement JIT procedures.</w:t>
            </w:r>
          </w:p>
        </w:tc>
      </w:tr>
      <w:tr w:rsidTr="006A03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4.4</w:t>
            </w:r>
          </w:p>
        </w:tc>
        <w:tc>
          <w:tcPr>
            <w:tcW w:w="5610" w:type="dxa"/>
            <w:tcBorders>
              <w:top w:val="nil"/>
              <w:left w:val="nil"/>
              <w:bottom w:val="nil"/>
              <w:right w:val="nil"/>
            </w:tcBorders>
            <w:tcMar>
              <w:top w:w="0" w:type="dxa"/>
              <w:left w:w="62" w:type="dxa"/>
              <w:bottom w:w="0" w:type="dxa"/>
              <w:right w:w="62" w:type="dxa"/>
            </w:tcMar>
          </w:tcPr>
          <w:p w:rsidR="00000000" w:rsidRPr="006A03A0" w:rsidP="006A03A0">
            <w:pPr>
              <w:pStyle w:val="BodyText"/>
            </w:pPr>
            <w:r w:rsidRPr="006A03A0">
              <w:t>Recommend improvements.</w:t>
            </w:r>
          </w:p>
        </w:tc>
      </w:tr>
    </w:tbl>
    <w:p w:rsidR="00000000" w:rsidRPr="006A03A0" w:rsidP="006A03A0">
      <w:pPr>
        <w:pStyle w:val="BodyText"/>
      </w:pPr>
    </w:p>
    <w:p w:rsidR="00000000" w:rsidRPr="006A03A0" w:rsidP="006A03A0">
      <w:pPr>
        <w:pStyle w:val="AllowPageBreak"/>
      </w:pPr>
    </w:p>
    <w:p w:rsidR="00000000" w:rsidRPr="006A03A0" w:rsidP="006A03A0">
      <w:pPr>
        <w:pStyle w:val="Heading1"/>
      </w:pPr>
      <w:bookmarkStart w:id="7" w:name="O_919886"/>
      <w:bookmarkEnd w:id="7"/>
      <w:r w:rsidRPr="006A03A0">
        <w:t>Foundation Skills</w:t>
      </w:r>
    </w:p>
    <w:p w:rsidR="00000000" w:rsidRPr="006A03A0" w:rsidP="001F104A">
      <w:pPr>
        <w:pStyle w:val="BodyText"/>
      </w:pPr>
      <w:r w:rsidRPr="006A03A0">
        <w:t>This section describes those required skills (language, literacy and numeracy) that are essential to performance.</w:t>
      </w:r>
    </w:p>
    <w:p w:rsidR="00000000" w:rsidRPr="006A03A0" w:rsidP="001F104A">
      <w:pPr>
        <w:pStyle w:val="BodyText"/>
      </w:pPr>
      <w:r w:rsidRPr="006A03A0">
        <w:t>Foundation skills essential to performance are explicit in the performance criteria of this unit of competency.</w:t>
      </w:r>
    </w:p>
    <w:p w:rsidR="00000000" w:rsidRPr="006A03A0" w:rsidP="006A03A0">
      <w:pPr>
        <w:pStyle w:val="Heading1"/>
      </w:pPr>
      <w:bookmarkStart w:id="8" w:name="O_919885"/>
      <w:bookmarkEnd w:id="8"/>
      <w:r w:rsidRPr="006A03A0">
        <w:t>Range of Con</w:t>
      </w:r>
      <w:r w:rsidRPr="006A03A0">
        <w:t>ditions</w:t>
      </w:r>
    </w:p>
    <w:tbl>
      <w:tblPr>
        <w:tblW w:w="0" w:type="auto"/>
        <w:tblLayout w:type="fixed"/>
        <w:tblCellMar>
          <w:left w:w="62" w:type="dxa"/>
          <w:right w:w="62" w:type="dxa"/>
        </w:tblCellMar>
        <w:tblLook w:val="0000"/>
      </w:tblPr>
      <w:tblGrid>
        <w:gridCol w:w="2245"/>
        <w:gridCol w:w="6827"/>
      </w:tblGrid>
      <w:tr w:rsidTr="006A0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t xml:space="preserve">This field allows for different work environments and conditions that may affect </w:t>
            </w:r>
            <w:r w:rsidRPr="006A03A0">
              <w:t>performance. Essential operating conditions that may be present (depending on the work situation, needs of the candidate, accessibility of the item, and local industry</w:t>
            </w:r>
            <w:r w:rsidRPr="006A03A0">
              <w:t xml:space="preserve"> and regional contexts) are included.</w:t>
            </w:r>
          </w:p>
        </w:tc>
      </w:tr>
      <w:tr w:rsidTr="006A03A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Competitive systems and practices include one or more of:</w:t>
            </w:r>
          </w:p>
        </w:tc>
        <w:tc>
          <w:tcPr>
            <w:tcW w:w="6827" w:type="dxa"/>
            <w:tcBorders>
              <w:top w:val="nil"/>
              <w:left w:val="nil"/>
              <w:bottom w:val="nil"/>
              <w:right w:val="nil"/>
            </w:tcBorders>
            <w:tcMar>
              <w:top w:w="0" w:type="dxa"/>
              <w:left w:w="62" w:type="dxa"/>
              <w:bottom w:w="0" w:type="dxa"/>
              <w:right w:w="62" w:type="dxa"/>
            </w:tcMar>
          </w:tcPr>
          <w:p w:rsidR="00000000" w:rsidRPr="006A03A0" w:rsidP="006A03A0">
            <w:pPr>
              <w:pStyle w:val="ListBullet"/>
            </w:pPr>
            <w:r w:rsidRPr="006A03A0">
              <w:t>lean operations</w:t>
            </w:r>
          </w:p>
          <w:p w:rsidR="00000000" w:rsidRPr="006A03A0" w:rsidP="006A03A0">
            <w:pPr>
              <w:pStyle w:val="ListBullet"/>
            </w:pPr>
            <w:r w:rsidRPr="006A03A0">
              <w:t>agile operations</w:t>
            </w:r>
          </w:p>
          <w:p w:rsidR="00000000" w:rsidRPr="006A03A0" w:rsidP="006A03A0">
            <w:pPr>
              <w:pStyle w:val="ListBullet"/>
            </w:pPr>
            <w:r w:rsidRPr="006A03A0">
              <w:t>preventative and predictive maintenance approaches</w:t>
            </w:r>
          </w:p>
          <w:p w:rsidR="00000000" w:rsidRPr="006A03A0" w:rsidP="006A03A0">
            <w:pPr>
              <w:pStyle w:val="ListBullet"/>
            </w:pPr>
            <w:r w:rsidRPr="006A03A0">
              <w:t>statistical process control systems, including six sigma and three sigma</w:t>
            </w:r>
          </w:p>
          <w:p w:rsidR="00000000" w:rsidRPr="006A03A0" w:rsidP="006A03A0">
            <w:pPr>
              <w:pStyle w:val="ListBullet"/>
            </w:pPr>
            <w:r w:rsidRPr="006A03A0">
              <w:t>Just in Time (JIT), kanban and other pull-related operations control systems</w:t>
            </w:r>
          </w:p>
          <w:p w:rsidR="00000000" w:rsidRPr="006A03A0" w:rsidP="006A03A0">
            <w:pPr>
              <w:pStyle w:val="ListBullet"/>
            </w:pPr>
            <w:r w:rsidRPr="006A03A0">
              <w:t>supply, value, and demand chain monitoring and analysis</w:t>
            </w:r>
          </w:p>
          <w:p w:rsidR="00000000" w:rsidRPr="006A03A0" w:rsidP="006A03A0">
            <w:pPr>
              <w:pStyle w:val="ListBullet"/>
            </w:pPr>
            <w:r w:rsidRPr="006A03A0">
              <w:t xml:space="preserve">5S </w:t>
            </w:r>
          </w:p>
          <w:p w:rsidR="00000000" w:rsidRPr="006A03A0" w:rsidP="006A03A0">
            <w:pPr>
              <w:pStyle w:val="ListBullet"/>
            </w:pPr>
            <w:r w:rsidRPr="006A03A0">
              <w:t>continuous improvement (kaizen)</w:t>
            </w:r>
          </w:p>
          <w:p w:rsidR="00000000" w:rsidRPr="006A03A0" w:rsidP="006A03A0">
            <w:pPr>
              <w:pStyle w:val="ListBullet"/>
            </w:pPr>
            <w:r w:rsidRPr="006A03A0">
              <w:t>breakthrough improvement (kaizen blitz)</w:t>
            </w:r>
          </w:p>
          <w:p w:rsidR="00000000" w:rsidRPr="006A03A0" w:rsidP="006A03A0">
            <w:pPr>
              <w:pStyle w:val="ListBullet"/>
            </w:pPr>
            <w:r w:rsidRPr="006A03A0">
              <w:t>cause/effect diagrams</w:t>
            </w:r>
          </w:p>
          <w:p w:rsidR="00000000" w:rsidRPr="006A03A0" w:rsidP="006A03A0">
            <w:pPr>
              <w:pStyle w:val="ListBullet"/>
            </w:pPr>
            <w:r w:rsidRPr="006A03A0">
              <w:t>overall equipment effecti</w:t>
            </w:r>
            <w:r w:rsidRPr="006A03A0">
              <w:t>veness (OEE)</w:t>
            </w:r>
          </w:p>
          <w:p w:rsidR="00000000" w:rsidRPr="006A03A0" w:rsidP="006A03A0">
            <w:pPr>
              <w:pStyle w:val="ListBullet"/>
            </w:pPr>
            <w:r w:rsidRPr="006A03A0">
              <w:t>takt time</w:t>
            </w:r>
          </w:p>
          <w:p w:rsidR="00000000" w:rsidRPr="006A03A0" w:rsidP="006A03A0">
            <w:pPr>
              <w:pStyle w:val="ListBullet"/>
            </w:pPr>
            <w:r w:rsidRPr="006A03A0">
              <w:t>process mapping</w:t>
            </w:r>
          </w:p>
          <w:p w:rsidR="00000000" w:rsidRPr="006A03A0" w:rsidP="006A03A0">
            <w:pPr>
              <w:pStyle w:val="ListBullet"/>
            </w:pPr>
            <w:r w:rsidRPr="006A03A0">
              <w:t xml:space="preserve">problem solving </w:t>
            </w:r>
          </w:p>
          <w:p w:rsidR="00000000" w:rsidRPr="006A03A0" w:rsidP="006A03A0">
            <w:pPr>
              <w:pStyle w:val="ListBullet"/>
            </w:pPr>
            <w:r w:rsidRPr="006A03A0">
              <w:t>run charts</w:t>
            </w:r>
          </w:p>
          <w:p w:rsidR="00000000" w:rsidRPr="006A03A0" w:rsidP="006A03A0">
            <w:pPr>
              <w:pStyle w:val="ListBullet"/>
            </w:pPr>
            <w:r w:rsidRPr="006A03A0">
              <w:t>standard procedures</w:t>
            </w:r>
          </w:p>
          <w:p w:rsidR="00000000" w:rsidRPr="006A03A0" w:rsidP="006A03A0">
            <w:pPr>
              <w:pStyle w:val="ListBullet"/>
            </w:pPr>
            <w:r w:rsidRPr="006A03A0">
              <w:t>current reality tree.</w:t>
            </w:r>
          </w:p>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JIT requires availability:</w:t>
            </w:r>
          </w:p>
        </w:tc>
        <w:tc>
          <w:tcPr>
            <w:tcW w:w="6827" w:type="dxa"/>
            <w:tcBorders>
              <w:top w:val="nil"/>
              <w:left w:val="nil"/>
              <w:bottom w:val="nil"/>
              <w:right w:val="nil"/>
            </w:tcBorders>
            <w:tcMar>
              <w:top w:w="0" w:type="dxa"/>
              <w:left w:w="62" w:type="dxa"/>
              <w:bottom w:w="0" w:type="dxa"/>
              <w:right w:w="62" w:type="dxa"/>
            </w:tcMar>
          </w:tcPr>
          <w:p w:rsidR="00000000" w:rsidRPr="006A03A0" w:rsidP="006A03A0">
            <w:pPr>
              <w:pStyle w:val="ListBullet"/>
            </w:pPr>
            <w:r w:rsidRPr="006A03A0">
              <w:t xml:space="preserve">precisely when the service, product or operation is to be produced or undertaken </w:t>
            </w:r>
          </w:p>
          <w:p w:rsidR="00000000" w:rsidRPr="006A03A0" w:rsidP="006A03A0">
            <w:pPr>
              <w:pStyle w:val="ListBullet"/>
            </w:pPr>
            <w:r w:rsidRPr="006A03A0">
              <w:t>in the right quantity and at the right quality.</w:t>
            </w:r>
          </w:p>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Product includes one or more of:</w:t>
            </w:r>
          </w:p>
        </w:tc>
        <w:tc>
          <w:tcPr>
            <w:tcW w:w="6827" w:type="dxa"/>
            <w:tcBorders>
              <w:top w:val="nil"/>
              <w:left w:val="nil"/>
              <w:bottom w:val="nil"/>
              <w:right w:val="nil"/>
            </w:tcBorders>
            <w:tcMar>
              <w:top w:w="0" w:type="dxa"/>
              <w:left w:w="62" w:type="dxa"/>
              <w:bottom w:w="0" w:type="dxa"/>
              <w:right w:w="62" w:type="dxa"/>
            </w:tcMar>
          </w:tcPr>
          <w:p w:rsidR="00000000" w:rsidRPr="006A03A0" w:rsidP="006A03A0">
            <w:pPr>
              <w:pStyle w:val="ListBullet"/>
            </w:pPr>
            <w:r w:rsidRPr="006A03A0">
              <w:t>a physical product</w:t>
            </w:r>
          </w:p>
          <w:p w:rsidR="00000000" w:rsidRPr="006A03A0" w:rsidP="006A03A0">
            <w:pPr>
              <w:pStyle w:val="ListBullet"/>
            </w:pPr>
            <w:r w:rsidRPr="006A03A0">
              <w:t>a supporting utility service, such as water, gas and power</w:t>
            </w:r>
          </w:p>
          <w:p w:rsidR="00000000" w:rsidRPr="006A03A0" w:rsidP="006A03A0">
            <w:pPr>
              <w:pStyle w:val="ListBullet"/>
            </w:pPr>
            <w:r w:rsidRPr="006A03A0">
              <w:t>some other service (e.g. cranes and forklifts).</w:t>
            </w:r>
          </w:p>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6A03A0">
            <w:pPr>
              <w:pStyle w:val="BodyText"/>
              <w:rPr>
                <w:lang w:val="en-NZ"/>
              </w:rPr>
            </w:pPr>
            <w:r w:rsidRPr="006A03A0">
              <w:rPr>
                <w:rStyle w:val="SpecialBold"/>
              </w:rPr>
              <w:t>Indicator of demand includes one or more of:</w:t>
            </w:r>
          </w:p>
        </w:tc>
        <w:tc>
          <w:tcPr>
            <w:tcW w:w="6827" w:type="dxa"/>
            <w:tcBorders>
              <w:top w:val="nil"/>
              <w:left w:val="nil"/>
              <w:bottom w:val="nil"/>
              <w:right w:val="nil"/>
            </w:tcBorders>
            <w:tcMar>
              <w:top w:w="0" w:type="dxa"/>
              <w:left w:w="62" w:type="dxa"/>
              <w:bottom w:w="0" w:type="dxa"/>
              <w:right w:w="62" w:type="dxa"/>
            </w:tcMar>
          </w:tcPr>
          <w:p w:rsidR="00000000" w:rsidRPr="006A03A0" w:rsidP="006A03A0">
            <w:pPr>
              <w:pStyle w:val="ListBullet"/>
            </w:pPr>
            <w:r w:rsidRPr="006A03A0">
              <w:t xml:space="preserve">kanban bin, ticket or similar </w:t>
            </w:r>
          </w:p>
          <w:p w:rsidR="00000000" w:rsidRPr="006A03A0" w:rsidP="006A03A0">
            <w:pPr>
              <w:pStyle w:val="ListBullet"/>
            </w:pPr>
            <w:r w:rsidRPr="006A03A0">
              <w:t>some other indicator of demand pull which authorises production or movement of an item (in some plants, this may also include authorisation using SCADA software).</w:t>
            </w:r>
          </w:p>
          <w:p w:rsidR="00000000" w:rsidP="006A03A0">
            <w:pPr>
              <w:pStyle w:val="BodyText"/>
              <w:rPr>
                <w:lang w:val="en-NZ"/>
              </w:rPr>
            </w:pPr>
          </w:p>
        </w:tc>
      </w:tr>
      <w:tr w:rsidTr="006A03A0">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RPr="006A03A0" w:rsidP="006A03A0">
            <w:pPr>
              <w:pStyle w:val="BodyText"/>
            </w:pPr>
            <w:r w:rsidRPr="006A03A0">
              <w:rPr>
                <w:rStyle w:val="SpecialBold"/>
              </w:rPr>
              <w:t>Procedures (written, verbal, visual, computer based, etc.) include one or more of:</w:t>
            </w:r>
          </w:p>
          <w:p w:rsidR="00000000" w:rsidP="006A03A0">
            <w:pPr>
              <w:pStyle w:val="BodyText"/>
              <w:rPr>
                <w:lang w:val="en-NZ"/>
              </w:rPr>
            </w:pPr>
          </w:p>
        </w:tc>
        <w:tc>
          <w:tcPr>
            <w:tcW w:w="6827" w:type="dxa"/>
            <w:tcBorders>
              <w:top w:val="nil"/>
              <w:left w:val="nil"/>
              <w:bottom w:val="nil"/>
              <w:right w:val="nil"/>
            </w:tcBorders>
            <w:tcMar>
              <w:top w:w="0" w:type="dxa"/>
              <w:left w:w="62" w:type="dxa"/>
              <w:bottom w:w="0" w:type="dxa"/>
              <w:right w:w="62" w:type="dxa"/>
            </w:tcMar>
          </w:tcPr>
          <w:p w:rsidR="00000000" w:rsidRPr="006A03A0" w:rsidP="006A03A0">
            <w:pPr>
              <w:pStyle w:val="ListBullet"/>
            </w:pPr>
            <w:r w:rsidRPr="006A03A0">
              <w:t>work instructions</w:t>
            </w:r>
          </w:p>
          <w:p w:rsidR="00000000" w:rsidRPr="006A03A0" w:rsidP="006A03A0">
            <w:pPr>
              <w:pStyle w:val="ListBullet"/>
            </w:pPr>
            <w:r w:rsidRPr="006A03A0">
              <w:t>standard operating procedures (SOPs)</w:t>
            </w:r>
          </w:p>
          <w:p w:rsidR="00000000" w:rsidRPr="006A03A0" w:rsidP="006A03A0">
            <w:pPr>
              <w:pStyle w:val="ListBullet"/>
            </w:pPr>
            <w:r w:rsidRPr="006A03A0">
              <w:t>safe work method statements</w:t>
            </w:r>
          </w:p>
          <w:p w:rsidR="00000000" w:rsidRPr="006A03A0" w:rsidP="006A03A0">
            <w:pPr>
              <w:pStyle w:val="ListBullet"/>
            </w:pPr>
            <w:r w:rsidRPr="006A03A0">
              <w:t>formulas/recipes</w:t>
            </w:r>
          </w:p>
          <w:p w:rsidR="00000000" w:rsidRPr="006A03A0" w:rsidP="006A03A0">
            <w:pPr>
              <w:pStyle w:val="ListBullet"/>
            </w:pPr>
            <w:r w:rsidRPr="006A03A0">
              <w:t>batch sheets</w:t>
            </w:r>
          </w:p>
          <w:p w:rsidR="00000000" w:rsidRPr="006A03A0" w:rsidP="006A03A0">
            <w:pPr>
              <w:pStyle w:val="ListBullet"/>
            </w:pPr>
            <w:r w:rsidRPr="006A03A0">
              <w:t>temporary instructions</w:t>
            </w:r>
          </w:p>
          <w:p w:rsidR="00000000" w:rsidRPr="006A03A0" w:rsidP="006A03A0">
            <w:pPr>
              <w:pStyle w:val="ListBullet"/>
            </w:pPr>
            <w:r w:rsidRPr="006A03A0">
              <w:t>any similar instructions provided f</w:t>
            </w:r>
            <w:r w:rsidRPr="006A03A0">
              <w:t>or the smooth running of the plant.</w:t>
            </w:r>
          </w:p>
          <w:p w:rsidR="00000000" w:rsidRPr="006A03A0" w:rsidP="006A03A0">
            <w:pPr>
              <w:pStyle w:val="BodyText"/>
            </w:pPr>
          </w:p>
        </w:tc>
      </w:tr>
    </w:tbl>
    <w:p w:rsidR="00000000" w:rsidRPr="006A03A0" w:rsidP="006A03A0">
      <w:pPr>
        <w:pStyle w:val="BodyText"/>
      </w:pPr>
    </w:p>
    <w:p w:rsidR="00000000" w:rsidRPr="006A03A0" w:rsidP="006A03A0">
      <w:pPr>
        <w:pStyle w:val="AllowPageBreak"/>
      </w:pPr>
    </w:p>
    <w:p w:rsidR="00000000" w:rsidRPr="006A03A0" w:rsidP="006A03A0">
      <w:pPr>
        <w:pStyle w:val="Heading1"/>
      </w:pPr>
      <w:bookmarkStart w:id="9" w:name="O_919884"/>
      <w:bookmarkEnd w:id="9"/>
      <w:r w:rsidRPr="006A03A0">
        <w:t>Unit Mapping Information</w:t>
      </w:r>
    </w:p>
    <w:p w:rsidR="00000000" w:rsidRPr="006A03A0" w:rsidP="001F104A">
      <w:pPr>
        <w:pStyle w:val="BodyText"/>
      </w:pPr>
      <w:r w:rsidRPr="006A03A0">
        <w:t>Release 1. Supersedes and is equivalent to MSS402021A Apply Just in Time procedures</w:t>
      </w:r>
    </w:p>
    <w:p w:rsidR="00000000" w:rsidRPr="006A03A0" w:rsidP="006A03A0">
      <w:pPr>
        <w:pStyle w:val="Heading1"/>
      </w:pPr>
      <w:bookmarkStart w:id="10" w:name="O_919877"/>
      <w:bookmarkEnd w:id="10"/>
      <w:r w:rsidRPr="006A03A0">
        <w:t>Links</w:t>
      </w:r>
    </w:p>
    <w:p w:rsidR="00000000" w:rsidRPr="006A03A0" w:rsidP="001F104A">
      <w:pPr>
        <w:pStyle w:val="BodyText"/>
      </w:pPr>
      <w:r w:rsidRPr="006A03A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465BB">
        <w:rPr>
          <w:rStyle w:val="Hyperlink"/>
        </w:rPr>
        <w:t>https://vetnet.gov.au/Pages/TrainingDocs.aspx?q=5b04f318-804f-4dc0-9463-c3fb9a3fe998</w:t>
      </w:r>
      <w:r>
        <w:fldChar w:fldCharType="end"/>
      </w:r>
    </w:p>
    <w:p w:rsidR="00000000" w:rsidRPr="006A03A0" w:rsidP="001F104A">
      <w:pPr>
        <w:pStyle w:val="BodyText"/>
        <w:sectPr w:rsidSect="006A03A0">
          <w:headerReference w:type="default" r:id="rId10"/>
          <w:footerReference w:type="default" r:id="rId11"/>
          <w:pgSz w:w="11908" w:h="16833"/>
          <w:pgMar w:top="1702" w:right="1418" w:bottom="1702" w:left="1418" w:header="992" w:footer="992" w:gutter="0"/>
          <w:cols w:space="720"/>
          <w:noEndnote/>
          <w:docGrid w:linePitch="299"/>
        </w:sectPr>
      </w:pPr>
    </w:p>
    <w:p w:rsidR="00000000" w:rsidRPr="006A03A0" w:rsidP="006A03A0">
      <w:pPr>
        <w:pStyle w:val="SuperHeading"/>
      </w:pPr>
      <w:r w:rsidRPr="006A03A0">
        <w:t>Assessment Requirements for MSS402021 Apply Just in Time proced</w:t>
      </w:r>
      <w:r w:rsidRPr="006A03A0">
        <w:t>ures</w:t>
      </w:r>
    </w:p>
    <w:p w:rsidR="00000000" w:rsidRPr="006A03A0" w:rsidP="006A03A0">
      <w:pPr>
        <w:pStyle w:val="Heading1"/>
      </w:pPr>
      <w:bookmarkStart w:id="11" w:name="O_919879"/>
      <w:bookmarkEnd w:id="11"/>
      <w:r w:rsidRPr="006A03A0">
        <w:t>Modification History</w:t>
      </w:r>
    </w:p>
    <w:p w:rsidR="00000000" w:rsidRPr="006A03A0" w:rsidP="001F104A">
      <w:pPr>
        <w:pStyle w:val="BodyText"/>
      </w:pPr>
      <w:r w:rsidRPr="006A03A0">
        <w:t>Release 1. Supersedes and is equivalent to MSS402021A Apply Just in Time procedures</w:t>
      </w:r>
    </w:p>
    <w:p w:rsidR="00000000" w:rsidRPr="006A03A0" w:rsidP="006A03A0">
      <w:pPr>
        <w:pStyle w:val="Heading1"/>
      </w:pPr>
      <w:bookmarkStart w:id="12" w:name="O_919882"/>
      <w:bookmarkEnd w:id="12"/>
      <w:r w:rsidRPr="006A03A0">
        <w:t>Performance Evidence</w:t>
      </w:r>
    </w:p>
    <w:p w:rsidR="00000000" w:rsidRPr="006A03A0" w:rsidP="001F104A">
      <w:pPr>
        <w:pStyle w:val="BodyText"/>
      </w:pPr>
      <w:r w:rsidRPr="006A03A0">
        <w:t>Evidence required to demonstrate competence in this unit must be relevant to and satisfy the requirements of the elements and performance criteria and include the ability, for one (1) or more JIT procedures, to:</w:t>
      </w:r>
    </w:p>
    <w:p w:rsidR="00000000" w:rsidRPr="006A03A0" w:rsidP="006A03A0">
      <w:pPr>
        <w:pStyle w:val="ListBullet"/>
      </w:pPr>
      <w:r w:rsidRPr="006A03A0">
        <w:t>identify the indicators of demand and the f</w:t>
      </w:r>
      <w:r w:rsidRPr="006A03A0">
        <w:t>low authorisation system in their own workplace</w:t>
      </w:r>
    </w:p>
    <w:p w:rsidR="00000000" w:rsidRPr="006A03A0" w:rsidP="006A03A0">
      <w:pPr>
        <w:pStyle w:val="ListBullet"/>
      </w:pPr>
      <w:r w:rsidRPr="006A03A0">
        <w:t>relate products and services supplied by suppliers and customers to the flow authorisation system</w:t>
      </w:r>
    </w:p>
    <w:p w:rsidR="00000000" w:rsidRPr="006A03A0" w:rsidP="006A03A0">
      <w:pPr>
        <w:pStyle w:val="ListBullet"/>
      </w:pPr>
      <w:r w:rsidRPr="006A03A0">
        <w:t>interpret received indicators of demand correctly for quantity, quality and time of delivery</w:t>
      </w:r>
    </w:p>
    <w:p w:rsidR="00000000" w:rsidRPr="006A03A0" w:rsidP="006A03A0">
      <w:pPr>
        <w:pStyle w:val="ListBullet"/>
      </w:pPr>
      <w:r w:rsidRPr="006A03A0">
        <w:t>contribute sugges</w:t>
      </w:r>
      <w:r w:rsidRPr="006A03A0">
        <w:t>tions for improvement.</w:t>
      </w:r>
    </w:p>
    <w:p w:rsidR="00000000" w:rsidRPr="006A03A0" w:rsidP="006A03A0">
      <w:pPr>
        <w:pStyle w:val="AllowPageBreak"/>
      </w:pPr>
    </w:p>
    <w:p w:rsidR="00000000" w:rsidRPr="006A03A0" w:rsidP="006A03A0">
      <w:pPr>
        <w:pStyle w:val="Heading1"/>
      </w:pPr>
      <w:bookmarkStart w:id="13" w:name="O_919881"/>
      <w:bookmarkEnd w:id="13"/>
      <w:r w:rsidRPr="006A03A0">
        <w:t>Knowledge Evidence</w:t>
      </w:r>
    </w:p>
    <w:p w:rsidR="00000000" w:rsidRPr="006A03A0" w:rsidP="001F104A">
      <w:pPr>
        <w:pStyle w:val="BodyText"/>
      </w:pPr>
      <w:r w:rsidRPr="006A03A0">
        <w:t>Must provide evidence that demonstrates knowledge relevant to their job role sufficient to fulfil their job role under routine only supervision, including:</w:t>
      </w:r>
    </w:p>
    <w:p w:rsidR="00000000" w:rsidRPr="006A03A0" w:rsidP="006A03A0">
      <w:pPr>
        <w:pStyle w:val="ListBullet"/>
      </w:pPr>
      <w:r w:rsidRPr="006A03A0">
        <w:t>JIT methods relevant to own job</w:t>
      </w:r>
    </w:p>
    <w:p w:rsidR="00000000" w:rsidRPr="006A03A0" w:rsidP="006A03A0">
      <w:pPr>
        <w:pStyle w:val="ListBullet"/>
      </w:pPr>
      <w:r w:rsidRPr="006A03A0">
        <w:t>relevant indicator of demands for own job</w:t>
      </w:r>
    </w:p>
    <w:p w:rsidR="00000000" w:rsidRPr="006A03A0" w:rsidP="006A03A0">
      <w:pPr>
        <w:pStyle w:val="ListBullet"/>
      </w:pPr>
      <w:r w:rsidRPr="006A03A0">
        <w:t>own role in flow authorisation</w:t>
      </w:r>
    </w:p>
    <w:p w:rsidR="00000000" w:rsidRPr="006A03A0" w:rsidP="006A03A0">
      <w:pPr>
        <w:pStyle w:val="ListBullet"/>
      </w:pPr>
      <w:r w:rsidRPr="006A03A0">
        <w:t>faults and other issues that may threaten the JIT delivery of own product or service</w:t>
      </w:r>
    </w:p>
    <w:p w:rsidR="00000000" w:rsidRPr="006A03A0" w:rsidP="006A03A0">
      <w:pPr>
        <w:pStyle w:val="ListBullet"/>
      </w:pPr>
      <w:r w:rsidRPr="006A03A0">
        <w:t>procedures for recommending improvements.</w:t>
      </w:r>
    </w:p>
    <w:p w:rsidR="00000000" w:rsidRPr="006A03A0" w:rsidP="006A03A0">
      <w:pPr>
        <w:pStyle w:val="AllowPageBreak"/>
      </w:pPr>
    </w:p>
    <w:p w:rsidR="00000000" w:rsidRPr="006A03A0" w:rsidP="006A03A0">
      <w:pPr>
        <w:pStyle w:val="Heading1"/>
      </w:pPr>
      <w:bookmarkStart w:id="14" w:name="O_919880"/>
      <w:bookmarkEnd w:id="14"/>
      <w:r w:rsidRPr="006A03A0">
        <w:t>Assessment Conditions</w:t>
      </w:r>
    </w:p>
    <w:p w:rsidR="00000000" w:rsidRPr="006A03A0" w:rsidP="006A03A0">
      <w:pPr>
        <w:pStyle w:val="ListBullet"/>
      </w:pPr>
      <w:r w:rsidRPr="006A03A0">
        <w:t xml:space="preserve">The unit should </w:t>
      </w:r>
      <w:r w:rsidRPr="006A03A0">
        <w:t>be assessed holistically and the judgement of competence shall be based on a holistic assessment of the evidence.</w:t>
      </w:r>
    </w:p>
    <w:p w:rsidR="00000000" w:rsidRPr="006A03A0" w:rsidP="006A03A0">
      <w:pPr>
        <w:pStyle w:val="ListBullet"/>
      </w:pPr>
      <w:r w:rsidRPr="006A03A0">
        <w:t>The collection of performance evidence:</w:t>
      </w:r>
    </w:p>
    <w:p w:rsidR="00000000" w:rsidRPr="006A03A0" w:rsidP="006A03A0">
      <w:pPr>
        <w:pStyle w:val="ListBullet2"/>
      </w:pPr>
      <w:r w:rsidRPr="006A03A0">
        <w:t>should occur over a range of situations which include typical disruptions to normal, smooth operation</w:t>
      </w:r>
      <w:r w:rsidRPr="006A03A0">
        <w:t xml:space="preserve"> of the workplace</w:t>
      </w:r>
    </w:p>
    <w:p w:rsidR="00000000" w:rsidRPr="006A03A0" w:rsidP="006A03A0">
      <w:pPr>
        <w:pStyle w:val="ListBullet2"/>
      </w:pPr>
      <w:r w:rsidRPr="006A03A0">
        <w:t>will ty</w:t>
      </w:r>
      <w:r w:rsidRPr="006A03A0">
        <w:t>pically include a supervisor/third-party report focussing on consistent performance and problem recognition and solving. A supervisor/third-party report must be prepared by someone who has a direct, relevant, current relationship with the person being asse</w:t>
      </w:r>
      <w:r w:rsidRPr="006A03A0">
        <w:t>ssed and who is in a position to form a judgement on workplace performance relevant to the unit of competency</w:t>
      </w:r>
    </w:p>
    <w:p w:rsidR="00000000" w:rsidRPr="006A03A0" w:rsidP="006A03A0">
      <w:pPr>
        <w:pStyle w:val="ListBullet2"/>
      </w:pPr>
      <w:r w:rsidRPr="006A03A0">
        <w:t>must include JIT procedures in own workplace</w:t>
      </w:r>
    </w:p>
    <w:p w:rsidR="00000000" w:rsidRPr="006A03A0" w:rsidP="006A03A0">
      <w:pPr>
        <w:pStyle w:val="ListBullet2"/>
      </w:pPr>
      <w:r w:rsidRPr="006A03A0">
        <w:t>will typically include the use of appropriate tools, equipment and safety gear requiring demonstratio</w:t>
      </w:r>
      <w:r w:rsidRPr="006A03A0">
        <w:t>n of preparation, operation, completion and responding to problems.</w:t>
      </w:r>
    </w:p>
    <w:p w:rsidR="00000000" w:rsidRPr="006A03A0" w:rsidP="006A03A0">
      <w:pPr>
        <w:pStyle w:val="ListBullet"/>
      </w:pPr>
      <w:r w:rsidRPr="006A03A0">
        <w:t>Assessment should occur in operational workplace situations. Knowledge evidence may be collected concurrently with performance evidence (provided a record is kept) or through an independe</w:t>
      </w:r>
      <w:r w:rsidRPr="006A03A0">
        <w:t>nt process such as workbooks, written assessments or interviews (provided a record is kept).</w:t>
      </w:r>
    </w:p>
    <w:p w:rsidR="00000000" w:rsidRPr="006A03A0" w:rsidP="006A03A0">
      <w:pPr>
        <w:pStyle w:val="ListBullet"/>
      </w:pPr>
      <w:r w:rsidRPr="006A03A0">
        <w:t>Assessment processes and techniques must be appropriate to the language, literacy and numeracy requirements of the work being performed and the needs of the candid</w:t>
      </w:r>
      <w:r w:rsidRPr="006A03A0">
        <w:t>ate.</w:t>
      </w:r>
    </w:p>
    <w:p w:rsidR="00000000" w:rsidRPr="006A03A0" w:rsidP="006A03A0">
      <w:pPr>
        <w:pStyle w:val="ListBullet"/>
      </w:pPr>
      <w:r w:rsidRPr="006A03A0">
        <w:t>Conditions for assessment must include access to all tools, equipment, materials and documentation required, including relevant workplace procedures, product and manufacturing specifications associated with this unit.</w:t>
      </w:r>
    </w:p>
    <w:p w:rsidR="00000000" w:rsidRPr="006A03A0" w:rsidP="006A03A0">
      <w:pPr>
        <w:pStyle w:val="ListBullet"/>
      </w:pPr>
      <w:r w:rsidRPr="006A03A0">
        <w:t>Foundation skills are integral to</w:t>
      </w:r>
      <w:r w:rsidRPr="006A03A0">
        <w:t xml:space="preserve"> competent performance of the unit and should not be assessed separately.</w:t>
      </w:r>
    </w:p>
    <w:p w:rsidR="00000000" w:rsidRPr="006A03A0" w:rsidP="006A03A0">
      <w:pPr>
        <w:pStyle w:val="ListBullet"/>
      </w:pPr>
      <w:r w:rsidRPr="006A03A0">
        <w:t xml:space="preserve">Assessors must satisfy the assessor competency requirements that are in place at the time of the assessment as set by the VET regulator.  </w:t>
      </w:r>
    </w:p>
    <w:p w:rsidR="00000000" w:rsidRPr="006A03A0" w:rsidP="006A03A0">
      <w:pPr>
        <w:pStyle w:val="ListBullet"/>
      </w:pPr>
      <w:r w:rsidRPr="006A03A0">
        <w:t>The assessor must demonstrate both technica</w:t>
      </w:r>
      <w:r w:rsidRPr="006A03A0">
        <w:t>l competency and currency.</w:t>
      </w:r>
    </w:p>
    <w:p w:rsidR="00000000" w:rsidRPr="006A03A0" w:rsidP="006A03A0">
      <w:pPr>
        <w:pStyle w:val="ListBullet"/>
      </w:pPr>
      <w:r w:rsidRPr="006A03A0">
        <w:t>Technical competence can be demonstrated through:</w:t>
      </w:r>
    </w:p>
    <w:p w:rsidR="00000000" w:rsidRPr="006A03A0" w:rsidP="006A03A0">
      <w:pPr>
        <w:pStyle w:val="ListBullet2"/>
      </w:pPr>
      <w:r w:rsidRPr="006A03A0">
        <w:t>relevant VET or other qualification/Statement of Attainment AND/OR</w:t>
      </w:r>
    </w:p>
    <w:p w:rsidR="00000000" w:rsidRPr="006A03A0" w:rsidP="006A03A0">
      <w:pPr>
        <w:pStyle w:val="ListBullet2"/>
      </w:pPr>
      <w:r w:rsidRPr="006A03A0">
        <w:t xml:space="preserve">relevant workplace experience </w:t>
      </w:r>
    </w:p>
    <w:p w:rsidR="00000000" w:rsidRPr="006A03A0" w:rsidP="006A03A0">
      <w:pPr>
        <w:pStyle w:val="ListBullet"/>
      </w:pPr>
      <w:r w:rsidRPr="006A03A0">
        <w:t>Currency can be demonstrated through:</w:t>
      </w:r>
    </w:p>
    <w:p w:rsidR="00000000" w:rsidRPr="006A03A0" w:rsidP="006A03A0">
      <w:pPr>
        <w:pStyle w:val="ListBullet2"/>
      </w:pPr>
      <w:r w:rsidRPr="006A03A0">
        <w:t>performing the competency being assessed as part of current employment OR</w:t>
      </w:r>
    </w:p>
    <w:p w:rsidR="00000000" w:rsidRPr="006A03A0" w:rsidP="006A03A0">
      <w:pPr>
        <w:pStyle w:val="ListBullet2"/>
      </w:pPr>
      <w:r w:rsidRPr="006A03A0">
        <w:t>having consulted with an organisation providing relevant environmental monitoring, management or technology services about performing the competency being assessed within the last tw</w:t>
      </w:r>
      <w:r w:rsidRPr="006A03A0">
        <w:t>elve months.</w:t>
      </w:r>
    </w:p>
    <w:p w:rsidR="00000000" w:rsidRPr="006A03A0" w:rsidP="006A03A0">
      <w:pPr>
        <w:pStyle w:val="AllowPageBreak"/>
      </w:pPr>
    </w:p>
    <w:p w:rsidR="00000000" w:rsidRPr="006A03A0" w:rsidP="006A03A0">
      <w:pPr>
        <w:pStyle w:val="Heading1"/>
      </w:pPr>
      <w:bookmarkStart w:id="15" w:name="O_919878"/>
      <w:bookmarkEnd w:id="15"/>
      <w:r w:rsidRPr="006A03A0">
        <w:t>Links</w:t>
      </w:r>
    </w:p>
    <w:p w:rsidR="00000000" w:rsidRPr="006A03A0" w:rsidP="001F104A">
      <w:pPr>
        <w:pStyle w:val="BodyText"/>
      </w:pPr>
      <w:r w:rsidRPr="006A03A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465BB">
        <w:rPr>
          <w:rStyle w:val="Hyperlink"/>
        </w:rPr>
        <w:t>https://vetnet.gov.au/Pages/TrainingDocs.aspx?q=5b04f318-804f-4dc0-9463-c3fb9a3fe998</w:t>
      </w:r>
      <w:r>
        <w:fldChar w:fldCharType="end"/>
      </w:r>
    </w:p>
    <w:p w:rsidR="00000000" w:rsidRPr="006A03A0" w:rsidP="006A03A0"/>
    <w:sectPr w:rsidSect="006A03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rsidRPr="001F104A" w:rsidP="001F1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4A" w:rsidP="006A0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104A" w:rsidP="006A03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104A" w:rsidP="006A03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rsidP="006A03A0">
    <w:pPr>
      <w:pStyle w:val="Footer"/>
      <w:framePr w:wrap="around"/>
    </w:pPr>
    <w:r>
      <w:fldChar w:fldCharType="begin"/>
    </w:r>
    <w:r>
      <w:instrText xml:space="preserve"> DOCPROPERTY  Subject  \* MERGEFORMAT </w:instrText>
    </w:r>
    <w:r>
      <w:fldChar w:fldCharType="separate"/>
    </w:r>
    <w:r w:rsidR="001F104A">
      <w:t>Approved</w:t>
    </w:r>
    <w:r w:rsidR="001F104A">
      <w:fldChar w:fldCharType="end"/>
    </w:r>
    <w:r>
      <w:tab/>
      <w:t xml:space="preserve">Page </w:t>
    </w:r>
    <w:r>
      <w:fldChar w:fldCharType="begin"/>
    </w:r>
    <w:r>
      <w:instrText xml:space="preserve"> PAGE  \* Arabic  \* MERGEFORMAT </w:instrText>
    </w:r>
    <w:r>
      <w:fldChar w:fldCharType="separate"/>
    </w:r>
    <w:r w:rsidR="001F10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04A">
      <w:rPr>
        <w:noProof/>
      </w:rPr>
      <w:t>5</w:t>
    </w:r>
    <w:r>
      <w:rPr>
        <w:noProof/>
      </w:rPr>
      <w:fldChar w:fldCharType="end"/>
    </w:r>
  </w:p>
  <w:p w:rsidR="006A03A0" w:rsidP="006A03A0">
    <w:pPr>
      <w:pStyle w:val="Footer"/>
      <w:framePr w:wrap="around"/>
    </w:pPr>
    <w:r>
      <w:t xml:space="preserve">© Commonwealth of Australia, </w:t>
    </w:r>
    <w:r>
      <w:fldChar w:fldCharType="begin"/>
    </w:r>
    <w:r>
      <w:instrText xml:space="preserve"> DATE  \@ "yyyy"  \* MERGEFORMAT </w:instrText>
    </w:r>
    <w:r>
      <w:fldChar w:fldCharType="separate"/>
    </w:r>
    <w:r w:rsidR="001F104A">
      <w:rPr>
        <w:noProof/>
      </w:rPr>
      <w:t>2025</w:t>
    </w:r>
    <w:r>
      <w:fldChar w:fldCharType="end"/>
    </w:r>
    <w:r>
      <w:tab/>
    </w:r>
    <w:r>
      <w:fldChar w:fldCharType="begin"/>
    </w:r>
    <w:r>
      <w:instrText xml:space="preserve"> DOCPROPERTY  Author  \* MERGEFORMAT </w:instrText>
    </w:r>
    <w:r>
      <w:fldChar w:fldCharType="separate"/>
    </w:r>
    <w:r w:rsidR="001F104A">
      <w:t>Manufacturing Industry Skills Alliance</w:t>
    </w:r>
    <w:r w:rsidR="001F104A">
      <w:fldChar w:fldCharType="end"/>
    </w:r>
  </w:p>
  <w:p w:rsidR="006A03A0" w:rsidP="006A0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3A0" w:rsidRPr="001F104A" w:rsidP="001F1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04A" w:rsidRPr="002D2AF8" w:rsidP="006A03A0">
    <w:pPr>
      <w:pStyle w:val="Header"/>
      <w:framePr w:wrap="around"/>
    </w:pPr>
    <w:r>
      <w:fldChar w:fldCharType="begin"/>
    </w:r>
    <w:r>
      <w:instrText xml:space="preserve"> TITLE   \* MERGEFORMAT </w:instrText>
    </w:r>
    <w:r>
      <w:fldChar w:fldCharType="separate"/>
    </w:r>
    <w:r>
      <w:t>MSS402021 Apply Just in Time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04A" w:rsidP="006A03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0" w:rsidRPr="002D2AF8" w:rsidP="006A03A0">
    <w:pPr>
      <w:pStyle w:val="Header"/>
      <w:framePr w:wrap="around"/>
    </w:pPr>
    <w:r>
      <w:fldChar w:fldCharType="begin"/>
    </w:r>
    <w:r>
      <w:instrText xml:space="preserve"> TITLE   \* MERGEFORMAT </w:instrText>
    </w:r>
    <w:r>
      <w:fldChar w:fldCharType="separate"/>
    </w:r>
    <w:r w:rsidR="001F104A">
      <w:t>MSS402021 Apply Just in Time procedures</w:t>
    </w:r>
    <w:r w:rsidR="001F104A">
      <w:fldChar w:fldCharType="end"/>
    </w:r>
    <w:r>
      <w:tab/>
      <w:t xml:space="preserve">Date this document was generated: </w:t>
    </w:r>
    <w:r>
      <w:fldChar w:fldCharType="begin"/>
    </w:r>
    <w:r>
      <w:instrText xml:space="preserve"> CREATEDATE  \@ "d MMMM yyyy"  \* MERGEFORMAT </w:instrText>
    </w:r>
    <w:r>
      <w:fldChar w:fldCharType="separate"/>
    </w:r>
    <w:r w:rsidR="001F104A">
      <w:rPr>
        <w:noProof/>
      </w:rPr>
      <w:t>2 March 2025</w:t>
    </w:r>
    <w:r>
      <w:fldChar w:fldCharType="end"/>
    </w:r>
  </w:p>
  <w:p w:rsidR="006A03A0" w:rsidP="006A0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CC0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07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C7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3A0"/>
    <w:pPr>
      <w:spacing w:before="360" w:after="60"/>
      <w:outlineLvl w:val="0"/>
    </w:pPr>
    <w:rPr>
      <w:sz w:val="32"/>
    </w:rPr>
  </w:style>
  <w:style w:type="paragraph" w:styleId="Heading2">
    <w:name w:val="heading 2"/>
    <w:basedOn w:val="HeadingBase"/>
    <w:next w:val="BodyText"/>
    <w:link w:val="Heading2Char"/>
    <w:qFormat/>
    <w:rsid w:val="006A03A0"/>
    <w:pPr>
      <w:keepLines/>
      <w:spacing w:before="240" w:after="120"/>
      <w:outlineLvl w:val="1"/>
    </w:pPr>
    <w:rPr>
      <w:sz w:val="28"/>
      <w:szCs w:val="40"/>
    </w:rPr>
  </w:style>
  <w:style w:type="paragraph" w:styleId="Heading3">
    <w:name w:val="heading 3"/>
    <w:basedOn w:val="HeadingBase"/>
    <w:next w:val="BodyText"/>
    <w:link w:val="Heading3Char"/>
    <w:qFormat/>
    <w:rsid w:val="006A03A0"/>
    <w:pPr>
      <w:spacing w:before="180" w:after="120"/>
      <w:outlineLvl w:val="2"/>
    </w:pPr>
    <w:rPr>
      <w:spacing w:val="-10"/>
      <w:kern w:val="32"/>
    </w:rPr>
  </w:style>
  <w:style w:type="paragraph" w:styleId="Heading4">
    <w:name w:val="heading 4"/>
    <w:basedOn w:val="HeadingBase"/>
    <w:next w:val="BodyText"/>
    <w:link w:val="Heading4Char"/>
    <w:qFormat/>
    <w:rsid w:val="006A03A0"/>
    <w:pPr>
      <w:spacing w:before="160" w:after="120"/>
      <w:outlineLvl w:val="3"/>
    </w:pPr>
    <w:rPr>
      <w:sz w:val="22"/>
    </w:rPr>
  </w:style>
  <w:style w:type="paragraph" w:styleId="Heading5">
    <w:name w:val="heading 5"/>
    <w:basedOn w:val="HeadingBase"/>
    <w:next w:val="Normal"/>
    <w:link w:val="Heading5Char"/>
    <w:qFormat/>
    <w:rsid w:val="006A03A0"/>
    <w:pPr>
      <w:spacing w:before="80"/>
      <w:outlineLvl w:val="4"/>
    </w:pPr>
    <w:rPr>
      <w:color w:val="918585"/>
      <w:sz w:val="20"/>
    </w:rPr>
  </w:style>
  <w:style w:type="paragraph" w:styleId="Heading6">
    <w:name w:val="heading 6"/>
    <w:basedOn w:val="HeadingBase"/>
    <w:next w:val="Normal"/>
    <w:link w:val="Heading6Char"/>
    <w:qFormat/>
    <w:rsid w:val="006A03A0"/>
    <w:pPr>
      <w:spacing w:before="60"/>
      <w:outlineLvl w:val="5"/>
    </w:pPr>
    <w:rPr>
      <w:color w:val="918585"/>
      <w:sz w:val="20"/>
    </w:rPr>
  </w:style>
  <w:style w:type="paragraph" w:styleId="Heading7">
    <w:name w:val="heading 7"/>
    <w:basedOn w:val="Normal"/>
    <w:next w:val="Normal"/>
    <w:link w:val="Heading7Char"/>
    <w:qFormat/>
    <w:rsid w:val="006A03A0"/>
    <w:pPr>
      <w:ind w:left="720"/>
      <w:outlineLvl w:val="6"/>
    </w:pPr>
    <w:rPr>
      <w:i/>
    </w:rPr>
  </w:style>
  <w:style w:type="paragraph" w:styleId="Heading8">
    <w:name w:val="heading 8"/>
    <w:basedOn w:val="Normal"/>
    <w:next w:val="Normal"/>
    <w:link w:val="Heading8Char"/>
    <w:qFormat/>
    <w:rsid w:val="006A03A0"/>
    <w:pPr>
      <w:ind w:left="720"/>
      <w:outlineLvl w:val="7"/>
    </w:pPr>
    <w:rPr>
      <w:i/>
    </w:rPr>
  </w:style>
  <w:style w:type="paragraph" w:styleId="Heading9">
    <w:name w:val="heading 9"/>
    <w:basedOn w:val="Normal"/>
    <w:next w:val="Normal"/>
    <w:link w:val="Heading9Char"/>
    <w:qFormat/>
    <w:rsid w:val="006A03A0"/>
    <w:pPr>
      <w:ind w:left="720"/>
      <w:outlineLvl w:val="8"/>
    </w:pPr>
    <w:rPr>
      <w:i/>
    </w:rPr>
  </w:style>
  <w:style w:type="character" w:default="1" w:styleId="DefaultParagraphFont">
    <w:name w:val="Default Paragraph Font"/>
    <w:uiPriority w:val="1"/>
    <w:unhideWhenUsed/>
    <w:rsid w:val="006A0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3A0"/>
  </w:style>
  <w:style w:type="character" w:customStyle="1" w:styleId="Heading1Char">
    <w:name w:val="Heading 1 Char"/>
    <w:basedOn w:val="DefaultParagraphFont"/>
    <w:link w:val="Heading1"/>
    <w:rsid w:val="006A03A0"/>
    <w:rPr>
      <w:rFonts w:ascii="Times New Roman" w:eastAsia="Times New Roman" w:hAnsi="Times New Roman" w:cs="Times New Roman"/>
      <w:b/>
      <w:sz w:val="32"/>
      <w:szCs w:val="20"/>
      <w:lang w:eastAsia="en-US"/>
    </w:rPr>
  </w:style>
  <w:style w:type="paragraph" w:styleId="BodyText">
    <w:name w:val="Body Text"/>
    <w:basedOn w:val="Normal"/>
    <w:link w:val="BodyTextChar"/>
    <w:rsid w:val="006A03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3A0"/>
    <w:rPr>
      <w:rFonts w:ascii="Times New Roman" w:eastAsia="Times New Roman" w:hAnsi="Times New Roman" w:cs="Times New Roman"/>
      <w:sz w:val="24"/>
      <w:lang w:eastAsia="en-US"/>
    </w:rPr>
  </w:style>
  <w:style w:type="paragraph" w:styleId="ListBullet">
    <w:name w:val="List Bullet"/>
    <w:basedOn w:val="List"/>
    <w:rsid w:val="006A03A0"/>
    <w:pPr>
      <w:numPr>
        <w:numId w:val="12"/>
      </w:numPr>
      <w:tabs>
        <w:tab w:val="clear" w:pos="340"/>
      </w:tabs>
      <w:spacing w:before="40" w:after="40"/>
    </w:pPr>
  </w:style>
  <w:style w:type="character" w:customStyle="1" w:styleId="SpecialBold">
    <w:name w:val="Special Bold"/>
    <w:basedOn w:val="DefaultParagraphFont"/>
    <w:rsid w:val="006A03A0"/>
    <w:rPr>
      <w:b/>
      <w:spacing w:val="0"/>
    </w:rPr>
  </w:style>
  <w:style w:type="paragraph" w:styleId="ListBullet2">
    <w:name w:val="List Bullet 2"/>
    <w:basedOn w:val="List2"/>
    <w:rsid w:val="006A03A0"/>
    <w:pPr>
      <w:numPr>
        <w:numId w:val="13"/>
      </w:numPr>
      <w:tabs>
        <w:tab w:val="clear" w:pos="680"/>
      </w:tabs>
    </w:pPr>
  </w:style>
  <w:style w:type="paragraph" w:customStyle="1" w:styleId="SuperHeading">
    <w:name w:val="SuperHeading"/>
    <w:basedOn w:val="Normal"/>
    <w:rsid w:val="006A03A0"/>
    <w:pPr>
      <w:spacing w:before="240" w:after="120"/>
      <w:outlineLvl w:val="0"/>
    </w:pPr>
    <w:rPr>
      <w:rFonts w:ascii="Times New Roman" w:hAnsi="Times New Roman"/>
      <w:b/>
      <w:sz w:val="32"/>
    </w:rPr>
  </w:style>
  <w:style w:type="paragraph" w:customStyle="1" w:styleId="AllowPageBreak">
    <w:name w:val="AllowPageBreak"/>
    <w:rsid w:val="006A03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3A0"/>
    <w:rPr>
      <w:rFonts w:ascii="Courier New" w:eastAsia="Times New Roman" w:hAnsi="Courier New" w:cs="Times New Roman"/>
      <w:i/>
      <w:szCs w:val="20"/>
      <w:lang w:eastAsia="en-US"/>
    </w:rPr>
  </w:style>
  <w:style w:type="paragraph" w:customStyle="1" w:styleId="HeadingBase">
    <w:name w:val="Heading Base"/>
    <w:rsid w:val="006A0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3A0"/>
    <w:pPr>
      <w:tabs>
        <w:tab w:val="right" w:leader="dot" w:pos="9072"/>
      </w:tabs>
      <w:ind w:left="567"/>
    </w:pPr>
    <w:rPr>
      <w:szCs w:val="22"/>
    </w:rPr>
  </w:style>
  <w:style w:type="paragraph" w:customStyle="1" w:styleId="TOCBase">
    <w:name w:val="TOC Base"/>
    <w:rsid w:val="006A0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3A0"/>
    <w:pPr>
      <w:tabs>
        <w:tab w:val="right" w:leader="dot" w:pos="9072"/>
      </w:tabs>
      <w:spacing w:before="40" w:after="40"/>
      <w:ind w:left="284"/>
    </w:pPr>
    <w:rPr>
      <w:rFonts w:ascii="Times New Roman" w:hAnsi="Times New Roman"/>
    </w:rPr>
  </w:style>
  <w:style w:type="paragraph" w:styleId="TOC1">
    <w:name w:val="toc 1"/>
    <w:basedOn w:val="TOCBase"/>
    <w:next w:val="Normal"/>
    <w:rsid w:val="006A0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3A0"/>
    <w:rPr>
      <w:rFonts w:ascii="Times New Roman" w:eastAsia="Times New Roman" w:hAnsi="Times New Roman" w:cs="Times New Roman"/>
      <w:sz w:val="16"/>
      <w:lang w:eastAsia="en-US"/>
    </w:rPr>
  </w:style>
  <w:style w:type="paragraph" w:styleId="Title">
    <w:name w:val="Title"/>
    <w:basedOn w:val="HeadingBase"/>
    <w:link w:val="TitleChar"/>
    <w:qFormat/>
    <w:rsid w:val="006A03A0"/>
    <w:pPr>
      <w:spacing w:before="5040"/>
      <w:jc w:val="center"/>
    </w:pPr>
    <w:rPr>
      <w:sz w:val="48"/>
      <w:szCs w:val="72"/>
      <w:lang w:val="en-US"/>
    </w:rPr>
  </w:style>
  <w:style w:type="character" w:customStyle="1" w:styleId="TitleChar">
    <w:name w:val="Title Char"/>
    <w:basedOn w:val="DefaultParagraphFont"/>
    <w:link w:val="Title"/>
    <w:rsid w:val="006A0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3A0"/>
    <w:pPr>
      <w:tabs>
        <w:tab w:val="left" w:pos="3600"/>
        <w:tab w:val="left" w:pos="3958"/>
      </w:tabs>
    </w:pPr>
  </w:style>
  <w:style w:type="paragraph" w:styleId="List">
    <w:name w:val="List"/>
    <w:basedOn w:val="BodyText"/>
    <w:next w:val="BodyText"/>
    <w:rsid w:val="006A03A0"/>
    <w:pPr>
      <w:tabs>
        <w:tab w:val="left" w:pos="340"/>
      </w:tabs>
      <w:spacing w:before="60" w:after="60"/>
      <w:ind w:left="340" w:hanging="340"/>
    </w:pPr>
  </w:style>
  <w:style w:type="paragraph" w:customStyle="1" w:styleId="Note">
    <w:name w:val="Note"/>
    <w:basedOn w:val="BodyText"/>
    <w:rsid w:val="006A0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3A0"/>
    <w:pPr>
      <w:framePr w:wrap="auto" w:hAnchor="text" w:y="6049"/>
    </w:pPr>
    <w:rPr>
      <w:color w:val="000000"/>
      <w:sz w:val="40"/>
    </w:rPr>
  </w:style>
  <w:style w:type="paragraph" w:customStyle="1" w:styleId="TOCTitle">
    <w:name w:val="TOCTitle"/>
    <w:basedOn w:val="Heading1"/>
    <w:rsid w:val="006A03A0"/>
    <w:pPr>
      <w:spacing w:after="240"/>
      <w:jc w:val="center"/>
      <w:outlineLvl w:val="9"/>
    </w:pPr>
    <w:rPr>
      <w:caps/>
    </w:rPr>
  </w:style>
  <w:style w:type="paragraph" w:customStyle="1" w:styleId="Version">
    <w:name w:val="Version"/>
    <w:rsid w:val="006A0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3A0"/>
    <w:pPr>
      <w:keepNext w:val="0"/>
      <w:tabs>
        <w:tab w:val="right" w:pos="4176"/>
      </w:tabs>
      <w:ind w:left="198" w:hanging="198"/>
    </w:pPr>
    <w:rPr>
      <w:rFonts w:ascii="Garamond" w:hAnsi="Garamond"/>
    </w:rPr>
  </w:style>
  <w:style w:type="paragraph" w:styleId="IndexHeading">
    <w:name w:val="index heading"/>
    <w:basedOn w:val="Normal"/>
    <w:next w:val="Index1"/>
    <w:semiHidden/>
    <w:rsid w:val="006A03A0"/>
    <w:pPr>
      <w:spacing w:before="120" w:after="120"/>
    </w:pPr>
    <w:rPr>
      <w:rFonts w:ascii="Arial" w:hAnsi="Arial"/>
      <w:b/>
      <w:color w:val="918585"/>
      <w:sz w:val="24"/>
    </w:rPr>
  </w:style>
  <w:style w:type="paragraph" w:styleId="Header">
    <w:name w:val="header"/>
    <w:basedOn w:val="Normal"/>
    <w:link w:val="HeaderChar"/>
    <w:rsid w:val="006A0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3A0"/>
    <w:rPr>
      <w:rFonts w:ascii="Times New Roman" w:eastAsia="Times New Roman" w:hAnsi="Times New Roman" w:cs="Times New Roman"/>
      <w:sz w:val="16"/>
      <w:szCs w:val="20"/>
      <w:lang w:val="en-GB" w:eastAsia="en-US"/>
    </w:rPr>
  </w:style>
  <w:style w:type="paragraph" w:customStyle="1" w:styleId="Chapter">
    <w:name w:val="Chapter"/>
    <w:basedOn w:val="Normal"/>
    <w:rsid w:val="006A03A0"/>
    <w:pPr>
      <w:spacing w:before="240"/>
    </w:pPr>
    <w:rPr>
      <w:rFonts w:ascii="Times New Roman" w:hAnsi="Times New Roman"/>
      <w:smallCaps/>
      <w:spacing w:val="80"/>
      <w:sz w:val="28"/>
    </w:rPr>
  </w:style>
  <w:style w:type="paragraph" w:customStyle="1" w:styleId="InChapter">
    <w:name w:val="InChapter"/>
    <w:basedOn w:val="Heading3"/>
    <w:rsid w:val="006A03A0"/>
    <w:pPr>
      <w:spacing w:after="240"/>
      <w:outlineLvl w:val="9"/>
    </w:pPr>
    <w:rPr>
      <w:noProof/>
    </w:rPr>
  </w:style>
  <w:style w:type="paragraph" w:styleId="Index2">
    <w:name w:val="index 2"/>
    <w:basedOn w:val="Normal"/>
    <w:next w:val="Normal"/>
    <w:semiHidden/>
    <w:rsid w:val="006A03A0"/>
    <w:pPr>
      <w:tabs>
        <w:tab w:val="right" w:pos="4176"/>
      </w:tabs>
      <w:ind w:left="568" w:hanging="284"/>
    </w:pPr>
    <w:rPr>
      <w:rFonts w:ascii="Garamond" w:hAnsi="Garamond"/>
    </w:rPr>
  </w:style>
  <w:style w:type="paragraph" w:customStyle="1" w:styleId="Byline">
    <w:name w:val="Byline"/>
    <w:rsid w:val="006A0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3A0"/>
    <w:pPr>
      <w:tabs>
        <w:tab w:val="clear" w:pos="3600"/>
        <w:tab w:val="clear" w:pos="3958"/>
      </w:tabs>
      <w:jc w:val="right"/>
    </w:pPr>
  </w:style>
  <w:style w:type="character" w:styleId="Emphasis">
    <w:name w:val="Emphasis"/>
    <w:basedOn w:val="DefaultParagraphFont"/>
    <w:qFormat/>
    <w:rsid w:val="006A03A0"/>
    <w:rPr>
      <w:i/>
    </w:rPr>
  </w:style>
  <w:style w:type="paragraph" w:styleId="Caption">
    <w:name w:val="caption"/>
    <w:basedOn w:val="BodyText"/>
    <w:next w:val="Normal"/>
    <w:qFormat/>
    <w:rsid w:val="006A03A0"/>
    <w:pPr>
      <w:framePr w:w="2268" w:hSpace="181" w:vSpace="181" w:wrap="around" w:vAnchor="text" w:hAnchor="page" w:x="1135" w:y="285" w:anchorLock="1"/>
    </w:pPr>
    <w:rPr>
      <w:i/>
    </w:rPr>
  </w:style>
  <w:style w:type="paragraph" w:customStyle="1" w:styleId="MiniTOCTitle">
    <w:name w:val="MiniTOCTitle"/>
    <w:basedOn w:val="Heading4"/>
    <w:rsid w:val="006A03A0"/>
    <w:pPr>
      <w:spacing w:before="240"/>
      <w:outlineLvl w:val="9"/>
    </w:pPr>
    <w:rPr>
      <w:noProof/>
      <w:sz w:val="24"/>
    </w:rPr>
  </w:style>
  <w:style w:type="paragraph" w:customStyle="1" w:styleId="MiniTOCItem">
    <w:name w:val="MiniTOCItem"/>
    <w:basedOn w:val="ListBullet"/>
    <w:rsid w:val="006A03A0"/>
    <w:pPr>
      <w:numPr>
        <w:numId w:val="0"/>
      </w:numPr>
      <w:tabs>
        <w:tab w:val="right" w:leader="dot" w:pos="6521"/>
      </w:tabs>
      <w:spacing w:before="0" w:after="0"/>
    </w:pPr>
  </w:style>
  <w:style w:type="paragraph" w:customStyle="1" w:styleId="TOFTitle">
    <w:name w:val="TOFTitle"/>
    <w:basedOn w:val="TOCTitle"/>
    <w:rsid w:val="006A03A0"/>
  </w:style>
  <w:style w:type="paragraph" w:styleId="TableofFigures">
    <w:name w:val="table of figures"/>
    <w:basedOn w:val="Normal"/>
    <w:next w:val="Normal"/>
    <w:semiHidden/>
    <w:rsid w:val="006A03A0"/>
    <w:pPr>
      <w:tabs>
        <w:tab w:val="right" w:leader="dot" w:pos="9072"/>
      </w:tabs>
      <w:ind w:left="970" w:hanging="403"/>
    </w:pPr>
    <w:rPr>
      <w:rFonts w:ascii="Times New Roman" w:hAnsi="Times New Roman"/>
      <w:b/>
    </w:rPr>
  </w:style>
  <w:style w:type="paragraph" w:styleId="ListNumber">
    <w:name w:val="List Number"/>
    <w:basedOn w:val="List"/>
    <w:rsid w:val="006A03A0"/>
    <w:pPr>
      <w:numPr>
        <w:numId w:val="15"/>
      </w:numPr>
      <w:tabs>
        <w:tab w:val="clear" w:pos="340"/>
      </w:tabs>
    </w:pPr>
  </w:style>
  <w:style w:type="character" w:customStyle="1" w:styleId="WingdingSymbols">
    <w:name w:val="Wingding Symbols"/>
    <w:rsid w:val="006A03A0"/>
    <w:rPr>
      <w:rFonts w:ascii="Wingdings" w:hAnsi="Wingdings"/>
    </w:rPr>
  </w:style>
  <w:style w:type="paragraph" w:customStyle="1" w:styleId="TableHeading">
    <w:name w:val="Table Heading"/>
    <w:basedOn w:val="HeadingBase"/>
    <w:rsid w:val="006A03A0"/>
    <w:pPr>
      <w:keepLines/>
      <w:pBdr>
        <w:bottom w:val="single" w:sz="6" w:space="1" w:color="918585"/>
      </w:pBdr>
      <w:spacing w:before="240"/>
    </w:pPr>
  </w:style>
  <w:style w:type="character" w:customStyle="1" w:styleId="HotSpot">
    <w:name w:val="HotSpot"/>
    <w:rsid w:val="006A03A0"/>
    <w:rPr>
      <w:color w:val="0033CC"/>
      <w:u w:val="none"/>
    </w:rPr>
  </w:style>
  <w:style w:type="paragraph" w:customStyle="1" w:styleId="BodyTextRight">
    <w:name w:val="Body Text Right"/>
    <w:basedOn w:val="BodyText"/>
    <w:rsid w:val="006A03A0"/>
    <w:pPr>
      <w:spacing w:before="0" w:after="0"/>
      <w:jc w:val="right"/>
    </w:pPr>
  </w:style>
  <w:style w:type="paragraph" w:styleId="Index3">
    <w:name w:val="index 3"/>
    <w:basedOn w:val="ListNumber2"/>
    <w:next w:val="Normal"/>
    <w:semiHidden/>
    <w:rsid w:val="006A03A0"/>
    <w:pPr>
      <w:numPr>
        <w:numId w:val="0"/>
      </w:numPr>
      <w:tabs>
        <w:tab w:val="right" w:leader="dot" w:pos="4176"/>
      </w:tabs>
    </w:pPr>
  </w:style>
  <w:style w:type="paragraph" w:styleId="ListNumber2">
    <w:name w:val="List Number 2"/>
    <w:basedOn w:val="List2"/>
    <w:rsid w:val="006A03A0"/>
    <w:pPr>
      <w:numPr>
        <w:numId w:val="10"/>
      </w:numPr>
      <w:tabs>
        <w:tab w:val="clear" w:pos="1060"/>
      </w:tabs>
    </w:pPr>
  </w:style>
  <w:style w:type="paragraph" w:customStyle="1" w:styleId="MarginNote">
    <w:name w:val="Margin Note"/>
    <w:basedOn w:val="BodyText"/>
    <w:rsid w:val="006A0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3A0"/>
    <w:rPr>
      <w:sz w:val="32"/>
    </w:rPr>
  </w:style>
  <w:style w:type="paragraph" w:customStyle="1" w:styleId="HeadingProcedure">
    <w:name w:val="Heading Procedure"/>
    <w:basedOn w:val="HeadingBase"/>
    <w:next w:val="Normal"/>
    <w:rsid w:val="006A03A0"/>
    <w:pPr>
      <w:tabs>
        <w:tab w:val="left" w:pos="0"/>
      </w:tabs>
      <w:spacing w:before="120" w:after="60"/>
    </w:pPr>
    <w:rPr>
      <w:i/>
      <w:color w:val="918585"/>
      <w:sz w:val="22"/>
    </w:rPr>
  </w:style>
  <w:style w:type="paragraph" w:customStyle="1" w:styleId="TableBodyText">
    <w:name w:val="Table Body Text"/>
    <w:basedOn w:val="BodyText"/>
    <w:rsid w:val="006A03A0"/>
    <w:pPr>
      <w:spacing w:before="60" w:after="60"/>
    </w:pPr>
  </w:style>
  <w:style w:type="paragraph" w:styleId="ListContinue">
    <w:name w:val="List Continue"/>
    <w:basedOn w:val="List"/>
    <w:rsid w:val="006A03A0"/>
    <w:pPr>
      <w:ind w:firstLine="0"/>
    </w:pPr>
  </w:style>
  <w:style w:type="paragraph" w:customStyle="1" w:styleId="ListNote">
    <w:name w:val="List Note"/>
    <w:basedOn w:val="List"/>
    <w:rsid w:val="006A03A0"/>
    <w:pPr>
      <w:pBdr>
        <w:top w:val="single" w:sz="6" w:space="2" w:color="918585"/>
        <w:bottom w:val="single" w:sz="6" w:space="2" w:color="918585"/>
      </w:pBdr>
      <w:tabs>
        <w:tab w:val="left" w:pos="1021"/>
      </w:tabs>
      <w:ind w:firstLine="0"/>
    </w:pPr>
  </w:style>
  <w:style w:type="paragraph" w:customStyle="1" w:styleId="Warning">
    <w:name w:val="Warning"/>
    <w:basedOn w:val="BodyText"/>
    <w:rsid w:val="006A03A0"/>
    <w:pPr>
      <w:shd w:val="clear" w:color="auto" w:fill="D9D9D9"/>
      <w:tabs>
        <w:tab w:val="left" w:pos="992"/>
      </w:tabs>
      <w:ind w:left="119" w:right="119"/>
    </w:pPr>
    <w:rPr>
      <w:sz w:val="20"/>
    </w:rPr>
  </w:style>
  <w:style w:type="paragraph" w:customStyle="1" w:styleId="MarginIcons">
    <w:name w:val="Margin Icons"/>
    <w:basedOn w:val="BodyText"/>
    <w:rsid w:val="006A0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3A0"/>
    <w:rPr>
      <w:rFonts w:ascii="Courier New" w:hAnsi="Courier New"/>
    </w:rPr>
  </w:style>
  <w:style w:type="paragraph" w:customStyle="1" w:styleId="NoteBullet">
    <w:name w:val="Note Bullet"/>
    <w:basedOn w:val="Note"/>
    <w:rsid w:val="006A03A0"/>
    <w:pPr>
      <w:tabs>
        <w:tab w:val="clear" w:pos="680"/>
      </w:tabs>
      <w:spacing w:before="60" w:after="60"/>
    </w:pPr>
  </w:style>
  <w:style w:type="paragraph" w:customStyle="1" w:styleId="SubHeading2">
    <w:name w:val="SubHeading2"/>
    <w:basedOn w:val="HeadingBase"/>
    <w:rsid w:val="006A03A0"/>
    <w:pPr>
      <w:spacing w:before="240" w:after="60"/>
    </w:pPr>
    <w:rPr>
      <w:sz w:val="20"/>
    </w:rPr>
  </w:style>
  <w:style w:type="paragraph" w:customStyle="1" w:styleId="SubHeading1">
    <w:name w:val="SubHeading1"/>
    <w:basedOn w:val="HeadingBase"/>
    <w:rsid w:val="006A03A0"/>
    <w:pPr>
      <w:spacing w:before="240" w:after="60"/>
    </w:pPr>
    <w:rPr>
      <w:color w:val="918585"/>
      <w:sz w:val="22"/>
    </w:rPr>
  </w:style>
  <w:style w:type="paragraph" w:customStyle="1" w:styleId="SideHeading">
    <w:name w:val="Side Heading"/>
    <w:basedOn w:val="HeadingBase"/>
    <w:rsid w:val="006A0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3A0"/>
    <w:pPr>
      <w:tabs>
        <w:tab w:val="num" w:pos="360"/>
      </w:tabs>
    </w:pPr>
  </w:style>
  <w:style w:type="paragraph" w:styleId="PlainText">
    <w:name w:val="Plain Text"/>
    <w:basedOn w:val="Normal"/>
    <w:link w:val="PlainTextChar"/>
    <w:rsid w:val="006A03A0"/>
    <w:rPr>
      <w:sz w:val="20"/>
    </w:rPr>
  </w:style>
  <w:style w:type="character" w:customStyle="1" w:styleId="PlainTextChar">
    <w:name w:val="Plain Text Char"/>
    <w:basedOn w:val="DefaultParagraphFont"/>
    <w:link w:val="PlainText"/>
    <w:rsid w:val="006A03A0"/>
    <w:rPr>
      <w:rFonts w:ascii="Courier New" w:eastAsia="Times New Roman" w:hAnsi="Courier New" w:cs="Times New Roman"/>
      <w:sz w:val="20"/>
      <w:szCs w:val="20"/>
      <w:lang w:eastAsia="en-US"/>
    </w:rPr>
  </w:style>
  <w:style w:type="character" w:customStyle="1" w:styleId="MenuOption">
    <w:name w:val="Menu Option"/>
    <w:basedOn w:val="DefaultParagraphFont"/>
    <w:rsid w:val="006A03A0"/>
    <w:rPr>
      <w:b/>
      <w:smallCaps/>
    </w:rPr>
  </w:style>
  <w:style w:type="paragraph" w:customStyle="1" w:styleId="TableListNumber">
    <w:name w:val="Table List Number"/>
    <w:basedOn w:val="ListNumber"/>
    <w:rsid w:val="006A03A0"/>
    <w:pPr>
      <w:numPr>
        <w:numId w:val="0"/>
      </w:numPr>
    </w:pPr>
  </w:style>
  <w:style w:type="paragraph" w:styleId="TOC4">
    <w:name w:val="toc 4"/>
    <w:basedOn w:val="TOCBase"/>
    <w:next w:val="Normal"/>
    <w:semiHidden/>
    <w:rsid w:val="006A03A0"/>
    <w:pPr>
      <w:tabs>
        <w:tab w:val="right" w:leader="dot" w:pos="9071"/>
      </w:tabs>
      <w:ind w:left="1701"/>
    </w:pPr>
  </w:style>
  <w:style w:type="paragraph" w:customStyle="1" w:styleId="ListAlpha">
    <w:name w:val="List Alpha"/>
    <w:basedOn w:val="List"/>
    <w:rsid w:val="006A03A0"/>
    <w:pPr>
      <w:numPr>
        <w:numId w:val="9"/>
      </w:numPr>
    </w:pPr>
  </w:style>
  <w:style w:type="paragraph" w:customStyle="1" w:styleId="ListAlpha2">
    <w:name w:val="List Alpha 2"/>
    <w:basedOn w:val="List2"/>
    <w:rsid w:val="006A03A0"/>
    <w:pPr>
      <w:numPr>
        <w:numId w:val="8"/>
      </w:numPr>
    </w:pPr>
  </w:style>
  <w:style w:type="paragraph" w:styleId="List2">
    <w:name w:val="List 2"/>
    <w:basedOn w:val="BodyText"/>
    <w:rsid w:val="006A03A0"/>
    <w:pPr>
      <w:tabs>
        <w:tab w:val="left" w:pos="680"/>
      </w:tabs>
      <w:spacing w:before="60" w:after="60"/>
      <w:ind w:left="680" w:hanging="340"/>
    </w:pPr>
  </w:style>
  <w:style w:type="paragraph" w:styleId="List3">
    <w:name w:val="List 3"/>
    <w:basedOn w:val="BodyText"/>
    <w:rsid w:val="006A03A0"/>
    <w:pPr>
      <w:tabs>
        <w:tab w:val="left" w:pos="1021"/>
      </w:tabs>
      <w:spacing w:before="60" w:after="60"/>
      <w:ind w:left="1020" w:hanging="340"/>
    </w:pPr>
  </w:style>
  <w:style w:type="paragraph" w:styleId="List4">
    <w:name w:val="List 4"/>
    <w:basedOn w:val="BodyText"/>
    <w:rsid w:val="006A03A0"/>
    <w:pPr>
      <w:tabs>
        <w:tab w:val="left" w:pos="1361"/>
      </w:tabs>
      <w:spacing w:before="60" w:after="60"/>
      <w:ind w:left="1361" w:hanging="340"/>
    </w:pPr>
  </w:style>
  <w:style w:type="paragraph" w:styleId="List5">
    <w:name w:val="List 5"/>
    <w:basedOn w:val="BodyText"/>
    <w:rsid w:val="006A03A0"/>
    <w:pPr>
      <w:tabs>
        <w:tab w:val="left" w:pos="1701"/>
      </w:tabs>
      <w:spacing w:before="60" w:after="60"/>
      <w:ind w:left="1701" w:hanging="340"/>
    </w:pPr>
  </w:style>
  <w:style w:type="paragraph" w:styleId="ListBullet3">
    <w:name w:val="List Bullet 3"/>
    <w:basedOn w:val="List3"/>
    <w:rsid w:val="006A03A0"/>
    <w:pPr>
      <w:numPr>
        <w:numId w:val="14"/>
      </w:numPr>
      <w:tabs>
        <w:tab w:val="clear" w:pos="1021"/>
      </w:tabs>
      <w:ind w:left="1037" w:hanging="357"/>
    </w:pPr>
  </w:style>
  <w:style w:type="paragraph" w:styleId="ListBullet4">
    <w:name w:val="List Bullet 4"/>
    <w:basedOn w:val="List4"/>
    <w:rsid w:val="006A03A0"/>
    <w:pPr>
      <w:numPr>
        <w:numId w:val="3"/>
      </w:numPr>
      <w:tabs>
        <w:tab w:val="clear" w:pos="1361"/>
      </w:tabs>
    </w:pPr>
  </w:style>
  <w:style w:type="paragraph" w:styleId="ListBullet5">
    <w:name w:val="List Bullet 5"/>
    <w:basedOn w:val="List5"/>
    <w:rsid w:val="006A03A0"/>
    <w:pPr>
      <w:numPr>
        <w:numId w:val="4"/>
      </w:numPr>
    </w:pPr>
  </w:style>
  <w:style w:type="paragraph" w:styleId="ListContinue2">
    <w:name w:val="List Continue 2"/>
    <w:basedOn w:val="List2"/>
    <w:rsid w:val="006A03A0"/>
    <w:pPr>
      <w:ind w:firstLine="0"/>
    </w:pPr>
  </w:style>
  <w:style w:type="paragraph" w:styleId="ListContinue3">
    <w:name w:val="List Continue 3"/>
    <w:basedOn w:val="List3"/>
    <w:rsid w:val="006A03A0"/>
    <w:pPr>
      <w:ind w:left="1021" w:firstLine="0"/>
    </w:pPr>
  </w:style>
  <w:style w:type="paragraph" w:styleId="ListContinue4">
    <w:name w:val="List Continue 4"/>
    <w:basedOn w:val="List4"/>
    <w:rsid w:val="006A03A0"/>
    <w:pPr>
      <w:ind w:firstLine="0"/>
    </w:pPr>
  </w:style>
  <w:style w:type="paragraph" w:styleId="ListContinue5">
    <w:name w:val="List Continue 5"/>
    <w:basedOn w:val="List5"/>
    <w:rsid w:val="006A03A0"/>
    <w:pPr>
      <w:ind w:firstLine="0"/>
    </w:pPr>
  </w:style>
  <w:style w:type="paragraph" w:styleId="ListNumber3">
    <w:name w:val="List Number 3"/>
    <w:basedOn w:val="List3"/>
    <w:rsid w:val="006A03A0"/>
    <w:pPr>
      <w:numPr>
        <w:numId w:val="5"/>
      </w:numPr>
    </w:pPr>
  </w:style>
  <w:style w:type="paragraph" w:styleId="ListNumber4">
    <w:name w:val="List Number 4"/>
    <w:basedOn w:val="List4"/>
    <w:rsid w:val="006A03A0"/>
    <w:pPr>
      <w:numPr>
        <w:numId w:val="6"/>
      </w:numPr>
    </w:pPr>
  </w:style>
  <w:style w:type="paragraph" w:styleId="ListNumber5">
    <w:name w:val="List Number 5"/>
    <w:basedOn w:val="List5"/>
    <w:rsid w:val="006A03A0"/>
    <w:pPr>
      <w:numPr>
        <w:numId w:val="7"/>
      </w:numPr>
    </w:pPr>
  </w:style>
  <w:style w:type="paragraph" w:styleId="BlockText">
    <w:name w:val="Block Text"/>
    <w:basedOn w:val="Normal"/>
    <w:rsid w:val="006A03A0"/>
    <w:pPr>
      <w:spacing w:after="120"/>
      <w:ind w:left="1440" w:right="1440"/>
    </w:pPr>
  </w:style>
  <w:style w:type="character" w:customStyle="1" w:styleId="Subscript">
    <w:name w:val="Subscript"/>
    <w:basedOn w:val="DefaultParagraphFont"/>
    <w:rsid w:val="006A03A0"/>
    <w:rPr>
      <w:sz w:val="16"/>
      <w:vertAlign w:val="subscript"/>
    </w:rPr>
  </w:style>
  <w:style w:type="character" w:customStyle="1" w:styleId="Superscript">
    <w:name w:val="Superscript"/>
    <w:basedOn w:val="DefaultParagraphFont"/>
    <w:rsid w:val="006A03A0"/>
    <w:rPr>
      <w:sz w:val="16"/>
      <w:vertAlign w:val="superscript"/>
    </w:rPr>
  </w:style>
  <w:style w:type="character" w:customStyle="1" w:styleId="Symbols">
    <w:name w:val="Symbols"/>
    <w:basedOn w:val="DefaultParagraphFont"/>
    <w:rsid w:val="006A03A0"/>
    <w:rPr>
      <w:rFonts w:ascii="Symbol" w:hAnsi="Symbol"/>
    </w:rPr>
  </w:style>
  <w:style w:type="character" w:customStyle="1" w:styleId="MenuOptions">
    <w:name w:val="Menu Options"/>
    <w:basedOn w:val="DefaultParagraphFont"/>
    <w:rsid w:val="006A03A0"/>
    <w:rPr>
      <w:rFonts w:ascii="Arial Narrow" w:hAnsi="Arial Narrow"/>
      <w:smallCaps/>
    </w:rPr>
  </w:style>
  <w:style w:type="character" w:customStyle="1" w:styleId="Buttons">
    <w:name w:val="Buttons"/>
    <w:basedOn w:val="DefaultParagraphFont"/>
    <w:rsid w:val="006A03A0"/>
    <w:rPr>
      <w:b/>
    </w:rPr>
  </w:style>
  <w:style w:type="character" w:customStyle="1" w:styleId="Underlined">
    <w:name w:val="Underlined"/>
    <w:basedOn w:val="DefaultParagraphFont"/>
    <w:rsid w:val="006A03A0"/>
    <w:rPr>
      <w:u w:val="single"/>
    </w:rPr>
  </w:style>
  <w:style w:type="paragraph" w:customStyle="1" w:styleId="TableBodyTextRight">
    <w:name w:val="Table Body Text Right"/>
    <w:basedOn w:val="TableBodyText"/>
    <w:rsid w:val="006A03A0"/>
    <w:pPr>
      <w:widowControl w:val="0"/>
      <w:autoSpaceDE w:val="0"/>
      <w:autoSpaceDN w:val="0"/>
      <w:adjustRightInd w:val="0"/>
      <w:jc w:val="right"/>
    </w:pPr>
    <w:rPr>
      <w:rFonts w:cs="Arial"/>
      <w:szCs w:val="18"/>
    </w:rPr>
  </w:style>
  <w:style w:type="paragraph" w:customStyle="1" w:styleId="CopyrightText">
    <w:name w:val="Copyright Text"/>
    <w:basedOn w:val="BodyText"/>
    <w:rsid w:val="006A03A0"/>
    <w:rPr>
      <w:sz w:val="18"/>
    </w:rPr>
  </w:style>
  <w:style w:type="paragraph" w:customStyle="1" w:styleId="BodySmallRight">
    <w:name w:val="Body Small Right"/>
    <w:basedOn w:val="BodyTextRight"/>
    <w:rsid w:val="006A03A0"/>
    <w:rPr>
      <w:sz w:val="18"/>
      <w:szCs w:val="18"/>
    </w:rPr>
  </w:style>
  <w:style w:type="paragraph" w:customStyle="1" w:styleId="MarginEdition">
    <w:name w:val="Margin Edition"/>
    <w:basedOn w:val="MarginNote"/>
    <w:rsid w:val="006A03A0"/>
    <w:pPr>
      <w:spacing w:before="0" w:after="0"/>
    </w:pPr>
    <w:rPr>
      <w:rFonts w:ascii="Times New Roman" w:hAnsi="Times New Roman"/>
      <w:color w:val="999999"/>
    </w:rPr>
  </w:style>
  <w:style w:type="paragraph" w:customStyle="1" w:styleId="Spacer">
    <w:name w:val="Spacer"/>
    <w:basedOn w:val="Normal"/>
    <w:rsid w:val="006A03A0"/>
    <w:rPr>
      <w:sz w:val="2"/>
      <w:szCs w:val="2"/>
    </w:rPr>
  </w:style>
  <w:style w:type="character" w:customStyle="1" w:styleId="Small">
    <w:name w:val="Small"/>
    <w:basedOn w:val="DefaultParagraphFont"/>
    <w:rsid w:val="006A03A0"/>
    <w:rPr>
      <w:sz w:val="16"/>
    </w:rPr>
  </w:style>
  <w:style w:type="paragraph" w:customStyle="1" w:styleId="WideTable">
    <w:name w:val="Wide Table"/>
    <w:basedOn w:val="Normal"/>
    <w:rsid w:val="006A03A0"/>
    <w:pPr>
      <w:ind w:left="-1418"/>
    </w:pPr>
    <w:rPr>
      <w:sz w:val="2"/>
      <w:szCs w:val="2"/>
    </w:rPr>
  </w:style>
  <w:style w:type="character" w:styleId="PageNumber">
    <w:name w:val="page number"/>
    <w:basedOn w:val="DefaultParagraphFont"/>
    <w:rsid w:val="006A03A0"/>
  </w:style>
  <w:style w:type="paragraph" w:styleId="Quote">
    <w:name w:val="Quote"/>
    <w:basedOn w:val="Heading1"/>
    <w:link w:val="QuoteChar"/>
    <w:qFormat/>
    <w:rsid w:val="006A03A0"/>
    <w:rPr>
      <w:b w:val="0"/>
      <w:sz w:val="72"/>
      <w:szCs w:val="72"/>
      <w:lang w:val="en-NZ"/>
    </w:rPr>
  </w:style>
  <w:style w:type="character" w:customStyle="1" w:styleId="QuoteChar">
    <w:name w:val="Quote Char"/>
    <w:basedOn w:val="DefaultParagraphFont"/>
    <w:link w:val="Quote"/>
    <w:rsid w:val="006A0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3A0"/>
    <w:pPr>
      <w:pageBreakBefore/>
    </w:pPr>
  </w:style>
  <w:style w:type="paragraph" w:customStyle="1" w:styleId="Border">
    <w:name w:val="Border"/>
    <w:basedOn w:val="Normal"/>
    <w:qFormat/>
    <w:rsid w:val="006A0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3A0"/>
    <w:rPr>
      <w:b/>
      <w:bCs/>
      <w:i/>
      <w:iCs/>
      <w:color w:val="auto"/>
    </w:rPr>
  </w:style>
  <w:style w:type="paragraph" w:styleId="IntenseQuote">
    <w:name w:val="Intense Quote"/>
    <w:basedOn w:val="Normal"/>
    <w:next w:val="Normal"/>
    <w:link w:val="IntenseQuoteChar"/>
    <w:uiPriority w:val="30"/>
    <w:qFormat/>
    <w:rsid w:val="006A0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3A0"/>
    <w:rPr>
      <w:smallCaps/>
      <w:color w:val="auto"/>
      <w:u w:val="single"/>
    </w:rPr>
  </w:style>
  <w:style w:type="character" w:styleId="IntenseReference">
    <w:name w:val="Intense Reference"/>
    <w:basedOn w:val="DefaultParagraphFont"/>
    <w:uiPriority w:val="32"/>
    <w:qFormat/>
    <w:rsid w:val="006A03A0"/>
    <w:rPr>
      <w:b/>
      <w:bCs/>
      <w:smallCaps/>
      <w:color w:val="auto"/>
      <w:spacing w:val="5"/>
      <w:u w:val="single"/>
    </w:rPr>
  </w:style>
  <w:style w:type="paragraph" w:customStyle="1" w:styleId="2ColumnHeading">
    <w:name w:val="2Column Heading"/>
    <w:basedOn w:val="BodyText"/>
    <w:qFormat/>
    <w:rsid w:val="006A03A0"/>
    <w:pPr>
      <w:spacing w:after="60"/>
      <w:ind w:left="-2268"/>
    </w:pPr>
    <w:rPr>
      <w:b/>
    </w:rPr>
  </w:style>
  <w:style w:type="paragraph" w:customStyle="1" w:styleId="Heading1TOC">
    <w:name w:val="Heading1 TOC"/>
    <w:basedOn w:val="Normal"/>
    <w:qFormat/>
    <w:rsid w:val="006A03A0"/>
    <w:pPr>
      <w:spacing w:before="240" w:after="120"/>
    </w:pPr>
    <w:rPr>
      <w:rFonts w:ascii="Times New Roman" w:hAnsi="Times New Roman"/>
      <w:b/>
      <w:sz w:val="32"/>
    </w:rPr>
  </w:style>
  <w:style w:type="paragraph" w:customStyle="1" w:styleId="Heading2TOC">
    <w:name w:val="Heading2 TOC"/>
    <w:basedOn w:val="Normal"/>
    <w:qFormat/>
    <w:rsid w:val="006A03A0"/>
    <w:pPr>
      <w:spacing w:before="240" w:after="60"/>
    </w:pPr>
    <w:rPr>
      <w:rFonts w:ascii="Times New Roman" w:hAnsi="Times New Roman"/>
      <w:b/>
      <w:sz w:val="28"/>
    </w:rPr>
  </w:style>
  <w:style w:type="character" w:customStyle="1" w:styleId="Underline">
    <w:name w:val="Underline"/>
    <w:basedOn w:val="DefaultParagraphFont"/>
    <w:qFormat/>
    <w:rsid w:val="006A03A0"/>
    <w:rPr>
      <w:u w:val="single"/>
    </w:rPr>
  </w:style>
  <w:style w:type="character" w:customStyle="1" w:styleId="BoldandItalics">
    <w:name w:val="Bold and Italics"/>
    <w:qFormat/>
    <w:rsid w:val="006A03A0"/>
    <w:rPr>
      <w:b/>
      <w:i/>
      <w:u w:val="none"/>
    </w:rPr>
  </w:style>
  <w:style w:type="paragraph" w:styleId="BalloonText">
    <w:name w:val="Balloon Text"/>
    <w:basedOn w:val="Normal"/>
    <w:link w:val="BalloonTextChar"/>
    <w:rsid w:val="006A03A0"/>
    <w:rPr>
      <w:rFonts w:ascii="Tahoma" w:hAnsi="Tahoma" w:cs="Tahoma"/>
      <w:sz w:val="16"/>
      <w:szCs w:val="16"/>
    </w:rPr>
  </w:style>
  <w:style w:type="character" w:customStyle="1" w:styleId="BalloonTextChar">
    <w:name w:val="Balloon Text Char"/>
    <w:basedOn w:val="DefaultParagraphFont"/>
    <w:link w:val="BalloonText"/>
    <w:rsid w:val="006A0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3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3A0"/>
    <w:rPr>
      <w:b/>
      <w:color w:val="660033"/>
      <w:spacing w:val="0"/>
    </w:rPr>
  </w:style>
  <w:style w:type="paragraph" w:customStyle="1" w:styleId="Nameditemlist">
    <w:name w:val="Named item list"/>
    <w:basedOn w:val="BodyText"/>
    <w:qFormat/>
    <w:rsid w:val="006A03A0"/>
    <w:pPr>
      <w:tabs>
        <w:tab w:val="left" w:pos="2835"/>
      </w:tabs>
      <w:ind w:left="2835" w:hanging="2835"/>
    </w:pPr>
  </w:style>
  <w:style w:type="paragraph" w:customStyle="1" w:styleId="BodyTextnopadding">
    <w:name w:val="Body Text no padding"/>
    <w:basedOn w:val="BodyText"/>
    <w:qFormat/>
    <w:rsid w:val="006A03A0"/>
    <w:pPr>
      <w:spacing w:before="0" w:after="0"/>
    </w:pPr>
  </w:style>
  <w:style w:type="paragraph" w:customStyle="1" w:styleId="BodyTextBold">
    <w:name w:val="Body Text Bold"/>
    <w:basedOn w:val="BodyText"/>
    <w:qFormat/>
    <w:rsid w:val="006A03A0"/>
    <w:rPr>
      <w:b/>
    </w:rPr>
  </w:style>
  <w:style w:type="character" w:styleId="Hyperlink">
    <w:name w:val="Hyperlink"/>
    <w:basedOn w:val="DefaultParagraphFont"/>
    <w:uiPriority w:val="99"/>
    <w:unhideWhenUsed/>
    <w:rsid w:val="001F1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7317</Characters>
  <Application>Microsoft Office Word</Application>
  <DocSecurity>0</DocSecurity>
  <Lines>261</Lines>
  <Paragraphs>157</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MSS402021 Apply Just in Time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