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F9D" w:rsidP="009C3F9D">
      <w:pPr>
        <w:pStyle w:val="Title"/>
      </w:pPr>
      <w:r>
        <w:fldChar w:fldCharType="begin"/>
      </w:r>
      <w:r>
        <w:instrText xml:space="preserve"> TITLE   \* MERGEFORMAT </w:instrText>
      </w:r>
      <w:r>
        <w:fldChar w:fldCharType="separate"/>
      </w:r>
      <w:r>
        <w:t>MSS40118 Certificate IV in Sustainable Operations</w:t>
      </w:r>
      <w:r>
        <w:fldChar w:fldCharType="end"/>
      </w:r>
    </w:p>
    <w:p w:rsidR="009C3F9D" w:rsidP="009C3F9D">
      <w:pPr>
        <w:pStyle w:val="Version"/>
        <w:sectPr w:rsidSect="006A48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A4872" w:rsidP="006A4872">
      <w:pPr>
        <w:pStyle w:val="SuperHeading"/>
      </w:pPr>
      <w:r w:rsidRPr="006A4872">
        <w:t>MSS40118 Certificate IV in Sustainable Operations</w:t>
      </w:r>
    </w:p>
    <w:p w:rsidR="00000000" w:rsidRPr="006A4872" w:rsidP="006A4872">
      <w:pPr>
        <w:pStyle w:val="Heading1"/>
      </w:pPr>
      <w:bookmarkStart w:id="1" w:name="O_1168748"/>
      <w:bookmarkEnd w:id="1"/>
      <w:r w:rsidRPr="006A4872">
        <w:t>Modification History</w:t>
      </w:r>
    </w:p>
    <w:p w:rsidR="00000000" w:rsidRPr="006A4872" w:rsidP="009C3F9D">
      <w:pPr>
        <w:pStyle w:val="BodyText"/>
      </w:pPr>
      <w:r w:rsidRPr="006A4872">
        <w:t>Release 4. Two low use units removed from elective bank as determined at December 2020 AISC meeting in response to Skills Ministers</w:t>
      </w:r>
      <w:r>
        <w:t>’</w:t>
      </w:r>
      <w:r w:rsidRPr="006A4872">
        <w:t xml:space="preserve"> objectives. Equivalent.</w:t>
      </w:r>
    </w:p>
    <w:p w:rsidR="00000000" w:rsidRPr="006A4872" w:rsidP="009C3F9D">
      <w:pPr>
        <w:pStyle w:val="BodyText"/>
      </w:pPr>
      <w:r w:rsidRPr="006A4872">
        <w:t>Release 3. One elective unit updated. Supersedes and equivalent to MS</w:t>
      </w:r>
      <w:r w:rsidRPr="006A4872">
        <w:t>S40118 Certificate IV in Sustainable Operations (Release 2).</w:t>
      </w:r>
    </w:p>
    <w:p w:rsidR="009C3F9D" w:rsidP="009C3F9D">
      <w:pPr>
        <w:pStyle w:val="BodyText"/>
      </w:pPr>
      <w:r w:rsidRPr="006A4872">
        <w:t>Release 2. Unit codes updated. Supersedes and equivalent to MSS40118 Certificate IV in Sustainable Operations (Release 1).</w:t>
      </w:r>
    </w:p>
    <w:p w:rsidR="00000000" w:rsidRPr="006A4872" w:rsidP="006A4872">
      <w:pPr>
        <w:pStyle w:val="Heading1"/>
      </w:pPr>
      <w:bookmarkStart w:id="2" w:name="O_1168747"/>
      <w:bookmarkEnd w:id="2"/>
      <w:r w:rsidRPr="006A4872">
        <w:t>Qualification Description</w:t>
      </w:r>
    </w:p>
    <w:p w:rsidR="00000000" w:rsidRPr="006A4872" w:rsidP="009C3F9D">
      <w:pPr>
        <w:pStyle w:val="BodyText"/>
      </w:pPr>
      <w:r w:rsidRPr="006A4872">
        <w:t>This qualification specifi</w:t>
      </w:r>
      <w:r w:rsidRPr="006A4872">
        <w:t>es the skills and knowledge required to identify, implement and report on sustainability related initiatives within a section of an enterprise, such as a defined work area, work team or stage of production. It may also apply to a small or medium enterprise</w:t>
      </w:r>
      <w:r w:rsidRPr="006A4872">
        <w:t>. It applies to specialist roles, such as a sustainability officer or sustainability project assistant. The qualification also provides specialist sustainability competencies to technical, supervisory or operational employees who do not have whole of enter</w:t>
      </w:r>
      <w:r w:rsidRPr="006A4872">
        <w:t>prise responsibilities. It includes assisting organisations to meet their obligations under sustainability related regulatory arrangements, government or similar incentives or other initiatives that apply to the employee’s area of operation.</w:t>
      </w:r>
    </w:p>
    <w:p w:rsidR="00000000" w:rsidRPr="006A4872" w:rsidP="009C3F9D">
      <w:pPr>
        <w:pStyle w:val="BodyText"/>
      </w:pPr>
      <w:r w:rsidRPr="006A4872">
        <w:t>This qualifica</w:t>
      </w:r>
      <w:r w:rsidRPr="006A4872">
        <w:t>tion has no formal entry requirement due to the wide variety of sustainability applications in industry. However, most enterprises will expect technical skills relevant to their operations or equivalent vocational experience and for this reason the qualifi</w:t>
      </w:r>
      <w:r w:rsidRPr="006A4872">
        <w:t>cation is unlikely to be suitable for direct entry from school.</w:t>
      </w:r>
    </w:p>
    <w:p w:rsidR="00000000" w:rsidRPr="006A4872" w:rsidP="009C3F9D">
      <w:pPr>
        <w:pStyle w:val="BodyText"/>
      </w:pPr>
      <w:r w:rsidRPr="006A4872">
        <w:t>No licensing, legislative, regulatory or certification requirements apply to this qualification at the time of publication.</w:t>
      </w:r>
    </w:p>
    <w:p w:rsidR="00000000" w:rsidRPr="006A4872" w:rsidP="006A4872">
      <w:pPr>
        <w:pStyle w:val="Heading1"/>
      </w:pPr>
      <w:bookmarkStart w:id="3" w:name="O_1168746"/>
      <w:bookmarkEnd w:id="3"/>
      <w:r w:rsidRPr="006A4872">
        <w:t>Entry Requirements</w:t>
      </w:r>
    </w:p>
    <w:p w:rsidR="00000000" w:rsidRPr="006A4872" w:rsidP="009C3F9D">
      <w:pPr>
        <w:pStyle w:val="BodyText"/>
      </w:pPr>
      <w:r w:rsidRPr="006A4872">
        <w:t>This qualification has no form</w:t>
      </w:r>
      <w:r w:rsidRPr="006A4872">
        <w:t xml:space="preserve">al entry requirement. </w:t>
      </w:r>
    </w:p>
    <w:p w:rsidR="00000000" w:rsidRPr="006A4872" w:rsidP="006A4872">
      <w:pPr>
        <w:pStyle w:val="Heading1"/>
      </w:pPr>
      <w:bookmarkStart w:id="4" w:name="O_1168745"/>
      <w:bookmarkEnd w:id="4"/>
      <w:r w:rsidRPr="006A4872">
        <w:t>Packaging Rules</w:t>
      </w:r>
    </w:p>
    <w:p w:rsidR="00000000" w:rsidRPr="006A4872" w:rsidP="009C3F9D">
      <w:pPr>
        <w:pStyle w:val="BodyText"/>
      </w:pPr>
      <w:r w:rsidRPr="006A4872">
        <w:t xml:space="preserve">Total number of units = </w:t>
      </w:r>
      <w:r w:rsidRPr="006A4872">
        <w:rPr>
          <w:rStyle w:val="SpecialBold"/>
        </w:rPr>
        <w:t>Ten (10)</w:t>
      </w:r>
    </w:p>
    <w:p w:rsidR="00000000" w:rsidRPr="006A4872" w:rsidP="006A4872">
      <w:pPr>
        <w:pStyle w:val="ListBullet"/>
      </w:pPr>
      <w:r w:rsidRPr="006A4872">
        <w:rPr>
          <w:rStyle w:val="SpecialBold"/>
        </w:rPr>
        <w:t xml:space="preserve">Three (3) </w:t>
      </w:r>
      <w:r w:rsidRPr="006A4872">
        <w:t xml:space="preserve">core units </w:t>
      </w:r>
    </w:p>
    <w:p w:rsidR="00000000" w:rsidRPr="006A4872" w:rsidP="006A4872">
      <w:pPr>
        <w:pStyle w:val="ListBullet"/>
      </w:pPr>
      <w:r w:rsidRPr="006A4872">
        <w:rPr>
          <w:rStyle w:val="SpecialBold"/>
        </w:rPr>
        <w:t xml:space="preserve">Seven (7) </w:t>
      </w:r>
      <w:r w:rsidRPr="006A4872">
        <w:t>elective units, consisting of:</w:t>
      </w:r>
    </w:p>
    <w:p w:rsidR="00000000" w:rsidRPr="006A4872" w:rsidP="006A4872">
      <w:pPr>
        <w:pStyle w:val="ListBullet2"/>
      </w:pPr>
      <w:r w:rsidRPr="006A4872">
        <w:t xml:space="preserve">a minimum of </w:t>
      </w:r>
      <w:r w:rsidRPr="006A4872">
        <w:rPr>
          <w:rStyle w:val="SpecialBold"/>
        </w:rPr>
        <w:t>Three (3)</w:t>
      </w:r>
      <w:r w:rsidRPr="006A4872">
        <w:t xml:space="preserve"> units from Group A</w:t>
      </w:r>
    </w:p>
    <w:p w:rsidR="00000000" w:rsidRPr="006A4872" w:rsidP="006A4872">
      <w:pPr>
        <w:pStyle w:val="ListBullet2"/>
      </w:pPr>
      <w:r w:rsidRPr="006A4872">
        <w:t xml:space="preserve">the balance of units, to a maximum of </w:t>
      </w:r>
      <w:r w:rsidRPr="006A4872">
        <w:rPr>
          <w:rStyle w:val="SpecialBold"/>
        </w:rPr>
        <w:t>Four (4)</w:t>
      </w:r>
      <w:r w:rsidRPr="006A4872">
        <w:t>, may be selected from:</w:t>
      </w:r>
    </w:p>
    <w:p w:rsidR="00000000" w:rsidRPr="006A4872" w:rsidP="006A4872">
      <w:pPr>
        <w:pStyle w:val="ListBullet3"/>
      </w:pPr>
      <w:r w:rsidRPr="006A4872">
        <w:t xml:space="preserve">Group A </w:t>
      </w:r>
    </w:p>
    <w:p w:rsidR="00000000" w:rsidRPr="006A4872" w:rsidP="006A4872">
      <w:pPr>
        <w:pStyle w:val="ListBullet3"/>
      </w:pPr>
      <w:r w:rsidRPr="006A4872">
        <w:t xml:space="preserve">Group B </w:t>
      </w:r>
    </w:p>
    <w:p w:rsidR="00000000" w:rsidRPr="006A4872" w:rsidP="006A4872">
      <w:pPr>
        <w:pStyle w:val="ListBullet3"/>
      </w:pPr>
      <w:r w:rsidRPr="006A4872">
        <w:t xml:space="preserve">up to </w:t>
      </w:r>
      <w:r w:rsidRPr="006A4872">
        <w:rPr>
          <w:rStyle w:val="SpecialBold"/>
        </w:rPr>
        <w:t>Two (2)</w:t>
      </w:r>
      <w:r w:rsidRPr="006A4872">
        <w:t xml:space="preserve"> units from any endorsed Training Package or accredited course at Certificate IV level – these units must be relevant to the work outcome.</w:t>
      </w:r>
    </w:p>
    <w:p w:rsidR="00000000" w:rsidRPr="006A4872" w:rsidP="009C3F9D">
      <w:pPr>
        <w:pStyle w:val="BodyText"/>
      </w:pPr>
      <w:r w:rsidRPr="006A4872">
        <w:rPr>
          <w:rStyle w:val="SpecialBold"/>
        </w:rPr>
        <w:t>Note</w:t>
      </w:r>
      <w:r w:rsidRPr="006A4872">
        <w:t xml:space="preserve">: Prerequisite units must be counted in the total number </w:t>
      </w:r>
      <w:r w:rsidRPr="006A4872">
        <w:t>of units required for achievement of the qualification. Refer to individual units for details.</w:t>
      </w:r>
    </w:p>
    <w:p w:rsidR="00000000" w:rsidRPr="006A4872" w:rsidP="009C3F9D">
      <w:pPr>
        <w:pStyle w:val="BodyText"/>
      </w:pPr>
      <w:r w:rsidRPr="006A4872">
        <w:t>All electives chosen must contribute to a valid, industry-supported vocational outcome.</w:t>
      </w:r>
    </w:p>
    <w:p w:rsidR="00000000" w:rsidRPr="006A4872" w:rsidP="009C3F9D">
      <w:pPr>
        <w:pStyle w:val="Heading3"/>
      </w:pPr>
      <w:r w:rsidRPr="006A4872">
        <w:rPr>
          <w:rStyle w:val="SpecialBold"/>
        </w:rPr>
        <w:t>Core units of competency</w:t>
      </w:r>
    </w:p>
    <w:tbl>
      <w:tblPr>
        <w:tblW w:w="9214" w:type="dxa"/>
        <w:tblLayout w:type="fixed"/>
        <w:tblCellMar>
          <w:left w:w="62" w:type="dxa"/>
          <w:right w:w="62" w:type="dxa"/>
        </w:tblCellMar>
        <w:tblLook w:val="0000"/>
      </w:tblPr>
      <w:tblGrid>
        <w:gridCol w:w="2090"/>
        <w:gridCol w:w="7124"/>
      </w:tblGrid>
      <w:tr w:rsidTr="006A4872">
        <w:tblPrEx>
          <w:tblW w:w="9214" w:type="dxa"/>
          <w:tblLayout w:type="fixed"/>
          <w:tblCellMar>
            <w:left w:w="62" w:type="dxa"/>
            <w:right w:w="62" w:type="dxa"/>
          </w:tblCellMar>
          <w:tblLook w:val="0000"/>
        </w:tblPrEx>
        <w:trPr>
          <w:tblHeader/>
        </w:trPr>
        <w:tc>
          <w:tcPr>
            <w:tcW w:w="2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872" w:rsidP="006A4872">
            <w:pPr>
              <w:pStyle w:val="BodyText"/>
            </w:pPr>
            <w:r w:rsidRPr="006A4872">
              <w:rPr>
                <w:rStyle w:val="SpecialBold"/>
              </w:rPr>
              <w:t>Unit code</w:t>
            </w:r>
          </w:p>
        </w:tc>
        <w:tc>
          <w:tcPr>
            <w:tcW w:w="7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rPr>
                <w:rStyle w:val="SpecialBold"/>
              </w:rPr>
              <w:t>Unit title</w:t>
            </w:r>
          </w:p>
        </w:tc>
      </w:tr>
      <w:tr w:rsidTr="006A4872">
        <w:tblPrEx>
          <w:tblW w:w="9214" w:type="dxa"/>
          <w:tblLayout w:type="fixed"/>
          <w:tblCellMar>
            <w:left w:w="62" w:type="dxa"/>
            <w:right w:w="62" w:type="dxa"/>
          </w:tblCellMar>
          <w:tblLook w:val="0000"/>
        </w:tblPrEx>
        <w:tc>
          <w:tcPr>
            <w:tcW w:w="2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MSMENV472</w:t>
            </w:r>
          </w:p>
        </w:tc>
        <w:tc>
          <w:tcPr>
            <w:tcW w:w="7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 xml:space="preserve">Implement and monitor environmentally sustainable work practices </w:t>
            </w:r>
          </w:p>
        </w:tc>
      </w:tr>
      <w:tr w:rsidTr="006A4872">
        <w:tblPrEx>
          <w:tblW w:w="9214" w:type="dxa"/>
          <w:tblLayout w:type="fixed"/>
          <w:tblCellMar>
            <w:left w:w="62" w:type="dxa"/>
            <w:right w:w="62" w:type="dxa"/>
          </w:tblCellMar>
          <w:tblLook w:val="0000"/>
        </w:tblPrEx>
        <w:tc>
          <w:tcPr>
            <w:tcW w:w="2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MSS014008</w:t>
            </w:r>
          </w:p>
        </w:tc>
        <w:tc>
          <w:tcPr>
            <w:tcW w:w="7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Improve sustainability through readily implementable change</w:t>
            </w:r>
          </w:p>
        </w:tc>
      </w:tr>
      <w:tr w:rsidTr="006A4872">
        <w:tblPrEx>
          <w:tblW w:w="9214" w:type="dxa"/>
          <w:tblLayout w:type="fixed"/>
          <w:tblCellMar>
            <w:left w:w="62" w:type="dxa"/>
            <w:right w:w="62" w:type="dxa"/>
          </w:tblCellMar>
          <w:tblLook w:val="0000"/>
        </w:tblPrEx>
        <w:tc>
          <w:tcPr>
            <w:tcW w:w="2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MSS014009</w:t>
            </w:r>
          </w:p>
        </w:tc>
        <w:tc>
          <w:tcPr>
            <w:tcW w:w="7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872" w:rsidP="006A4872">
            <w:pPr>
              <w:pStyle w:val="BodyText"/>
            </w:pPr>
            <w:r w:rsidRPr="006A4872">
              <w:t>Evaluate sustainability impact of a work or process area</w:t>
            </w:r>
          </w:p>
        </w:tc>
      </w:tr>
    </w:tbl>
    <w:p w:rsidR="00000000" w:rsidRPr="006A4872" w:rsidP="006A4872">
      <w:pPr>
        <w:pStyle w:val="BodyText"/>
      </w:pPr>
    </w:p>
    <w:p w:rsidR="00000000" w:rsidRPr="006A4872" w:rsidP="009C3F9D">
      <w:pPr>
        <w:pStyle w:val="Heading3"/>
      </w:pPr>
      <w:r w:rsidRPr="006A4872">
        <w:rPr>
          <w:rStyle w:val="SpecialBold"/>
        </w:rPr>
        <w:t>Elective units of competency</w:t>
      </w:r>
    </w:p>
    <w:p w:rsidR="00000000" w:rsidRPr="006A4872" w:rsidP="009C3F9D">
      <w:pPr>
        <w:pStyle w:val="Heading3"/>
      </w:pPr>
      <w:r w:rsidRPr="006A4872">
        <w:rPr>
          <w:rStyle w:val="SpecialBold"/>
        </w:rPr>
        <w:t>Group A</w:t>
      </w:r>
    </w:p>
    <w:tbl>
      <w:tblPr>
        <w:tblW w:w="9214" w:type="dxa"/>
        <w:tblLayout w:type="fixed"/>
        <w:tblCellMar>
          <w:left w:w="62" w:type="dxa"/>
          <w:right w:w="62" w:type="dxa"/>
        </w:tblCellMar>
        <w:tblLook w:val="0000"/>
      </w:tblPr>
      <w:tblGrid>
        <w:gridCol w:w="2244"/>
        <w:gridCol w:w="6970"/>
      </w:tblGrid>
      <w:tr w:rsidTr="009C3F9D">
        <w:tblPrEx>
          <w:tblW w:w="9214" w:type="dxa"/>
          <w:tblLayout w:type="fixed"/>
          <w:tblCellMar>
            <w:left w:w="62" w:type="dxa"/>
            <w:right w:w="62" w:type="dxa"/>
          </w:tblCellMar>
          <w:tblLook w:val="0000"/>
        </w:tblPrEx>
        <w:trPr>
          <w:tblHeader/>
        </w:trPr>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872" w:rsidP="006A4872">
            <w:pPr>
              <w:pStyle w:val="BodyText"/>
            </w:pPr>
            <w:r w:rsidRPr="006A4872">
              <w:rPr>
                <w:rStyle w:val="SpecialBold"/>
              </w:rPr>
              <w:t>Unit code</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rPr>
                <w:rStyle w:val="SpecialBold"/>
              </w:rPr>
              <w:t>Un</w:t>
            </w:r>
            <w:r w:rsidRPr="006A4872">
              <w:rPr>
                <w:rStyle w:val="SpecialBold"/>
              </w:rPr>
              <w:t>it title</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MSFFDT4003</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Assess and record the lifecycle of a product</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MSL933007</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Apply critical control point requirements</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MSL934005</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Contribute to the ongoing development of HACCP plans</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MSL974022</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Undertake environmental field-based monitoring</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MSL974024</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Undertake field-based, remote-sensing monitoring</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MSMSUP301</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Apply HACCP to the workplace</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MSS014010</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Optimise sustainability of a process or work area</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MSS014011</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Facilitate team to develop and implement sustainability strategies</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MSS014014</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Implement social sustainability in work practices</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MSS015024</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Develop required sustainability reports</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MSS024014</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Implement environmental management plans and procedures</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MSS024015</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Apply an understanding of environmental principles to a site</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MSS404086</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Assis</w:t>
            </w:r>
            <w:r w:rsidRPr="006A4872">
              <w:t>t in implementing a proactive maintenance strategy</w:t>
            </w:r>
          </w:p>
        </w:tc>
      </w:tr>
      <w:tr w:rsidTr="009C3F9D">
        <w:tblPrEx>
          <w:tblW w:w="9214" w:type="dxa"/>
          <w:tblLayout w:type="fixed"/>
          <w:tblCellMar>
            <w:left w:w="62" w:type="dxa"/>
            <w:right w:w="62" w:type="dxa"/>
          </w:tblCellMar>
          <w:tblLook w:val="0000"/>
        </w:tblPrEx>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MSS404087</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Support proactive maintenance</w:t>
            </w:r>
          </w:p>
        </w:tc>
      </w:tr>
      <w:tr w:rsidTr="009C3F9D">
        <w:tblPrEx>
          <w:tblW w:w="9214" w:type="dxa"/>
          <w:tblLayout w:type="fixed"/>
          <w:tblCellMar>
            <w:left w:w="62" w:type="dxa"/>
            <w:right w:w="62" w:type="dxa"/>
          </w:tblCellMar>
          <w:tblLook w:val="0000"/>
        </w:tblPrEx>
        <w:trPr>
          <w:trHeight w:val="493"/>
        </w:trPr>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MSS405087</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Investigate energy management as a business issue </w:t>
            </w:r>
          </w:p>
        </w:tc>
      </w:tr>
      <w:tr w:rsidTr="009C3F9D">
        <w:tblPrEx>
          <w:tblW w:w="9214" w:type="dxa"/>
          <w:tblLayout w:type="fixed"/>
          <w:tblCellMar>
            <w:left w:w="62" w:type="dxa"/>
            <w:right w:w="62" w:type="dxa"/>
          </w:tblCellMar>
          <w:tblLook w:val="0000"/>
        </w:tblPrEx>
        <w:trPr>
          <w:trHeight w:val="505"/>
        </w:trPr>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MSS405088</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Plan, implement and monitor energy management</w:t>
            </w:r>
          </w:p>
        </w:tc>
      </w:tr>
      <w:tr w:rsidTr="009C3F9D">
        <w:tblPrEx>
          <w:tblW w:w="9214" w:type="dxa"/>
          <w:tblLayout w:type="fixed"/>
          <w:tblCellMar>
            <w:left w:w="62" w:type="dxa"/>
            <w:right w:w="62" w:type="dxa"/>
          </w:tblCellMar>
          <w:tblLook w:val="0000"/>
        </w:tblPrEx>
        <w:trPr>
          <w:trHeight w:val="505"/>
        </w:trPr>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MSS405089</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Develop a business case for improved energy management</w:t>
            </w:r>
          </w:p>
        </w:tc>
      </w:tr>
      <w:tr w:rsidTr="009C3F9D">
        <w:tblPrEx>
          <w:tblW w:w="9214" w:type="dxa"/>
          <w:tblLayout w:type="fixed"/>
          <w:tblCellMar>
            <w:left w:w="62" w:type="dxa"/>
            <w:right w:w="62" w:type="dxa"/>
          </w:tblCellMar>
          <w:tblLook w:val="0000"/>
        </w:tblPrEx>
        <w:trPr>
          <w:trHeight w:val="493"/>
        </w:trPr>
        <w:tc>
          <w:tcPr>
            <w:tcW w:w="2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872">
            <w:pPr>
              <w:pStyle w:val="BodyText"/>
              <w:rPr>
                <w:lang w:val="en-NZ"/>
              </w:rPr>
            </w:pPr>
            <w:r w:rsidRPr="006A4872">
              <w:t>PMASUP520</w:t>
            </w:r>
          </w:p>
        </w:tc>
        <w:tc>
          <w:tcPr>
            <w:tcW w:w="6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4872" w:rsidP="006A4872">
            <w:pPr>
              <w:pStyle w:val="BodyText"/>
            </w:pPr>
            <w:r w:rsidRPr="006A4872">
              <w:t xml:space="preserve">Review procedures to minimise environmental impact of process </w:t>
            </w:r>
          </w:p>
        </w:tc>
      </w:tr>
    </w:tbl>
    <w:p w:rsidR="00000000" w:rsidRPr="006A4872" w:rsidP="006A4872">
      <w:pPr>
        <w:pStyle w:val="BodyText"/>
      </w:pPr>
    </w:p>
    <w:p w:rsidR="00000000" w:rsidRPr="006A4872" w:rsidP="009C3F9D">
      <w:pPr>
        <w:pStyle w:val="Heading3"/>
      </w:pPr>
      <w:r w:rsidRPr="006A4872">
        <w:rPr>
          <w:rStyle w:val="SpecialBold"/>
        </w:rPr>
        <w:t>Group B</w:t>
      </w:r>
    </w:p>
    <w:tbl>
      <w:tblPr>
        <w:tblW w:w="0" w:type="auto"/>
        <w:tblCellMar>
          <w:left w:w="62" w:type="dxa"/>
          <w:right w:w="62" w:type="dxa"/>
        </w:tblCellMar>
        <w:tblLook w:val="0000"/>
      </w:tblPr>
      <w:tblGrid>
        <w:gridCol w:w="1661"/>
        <w:gridCol w:w="5161"/>
        <w:gridCol w:w="2374"/>
      </w:tblGrid>
      <w:tr w:rsidTr="009C3F9D">
        <w:tblPrEx>
          <w:tblW w:w="0" w:type="auto"/>
          <w:tblCellMar>
            <w:left w:w="62" w:type="dxa"/>
            <w:right w:w="62" w:type="dxa"/>
          </w:tblCellMar>
          <w:tblLook w:val="0000"/>
        </w:tblPrEx>
        <w:trPr>
          <w:trHeight w:val="49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872" w:rsidP="006A4872">
            <w:pPr>
              <w:pStyle w:val="BodyText"/>
            </w:pPr>
            <w:r w:rsidRPr="006A4872">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872" w:rsidP="006A4872">
            <w:pPr>
              <w:pStyle w:val="BodyText"/>
            </w:pPr>
            <w:r w:rsidRPr="006A4872">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rPr>
                <w:rStyle w:val="SpecialBold"/>
              </w:rPr>
              <w:t>Prerequisite unit</w:t>
            </w:r>
          </w:p>
        </w:tc>
      </w:tr>
      <w:tr w:rsidTr="009C3F9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BSBPMG416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Apply project procurement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BSBPMG417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Apply project life cycle management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BSBPMG418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Apply project stakeholder engagement techniques</w:t>
            </w:r>
            <w:r w:rsidRPr="006A487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BSBRSK401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Identify risk and apply risk management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MEM13002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Undertake work health and safety activities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872" w:rsidP="006A4872">
            <w:pPr>
              <w:pStyle w:val="BodyText"/>
            </w:pPr>
            <w:r w:rsidRPr="006A4872">
              <w:t>MEM11011 Undert</w:t>
            </w:r>
            <w:r w:rsidRPr="006A4872">
              <w:t>ake manual handling</w:t>
            </w:r>
          </w:p>
          <w:p w:rsidR="00000000" w:rsidRPr="006A4872" w:rsidP="006A4872">
            <w:pPr>
              <w:pStyle w:val="BodyText"/>
            </w:pPr>
            <w:r w:rsidRPr="006A4872">
              <w:t>MEM13015 Work safely and effectively in manufacturing and engineering</w:t>
            </w:r>
          </w:p>
          <w:p w:rsidR="00000000" w:rsidP="006A4872">
            <w:pPr>
              <w:pStyle w:val="BodyText"/>
              <w:rPr>
                <w:lang w:val="en-NZ"/>
              </w:rPr>
            </w:pPr>
            <w:r w:rsidRPr="006A4872">
              <w:t>MEM16006 Organise and communicate information</w:t>
            </w: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MEM30016A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 xml:space="preserve">Assist in the analysis of a supply chain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MSFFT4007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Sample, inspect and test products to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MSS027013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Coordinate environmental management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MSS402061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Use SCADA systems in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MSS402080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Undertake root cause analysis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MSS402082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Apply cost factors to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MSS402083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Use planning software systems in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MSS403001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Review competitive systems and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MSS403005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Facilitate use of a Balanced Scorecard for performance improvement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MSS403010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Facilitate change in an organisation implementing competitive systems and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MSS403011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Facilitate impleme</w:t>
            </w:r>
            <w:r w:rsidRPr="006A4872">
              <w:t>ntation of competitive systems and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MSS403023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Monitor a levelled pull system of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MSS403040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Facilitate and improve implementation of 5S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MSS403054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Facilitate breakthrough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MSS403085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Ensure process improvements are sustained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MSS403086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Improve cost factors in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MSS403087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Mistake proof an operational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MSS404053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Use DMAIC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MSS404054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Apply statistics to operational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MSS404060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Facilitate the use of planning software systems in a work area or team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MSS404061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Facilitate the use of SCADA systems in a team or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MSS404084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Undertake process capability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MSS404085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Undertake proactive maintenance analyses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MSS405013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Facilitate holistic culture improvement in an organisation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MSTGN4002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Participate in product engineering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p>
        </w:tc>
      </w:tr>
      <w:tr w:rsidTr="009C3F9D">
        <w:tblPrEx>
          <w:tblW w:w="0" w:type="auto"/>
          <w:tblCellMar>
            <w:left w:w="62" w:type="dxa"/>
            <w:right w:w="62" w:type="dxa"/>
          </w:tblCellMar>
          <w:tblLook w:val="0000"/>
        </w:tblPrEx>
        <w:trPr>
          <w:trHeight w:val="4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MSTGN4007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2">
            <w:pPr>
              <w:pStyle w:val="BodyText"/>
              <w:rPr>
                <w:lang w:val="en-NZ"/>
              </w:rPr>
            </w:pPr>
            <w:r w:rsidRPr="006A4872">
              <w:t>Contribute to the development of products or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872" w:rsidP="006A4872">
            <w:pPr>
              <w:pStyle w:val="BodyText"/>
            </w:pPr>
          </w:p>
        </w:tc>
      </w:tr>
    </w:tbl>
    <w:p w:rsidR="00000000" w:rsidRPr="006A4872" w:rsidP="006A4872">
      <w:pPr>
        <w:pStyle w:val="BodyText"/>
      </w:pPr>
    </w:p>
    <w:p w:rsidR="00000000" w:rsidRPr="006A4872" w:rsidP="006A4872">
      <w:pPr>
        <w:pStyle w:val="AllowPageBreak"/>
      </w:pPr>
    </w:p>
    <w:p w:rsidR="00000000" w:rsidRPr="006A4872" w:rsidP="006A4872">
      <w:pPr>
        <w:pStyle w:val="Heading1"/>
      </w:pPr>
      <w:bookmarkStart w:id="5" w:name="O_1168744"/>
      <w:bookmarkEnd w:id="5"/>
      <w:r w:rsidRPr="006A4872">
        <w:t>Qualification Mapping Information</w:t>
      </w:r>
    </w:p>
    <w:p w:rsidR="00000000" w:rsidRPr="006A4872" w:rsidP="009C3F9D">
      <w:pPr>
        <w:pStyle w:val="BodyText"/>
      </w:pPr>
      <w:r w:rsidRPr="006A4872">
        <w:t>Release 4. Supersedes and equivalent to MSS40118 Certificate IV in Sustainable Operations (Release 3).</w:t>
      </w:r>
    </w:p>
    <w:p w:rsidR="00000000" w:rsidRPr="006A4872" w:rsidP="009C3F9D">
      <w:pPr>
        <w:pStyle w:val="BodyText"/>
      </w:pPr>
      <w:r w:rsidRPr="006A4872">
        <w:t>Release 3. Supersedes and equivalent to MSS40118 Certificate IV in Sustainable Operations (Release 2).</w:t>
      </w:r>
    </w:p>
    <w:p w:rsidR="00000000" w:rsidRPr="006A4872" w:rsidP="009C3F9D">
      <w:pPr>
        <w:pStyle w:val="BodyText"/>
      </w:pPr>
      <w:r w:rsidRPr="006A4872">
        <w:t>Release 2. Supersedes and equivalent to MSS40118 C</w:t>
      </w:r>
      <w:r w:rsidRPr="006A4872">
        <w:t>ertificate IV in Sustainable Operations (Release 1).</w:t>
      </w:r>
    </w:p>
    <w:p w:rsidR="00000000" w:rsidRPr="006A4872" w:rsidP="009C3F9D">
      <w:pPr>
        <w:pStyle w:val="BodyText"/>
      </w:pPr>
      <w:r w:rsidRPr="006A4872">
        <w:t>Release 1. Supersedes and equivalent to MSS40116 Certificate IV in Sustainable Operations.</w:t>
      </w:r>
    </w:p>
    <w:p w:rsidR="00000000" w:rsidRPr="006A4872" w:rsidP="006A4872">
      <w:pPr>
        <w:pStyle w:val="Heading1"/>
      </w:pPr>
      <w:bookmarkStart w:id="6" w:name="O_1168749"/>
      <w:bookmarkEnd w:id="6"/>
      <w:r w:rsidRPr="006A4872">
        <w:t>Links</w:t>
      </w:r>
    </w:p>
    <w:p w:rsidR="00000000" w:rsidRPr="006A4872" w:rsidP="009C3F9D">
      <w:pPr>
        <w:pStyle w:val="BodyText"/>
      </w:pPr>
      <w:r w:rsidRPr="006A4872">
        <w:t>The MSS Sustainability Companion Volume Implementation Guides are available from VETNet</w:t>
      </w:r>
      <w:r w:rsidRPr="006A4872">
        <w:t xml:space="preserve">: - </w:t>
      </w:r>
      <w:r>
        <w:fldChar w:fldCharType="begin"/>
      </w:r>
      <w:r>
        <w:instrText xml:space="preserve"> HYPERLINK "https://vetnet.gov.au/Pages/TrainingDocs.aspx?q=5b04f318-804f-4dc0-9463-c3fb9a3fe998" </w:instrText>
      </w:r>
      <w:r>
        <w:fldChar w:fldCharType="separate"/>
      </w:r>
      <w:r w:rsidRPr="004876D3">
        <w:rPr>
          <w:rStyle w:val="Hyperlink"/>
        </w:rPr>
        <w:t>https://vetnet.gov.au/Pages/TrainingDocs.aspx?q=5b04f318-804f-4dc0-9463-c3fb9a3fe998</w:t>
      </w:r>
      <w:r>
        <w:fldChar w:fldCharType="end"/>
      </w:r>
    </w:p>
    <w:p w:rsidR="00000000" w:rsidRPr="006A4872" w:rsidP="006A4872"/>
    <w:sectPr w:rsidSect="006A48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72" w:rsidRPr="009C3F9D" w:rsidP="009C3F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9D" w:rsidP="006A48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C3F9D" w:rsidP="006A487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3F9D" w:rsidP="006A48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872" w:rsidRPr="009C3F9D" w:rsidP="009C3F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9D" w:rsidRPr="002D2AF8" w:rsidP="006A4872">
    <w:pPr>
      <w:pStyle w:val="Header"/>
      <w:framePr w:wrap="around"/>
    </w:pPr>
    <w:r>
      <w:fldChar w:fldCharType="begin"/>
    </w:r>
    <w:r>
      <w:instrText xml:space="preserve"> TITLE   \* MERGEFORMAT </w:instrText>
    </w:r>
    <w:r>
      <w:fldChar w:fldCharType="separate"/>
    </w:r>
    <w:r>
      <w:t>MSS40118 Certificate IV in Sustainable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C3F9D" w:rsidP="006A48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C8D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AAF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005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8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872"/>
    <w:pPr>
      <w:spacing w:before="360" w:after="60"/>
      <w:outlineLvl w:val="0"/>
    </w:pPr>
    <w:rPr>
      <w:sz w:val="32"/>
    </w:rPr>
  </w:style>
  <w:style w:type="paragraph" w:styleId="Heading2">
    <w:name w:val="heading 2"/>
    <w:basedOn w:val="HeadingBase"/>
    <w:next w:val="BodyText"/>
    <w:link w:val="Heading2Char"/>
    <w:qFormat/>
    <w:rsid w:val="006A4872"/>
    <w:pPr>
      <w:keepLines/>
      <w:spacing w:before="240" w:after="120"/>
      <w:outlineLvl w:val="1"/>
    </w:pPr>
    <w:rPr>
      <w:sz w:val="28"/>
      <w:szCs w:val="40"/>
    </w:rPr>
  </w:style>
  <w:style w:type="paragraph" w:styleId="Heading3">
    <w:name w:val="heading 3"/>
    <w:basedOn w:val="HeadingBase"/>
    <w:next w:val="BodyText"/>
    <w:link w:val="Heading3Char"/>
    <w:qFormat/>
    <w:rsid w:val="006A4872"/>
    <w:pPr>
      <w:spacing w:before="180" w:after="120"/>
      <w:outlineLvl w:val="2"/>
    </w:pPr>
    <w:rPr>
      <w:spacing w:val="-10"/>
      <w:kern w:val="32"/>
    </w:rPr>
  </w:style>
  <w:style w:type="paragraph" w:styleId="Heading4">
    <w:name w:val="heading 4"/>
    <w:basedOn w:val="HeadingBase"/>
    <w:next w:val="BodyText"/>
    <w:link w:val="Heading4Char"/>
    <w:qFormat/>
    <w:rsid w:val="006A4872"/>
    <w:pPr>
      <w:spacing w:before="160" w:after="120"/>
      <w:outlineLvl w:val="3"/>
    </w:pPr>
    <w:rPr>
      <w:sz w:val="22"/>
    </w:rPr>
  </w:style>
  <w:style w:type="paragraph" w:styleId="Heading5">
    <w:name w:val="heading 5"/>
    <w:basedOn w:val="HeadingBase"/>
    <w:next w:val="Normal"/>
    <w:link w:val="Heading5Char"/>
    <w:qFormat/>
    <w:rsid w:val="006A4872"/>
    <w:pPr>
      <w:spacing w:before="80"/>
      <w:outlineLvl w:val="4"/>
    </w:pPr>
    <w:rPr>
      <w:color w:val="918585"/>
      <w:sz w:val="20"/>
    </w:rPr>
  </w:style>
  <w:style w:type="paragraph" w:styleId="Heading6">
    <w:name w:val="heading 6"/>
    <w:basedOn w:val="HeadingBase"/>
    <w:next w:val="Normal"/>
    <w:link w:val="Heading6Char"/>
    <w:qFormat/>
    <w:rsid w:val="006A4872"/>
    <w:pPr>
      <w:spacing w:before="60"/>
      <w:outlineLvl w:val="5"/>
    </w:pPr>
    <w:rPr>
      <w:color w:val="918585"/>
      <w:sz w:val="20"/>
    </w:rPr>
  </w:style>
  <w:style w:type="paragraph" w:styleId="Heading7">
    <w:name w:val="heading 7"/>
    <w:basedOn w:val="Normal"/>
    <w:next w:val="Normal"/>
    <w:link w:val="Heading7Char"/>
    <w:qFormat/>
    <w:rsid w:val="006A4872"/>
    <w:pPr>
      <w:ind w:left="720"/>
      <w:outlineLvl w:val="6"/>
    </w:pPr>
    <w:rPr>
      <w:i/>
    </w:rPr>
  </w:style>
  <w:style w:type="paragraph" w:styleId="Heading8">
    <w:name w:val="heading 8"/>
    <w:basedOn w:val="Normal"/>
    <w:next w:val="Normal"/>
    <w:link w:val="Heading8Char"/>
    <w:qFormat/>
    <w:rsid w:val="006A4872"/>
    <w:pPr>
      <w:ind w:left="720"/>
      <w:outlineLvl w:val="7"/>
    </w:pPr>
    <w:rPr>
      <w:i/>
    </w:rPr>
  </w:style>
  <w:style w:type="paragraph" w:styleId="Heading9">
    <w:name w:val="heading 9"/>
    <w:basedOn w:val="Normal"/>
    <w:next w:val="Normal"/>
    <w:link w:val="Heading9Char"/>
    <w:qFormat/>
    <w:rsid w:val="006A4872"/>
    <w:pPr>
      <w:ind w:left="720"/>
      <w:outlineLvl w:val="8"/>
    </w:pPr>
    <w:rPr>
      <w:i/>
    </w:rPr>
  </w:style>
  <w:style w:type="character" w:default="1" w:styleId="DefaultParagraphFont">
    <w:name w:val="Default Paragraph Font"/>
    <w:uiPriority w:val="1"/>
    <w:unhideWhenUsed/>
    <w:rsid w:val="006A48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872"/>
  </w:style>
  <w:style w:type="character" w:customStyle="1" w:styleId="Heading1Char">
    <w:name w:val="Heading 1 Char"/>
    <w:basedOn w:val="DefaultParagraphFont"/>
    <w:link w:val="Heading1"/>
    <w:rsid w:val="006A4872"/>
    <w:rPr>
      <w:rFonts w:ascii="Times New Roman" w:eastAsia="Times New Roman" w:hAnsi="Times New Roman" w:cs="Times New Roman"/>
      <w:b/>
      <w:sz w:val="32"/>
      <w:szCs w:val="20"/>
      <w:lang w:eastAsia="en-US"/>
    </w:rPr>
  </w:style>
  <w:style w:type="paragraph" w:styleId="BodyText">
    <w:name w:val="Body Text"/>
    <w:basedOn w:val="Normal"/>
    <w:link w:val="BodyTextChar"/>
    <w:rsid w:val="006A48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872"/>
    <w:rPr>
      <w:rFonts w:ascii="Times New Roman" w:eastAsia="Times New Roman" w:hAnsi="Times New Roman" w:cs="Times New Roman"/>
      <w:sz w:val="24"/>
      <w:lang w:eastAsia="en-US"/>
    </w:rPr>
  </w:style>
  <w:style w:type="paragraph" w:styleId="ListBullet">
    <w:name w:val="List Bullet"/>
    <w:basedOn w:val="List"/>
    <w:rsid w:val="006A4872"/>
    <w:pPr>
      <w:numPr>
        <w:numId w:val="13"/>
      </w:numPr>
      <w:tabs>
        <w:tab w:val="clear" w:pos="340"/>
      </w:tabs>
      <w:spacing w:before="40" w:after="40"/>
    </w:pPr>
  </w:style>
  <w:style w:type="character" w:customStyle="1" w:styleId="SpecialBold">
    <w:name w:val="Special Bold"/>
    <w:basedOn w:val="DefaultParagraphFont"/>
    <w:rsid w:val="006A4872"/>
    <w:rPr>
      <w:b/>
      <w:spacing w:val="0"/>
    </w:rPr>
  </w:style>
  <w:style w:type="paragraph" w:styleId="ListBullet2">
    <w:name w:val="List Bullet 2"/>
    <w:basedOn w:val="List2"/>
    <w:rsid w:val="006A4872"/>
    <w:pPr>
      <w:numPr>
        <w:numId w:val="14"/>
      </w:numPr>
      <w:tabs>
        <w:tab w:val="clear" w:pos="680"/>
      </w:tabs>
    </w:pPr>
  </w:style>
  <w:style w:type="paragraph" w:customStyle="1" w:styleId="SuperHeading">
    <w:name w:val="SuperHeading"/>
    <w:basedOn w:val="Normal"/>
    <w:rsid w:val="006A4872"/>
    <w:pPr>
      <w:spacing w:before="240" w:after="120"/>
      <w:outlineLvl w:val="0"/>
    </w:pPr>
    <w:rPr>
      <w:rFonts w:ascii="Times New Roman" w:hAnsi="Times New Roman"/>
      <w:b/>
      <w:sz w:val="32"/>
    </w:rPr>
  </w:style>
  <w:style w:type="paragraph" w:customStyle="1" w:styleId="AllowPageBreak">
    <w:name w:val="AllowPageBreak"/>
    <w:rsid w:val="006A48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4872"/>
    <w:pPr>
      <w:numPr>
        <w:numId w:val="3"/>
      </w:numPr>
      <w:tabs>
        <w:tab w:val="clear" w:pos="1021"/>
      </w:tabs>
      <w:ind w:left="1037" w:hanging="357"/>
    </w:pPr>
  </w:style>
  <w:style w:type="character" w:customStyle="1" w:styleId="Heading2Char">
    <w:name w:val="Heading 2 Char"/>
    <w:basedOn w:val="DefaultParagraphFont"/>
    <w:link w:val="Heading2"/>
    <w:rsid w:val="006A48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8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8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8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8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8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8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872"/>
    <w:rPr>
      <w:rFonts w:ascii="Courier New" w:eastAsia="Times New Roman" w:hAnsi="Courier New" w:cs="Times New Roman"/>
      <w:i/>
      <w:szCs w:val="20"/>
      <w:lang w:eastAsia="en-US"/>
    </w:rPr>
  </w:style>
  <w:style w:type="paragraph" w:customStyle="1" w:styleId="HeadingBase">
    <w:name w:val="Heading Base"/>
    <w:rsid w:val="006A48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872"/>
    <w:pPr>
      <w:tabs>
        <w:tab w:val="right" w:leader="dot" w:pos="9072"/>
      </w:tabs>
      <w:ind w:left="567"/>
    </w:pPr>
    <w:rPr>
      <w:szCs w:val="22"/>
    </w:rPr>
  </w:style>
  <w:style w:type="paragraph" w:customStyle="1" w:styleId="TOCBase">
    <w:name w:val="TOC Base"/>
    <w:rsid w:val="006A48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872"/>
    <w:pPr>
      <w:tabs>
        <w:tab w:val="right" w:leader="dot" w:pos="9072"/>
      </w:tabs>
      <w:spacing w:before="40" w:after="40"/>
      <w:ind w:left="284"/>
    </w:pPr>
    <w:rPr>
      <w:rFonts w:ascii="Times New Roman" w:hAnsi="Times New Roman"/>
    </w:rPr>
  </w:style>
  <w:style w:type="paragraph" w:styleId="TOC1">
    <w:name w:val="toc 1"/>
    <w:basedOn w:val="TOCBase"/>
    <w:next w:val="Normal"/>
    <w:rsid w:val="006A48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8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872"/>
    <w:rPr>
      <w:rFonts w:ascii="Times New Roman" w:eastAsia="Times New Roman" w:hAnsi="Times New Roman" w:cs="Times New Roman"/>
      <w:sz w:val="16"/>
      <w:lang w:eastAsia="en-US"/>
    </w:rPr>
  </w:style>
  <w:style w:type="paragraph" w:styleId="Title">
    <w:name w:val="Title"/>
    <w:basedOn w:val="HeadingBase"/>
    <w:link w:val="TitleChar"/>
    <w:qFormat/>
    <w:rsid w:val="006A4872"/>
    <w:pPr>
      <w:spacing w:before="5040"/>
      <w:jc w:val="center"/>
    </w:pPr>
    <w:rPr>
      <w:sz w:val="48"/>
      <w:szCs w:val="72"/>
      <w:lang w:val="en-US"/>
    </w:rPr>
  </w:style>
  <w:style w:type="character" w:customStyle="1" w:styleId="TitleChar">
    <w:name w:val="Title Char"/>
    <w:basedOn w:val="DefaultParagraphFont"/>
    <w:link w:val="Title"/>
    <w:rsid w:val="006A48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872"/>
    <w:pPr>
      <w:tabs>
        <w:tab w:val="left" w:pos="3600"/>
        <w:tab w:val="left" w:pos="3958"/>
      </w:tabs>
    </w:pPr>
  </w:style>
  <w:style w:type="paragraph" w:styleId="List">
    <w:name w:val="List"/>
    <w:basedOn w:val="BodyText"/>
    <w:next w:val="BodyText"/>
    <w:rsid w:val="006A4872"/>
    <w:pPr>
      <w:tabs>
        <w:tab w:val="left" w:pos="340"/>
      </w:tabs>
      <w:spacing w:before="60" w:after="60"/>
      <w:ind w:left="340" w:hanging="340"/>
    </w:pPr>
  </w:style>
  <w:style w:type="paragraph" w:customStyle="1" w:styleId="Note">
    <w:name w:val="Note"/>
    <w:basedOn w:val="BodyText"/>
    <w:rsid w:val="006A48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872"/>
    <w:pPr>
      <w:framePr w:wrap="auto" w:hAnchor="text" w:y="6049"/>
    </w:pPr>
    <w:rPr>
      <w:color w:val="000000"/>
      <w:sz w:val="40"/>
    </w:rPr>
  </w:style>
  <w:style w:type="paragraph" w:customStyle="1" w:styleId="TOCTitle">
    <w:name w:val="TOCTitle"/>
    <w:basedOn w:val="Heading1"/>
    <w:rsid w:val="006A4872"/>
    <w:pPr>
      <w:spacing w:after="240"/>
      <w:jc w:val="center"/>
      <w:outlineLvl w:val="9"/>
    </w:pPr>
    <w:rPr>
      <w:caps/>
    </w:rPr>
  </w:style>
  <w:style w:type="paragraph" w:customStyle="1" w:styleId="Version">
    <w:name w:val="Version"/>
    <w:rsid w:val="006A48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872"/>
    <w:pPr>
      <w:keepNext w:val="0"/>
      <w:tabs>
        <w:tab w:val="right" w:pos="4176"/>
      </w:tabs>
      <w:ind w:left="198" w:hanging="198"/>
    </w:pPr>
    <w:rPr>
      <w:rFonts w:ascii="Garamond" w:hAnsi="Garamond"/>
    </w:rPr>
  </w:style>
  <w:style w:type="paragraph" w:styleId="IndexHeading">
    <w:name w:val="index heading"/>
    <w:basedOn w:val="Normal"/>
    <w:next w:val="Index1"/>
    <w:semiHidden/>
    <w:rsid w:val="006A4872"/>
    <w:pPr>
      <w:spacing w:before="120" w:after="120"/>
    </w:pPr>
    <w:rPr>
      <w:rFonts w:ascii="Arial" w:hAnsi="Arial"/>
      <w:b/>
      <w:color w:val="918585"/>
      <w:sz w:val="24"/>
    </w:rPr>
  </w:style>
  <w:style w:type="paragraph" w:styleId="Header">
    <w:name w:val="header"/>
    <w:basedOn w:val="Normal"/>
    <w:link w:val="HeaderChar"/>
    <w:rsid w:val="006A48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872"/>
    <w:rPr>
      <w:rFonts w:ascii="Times New Roman" w:eastAsia="Times New Roman" w:hAnsi="Times New Roman" w:cs="Times New Roman"/>
      <w:sz w:val="16"/>
      <w:szCs w:val="20"/>
      <w:lang w:val="en-GB" w:eastAsia="en-US"/>
    </w:rPr>
  </w:style>
  <w:style w:type="paragraph" w:customStyle="1" w:styleId="Chapter">
    <w:name w:val="Chapter"/>
    <w:basedOn w:val="Normal"/>
    <w:rsid w:val="006A4872"/>
    <w:pPr>
      <w:spacing w:before="240"/>
    </w:pPr>
    <w:rPr>
      <w:rFonts w:ascii="Times New Roman" w:hAnsi="Times New Roman"/>
      <w:smallCaps/>
      <w:spacing w:val="80"/>
      <w:sz w:val="28"/>
    </w:rPr>
  </w:style>
  <w:style w:type="paragraph" w:customStyle="1" w:styleId="InChapter">
    <w:name w:val="InChapter"/>
    <w:basedOn w:val="Heading3"/>
    <w:rsid w:val="006A4872"/>
    <w:pPr>
      <w:spacing w:after="240"/>
      <w:outlineLvl w:val="9"/>
    </w:pPr>
    <w:rPr>
      <w:noProof/>
    </w:rPr>
  </w:style>
  <w:style w:type="paragraph" w:styleId="Index2">
    <w:name w:val="index 2"/>
    <w:basedOn w:val="Normal"/>
    <w:next w:val="Normal"/>
    <w:semiHidden/>
    <w:rsid w:val="006A4872"/>
    <w:pPr>
      <w:tabs>
        <w:tab w:val="right" w:pos="4176"/>
      </w:tabs>
      <w:ind w:left="568" w:hanging="284"/>
    </w:pPr>
    <w:rPr>
      <w:rFonts w:ascii="Garamond" w:hAnsi="Garamond"/>
    </w:rPr>
  </w:style>
  <w:style w:type="paragraph" w:customStyle="1" w:styleId="Byline">
    <w:name w:val="Byline"/>
    <w:rsid w:val="006A48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872"/>
    <w:pPr>
      <w:tabs>
        <w:tab w:val="clear" w:pos="3600"/>
        <w:tab w:val="clear" w:pos="3958"/>
      </w:tabs>
      <w:jc w:val="right"/>
    </w:pPr>
  </w:style>
  <w:style w:type="character" w:styleId="Emphasis">
    <w:name w:val="Emphasis"/>
    <w:basedOn w:val="DefaultParagraphFont"/>
    <w:qFormat/>
    <w:rsid w:val="006A4872"/>
    <w:rPr>
      <w:i/>
    </w:rPr>
  </w:style>
  <w:style w:type="paragraph" w:styleId="Caption">
    <w:name w:val="caption"/>
    <w:basedOn w:val="BodyText"/>
    <w:next w:val="Normal"/>
    <w:qFormat/>
    <w:rsid w:val="006A4872"/>
    <w:pPr>
      <w:framePr w:w="2268" w:hSpace="181" w:vSpace="181" w:wrap="around" w:vAnchor="text" w:hAnchor="page" w:x="1135" w:y="285" w:anchorLock="1"/>
    </w:pPr>
    <w:rPr>
      <w:i/>
    </w:rPr>
  </w:style>
  <w:style w:type="paragraph" w:customStyle="1" w:styleId="MiniTOCTitle">
    <w:name w:val="MiniTOCTitle"/>
    <w:basedOn w:val="Heading4"/>
    <w:rsid w:val="006A4872"/>
    <w:pPr>
      <w:spacing w:before="240"/>
      <w:outlineLvl w:val="9"/>
    </w:pPr>
    <w:rPr>
      <w:noProof/>
      <w:sz w:val="24"/>
    </w:rPr>
  </w:style>
  <w:style w:type="paragraph" w:customStyle="1" w:styleId="MiniTOCItem">
    <w:name w:val="MiniTOCItem"/>
    <w:basedOn w:val="ListBullet"/>
    <w:rsid w:val="006A4872"/>
    <w:pPr>
      <w:numPr>
        <w:numId w:val="0"/>
      </w:numPr>
      <w:tabs>
        <w:tab w:val="right" w:leader="dot" w:pos="6521"/>
      </w:tabs>
      <w:spacing w:before="0" w:after="0"/>
    </w:pPr>
  </w:style>
  <w:style w:type="paragraph" w:customStyle="1" w:styleId="TOFTitle">
    <w:name w:val="TOFTitle"/>
    <w:basedOn w:val="TOCTitle"/>
    <w:rsid w:val="006A4872"/>
  </w:style>
  <w:style w:type="paragraph" w:styleId="TableofFigures">
    <w:name w:val="table of figures"/>
    <w:basedOn w:val="Normal"/>
    <w:next w:val="Normal"/>
    <w:semiHidden/>
    <w:rsid w:val="006A4872"/>
    <w:pPr>
      <w:tabs>
        <w:tab w:val="right" w:leader="dot" w:pos="9072"/>
      </w:tabs>
      <w:ind w:left="970" w:hanging="403"/>
    </w:pPr>
    <w:rPr>
      <w:rFonts w:ascii="Times New Roman" w:hAnsi="Times New Roman"/>
      <w:b/>
    </w:rPr>
  </w:style>
  <w:style w:type="paragraph" w:styleId="ListNumber">
    <w:name w:val="List Number"/>
    <w:basedOn w:val="List"/>
    <w:rsid w:val="006A4872"/>
    <w:pPr>
      <w:numPr>
        <w:numId w:val="16"/>
      </w:numPr>
      <w:tabs>
        <w:tab w:val="clear" w:pos="340"/>
      </w:tabs>
    </w:pPr>
  </w:style>
  <w:style w:type="character" w:customStyle="1" w:styleId="WingdingSymbols">
    <w:name w:val="Wingding Symbols"/>
    <w:rsid w:val="006A4872"/>
    <w:rPr>
      <w:rFonts w:ascii="Wingdings" w:hAnsi="Wingdings"/>
    </w:rPr>
  </w:style>
  <w:style w:type="paragraph" w:customStyle="1" w:styleId="TableHeading">
    <w:name w:val="Table Heading"/>
    <w:basedOn w:val="HeadingBase"/>
    <w:rsid w:val="006A4872"/>
    <w:pPr>
      <w:keepLines/>
      <w:pBdr>
        <w:bottom w:val="single" w:sz="6" w:space="1" w:color="918585"/>
      </w:pBdr>
      <w:spacing w:before="240"/>
    </w:pPr>
  </w:style>
  <w:style w:type="character" w:customStyle="1" w:styleId="HotSpot">
    <w:name w:val="HotSpot"/>
    <w:rsid w:val="006A4872"/>
    <w:rPr>
      <w:color w:val="0033CC"/>
      <w:u w:val="none"/>
    </w:rPr>
  </w:style>
  <w:style w:type="paragraph" w:customStyle="1" w:styleId="BodyTextRight">
    <w:name w:val="Body Text Right"/>
    <w:basedOn w:val="BodyText"/>
    <w:rsid w:val="006A4872"/>
    <w:pPr>
      <w:spacing w:before="0" w:after="0"/>
      <w:jc w:val="right"/>
    </w:pPr>
  </w:style>
  <w:style w:type="paragraph" w:styleId="Index3">
    <w:name w:val="index 3"/>
    <w:basedOn w:val="ListNumber2"/>
    <w:next w:val="Normal"/>
    <w:semiHidden/>
    <w:rsid w:val="006A4872"/>
    <w:pPr>
      <w:numPr>
        <w:numId w:val="0"/>
      </w:numPr>
      <w:tabs>
        <w:tab w:val="right" w:leader="dot" w:pos="4176"/>
      </w:tabs>
    </w:pPr>
  </w:style>
  <w:style w:type="paragraph" w:styleId="ListNumber2">
    <w:name w:val="List Number 2"/>
    <w:basedOn w:val="List2"/>
    <w:rsid w:val="006A4872"/>
    <w:pPr>
      <w:numPr>
        <w:numId w:val="11"/>
      </w:numPr>
      <w:tabs>
        <w:tab w:val="clear" w:pos="1060"/>
      </w:tabs>
    </w:pPr>
  </w:style>
  <w:style w:type="paragraph" w:customStyle="1" w:styleId="MarginNote">
    <w:name w:val="Margin Note"/>
    <w:basedOn w:val="BodyText"/>
    <w:rsid w:val="006A48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8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8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872"/>
    <w:rPr>
      <w:sz w:val="32"/>
    </w:rPr>
  </w:style>
  <w:style w:type="paragraph" w:customStyle="1" w:styleId="HeadingProcedure">
    <w:name w:val="Heading Procedure"/>
    <w:basedOn w:val="HeadingBase"/>
    <w:next w:val="Normal"/>
    <w:rsid w:val="006A4872"/>
    <w:pPr>
      <w:tabs>
        <w:tab w:val="left" w:pos="0"/>
      </w:tabs>
      <w:spacing w:before="120" w:after="60"/>
    </w:pPr>
    <w:rPr>
      <w:i/>
      <w:color w:val="918585"/>
      <w:sz w:val="22"/>
    </w:rPr>
  </w:style>
  <w:style w:type="paragraph" w:customStyle="1" w:styleId="TableBodyText">
    <w:name w:val="Table Body Text"/>
    <w:basedOn w:val="BodyText"/>
    <w:rsid w:val="006A4872"/>
    <w:pPr>
      <w:spacing w:before="60" w:after="60"/>
    </w:pPr>
  </w:style>
  <w:style w:type="paragraph" w:styleId="ListContinue">
    <w:name w:val="List Continue"/>
    <w:basedOn w:val="List"/>
    <w:rsid w:val="006A4872"/>
    <w:pPr>
      <w:ind w:firstLine="0"/>
    </w:pPr>
  </w:style>
  <w:style w:type="paragraph" w:customStyle="1" w:styleId="ListNote">
    <w:name w:val="List Note"/>
    <w:basedOn w:val="List"/>
    <w:rsid w:val="006A4872"/>
    <w:pPr>
      <w:pBdr>
        <w:top w:val="single" w:sz="6" w:space="2" w:color="918585"/>
        <w:bottom w:val="single" w:sz="6" w:space="2" w:color="918585"/>
      </w:pBdr>
      <w:tabs>
        <w:tab w:val="left" w:pos="1021"/>
      </w:tabs>
      <w:ind w:firstLine="0"/>
    </w:pPr>
  </w:style>
  <w:style w:type="paragraph" w:customStyle="1" w:styleId="Warning">
    <w:name w:val="Warning"/>
    <w:basedOn w:val="BodyText"/>
    <w:rsid w:val="006A4872"/>
    <w:pPr>
      <w:shd w:val="clear" w:color="auto" w:fill="D9D9D9"/>
      <w:tabs>
        <w:tab w:val="left" w:pos="992"/>
      </w:tabs>
      <w:ind w:left="119" w:right="119"/>
    </w:pPr>
    <w:rPr>
      <w:sz w:val="20"/>
    </w:rPr>
  </w:style>
  <w:style w:type="paragraph" w:customStyle="1" w:styleId="MarginIcons">
    <w:name w:val="Margin Icons"/>
    <w:basedOn w:val="BodyText"/>
    <w:rsid w:val="006A48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872"/>
    <w:rPr>
      <w:rFonts w:ascii="Courier New" w:hAnsi="Courier New"/>
    </w:rPr>
  </w:style>
  <w:style w:type="paragraph" w:customStyle="1" w:styleId="NoteBullet">
    <w:name w:val="Note Bullet"/>
    <w:basedOn w:val="Note"/>
    <w:rsid w:val="006A4872"/>
    <w:pPr>
      <w:tabs>
        <w:tab w:val="clear" w:pos="680"/>
      </w:tabs>
      <w:spacing w:before="60" w:after="60"/>
    </w:pPr>
  </w:style>
  <w:style w:type="paragraph" w:customStyle="1" w:styleId="SubHeading2">
    <w:name w:val="SubHeading2"/>
    <w:basedOn w:val="HeadingBase"/>
    <w:rsid w:val="006A4872"/>
    <w:pPr>
      <w:spacing w:before="240" w:after="60"/>
    </w:pPr>
    <w:rPr>
      <w:sz w:val="20"/>
    </w:rPr>
  </w:style>
  <w:style w:type="paragraph" w:customStyle="1" w:styleId="SubHeading1">
    <w:name w:val="SubHeading1"/>
    <w:basedOn w:val="HeadingBase"/>
    <w:rsid w:val="006A4872"/>
    <w:pPr>
      <w:spacing w:before="240" w:after="60"/>
    </w:pPr>
    <w:rPr>
      <w:color w:val="918585"/>
      <w:sz w:val="22"/>
    </w:rPr>
  </w:style>
  <w:style w:type="paragraph" w:customStyle="1" w:styleId="SideHeading">
    <w:name w:val="Side Heading"/>
    <w:basedOn w:val="HeadingBase"/>
    <w:rsid w:val="006A48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872"/>
    <w:pPr>
      <w:numPr>
        <w:numId w:val="12"/>
      </w:numPr>
    </w:pPr>
  </w:style>
  <w:style w:type="paragraph" w:styleId="PlainText">
    <w:name w:val="Plain Text"/>
    <w:basedOn w:val="Normal"/>
    <w:link w:val="PlainTextChar"/>
    <w:rsid w:val="006A4872"/>
    <w:rPr>
      <w:sz w:val="20"/>
    </w:rPr>
  </w:style>
  <w:style w:type="character" w:customStyle="1" w:styleId="PlainTextChar">
    <w:name w:val="Plain Text Char"/>
    <w:basedOn w:val="DefaultParagraphFont"/>
    <w:link w:val="PlainText"/>
    <w:rsid w:val="006A4872"/>
    <w:rPr>
      <w:rFonts w:ascii="Courier New" w:eastAsia="Times New Roman" w:hAnsi="Courier New" w:cs="Times New Roman"/>
      <w:sz w:val="20"/>
      <w:szCs w:val="20"/>
      <w:lang w:eastAsia="en-US"/>
    </w:rPr>
  </w:style>
  <w:style w:type="character" w:customStyle="1" w:styleId="MenuOption">
    <w:name w:val="Menu Option"/>
    <w:basedOn w:val="DefaultParagraphFont"/>
    <w:rsid w:val="006A4872"/>
    <w:rPr>
      <w:b/>
      <w:smallCaps/>
    </w:rPr>
  </w:style>
  <w:style w:type="paragraph" w:customStyle="1" w:styleId="TableListNumber">
    <w:name w:val="Table List Number"/>
    <w:basedOn w:val="ListNumber"/>
    <w:rsid w:val="006A4872"/>
    <w:pPr>
      <w:numPr>
        <w:numId w:val="0"/>
      </w:numPr>
    </w:pPr>
  </w:style>
  <w:style w:type="paragraph" w:styleId="TOC4">
    <w:name w:val="toc 4"/>
    <w:basedOn w:val="TOCBase"/>
    <w:next w:val="Normal"/>
    <w:semiHidden/>
    <w:rsid w:val="006A4872"/>
    <w:pPr>
      <w:tabs>
        <w:tab w:val="right" w:leader="dot" w:pos="9071"/>
      </w:tabs>
      <w:ind w:left="1701"/>
    </w:pPr>
  </w:style>
  <w:style w:type="paragraph" w:customStyle="1" w:styleId="ListAlpha">
    <w:name w:val="List Alpha"/>
    <w:basedOn w:val="List"/>
    <w:rsid w:val="006A4872"/>
    <w:pPr>
      <w:numPr>
        <w:numId w:val="10"/>
      </w:numPr>
    </w:pPr>
  </w:style>
  <w:style w:type="paragraph" w:customStyle="1" w:styleId="ListAlpha2">
    <w:name w:val="List Alpha 2"/>
    <w:basedOn w:val="List2"/>
    <w:rsid w:val="006A4872"/>
    <w:pPr>
      <w:numPr>
        <w:numId w:val="9"/>
      </w:numPr>
    </w:pPr>
  </w:style>
  <w:style w:type="paragraph" w:styleId="List2">
    <w:name w:val="List 2"/>
    <w:basedOn w:val="BodyText"/>
    <w:rsid w:val="006A4872"/>
    <w:pPr>
      <w:tabs>
        <w:tab w:val="left" w:pos="680"/>
      </w:tabs>
      <w:spacing w:before="60" w:after="60"/>
      <w:ind w:left="680" w:hanging="340"/>
    </w:pPr>
  </w:style>
  <w:style w:type="paragraph" w:styleId="List3">
    <w:name w:val="List 3"/>
    <w:basedOn w:val="BodyText"/>
    <w:rsid w:val="006A4872"/>
    <w:pPr>
      <w:tabs>
        <w:tab w:val="left" w:pos="1021"/>
      </w:tabs>
      <w:spacing w:before="60" w:after="60"/>
      <w:ind w:left="1020" w:hanging="340"/>
    </w:pPr>
  </w:style>
  <w:style w:type="paragraph" w:styleId="List4">
    <w:name w:val="List 4"/>
    <w:basedOn w:val="BodyText"/>
    <w:rsid w:val="006A4872"/>
    <w:pPr>
      <w:tabs>
        <w:tab w:val="left" w:pos="1361"/>
      </w:tabs>
      <w:spacing w:before="60" w:after="60"/>
      <w:ind w:left="1361" w:hanging="340"/>
    </w:pPr>
  </w:style>
  <w:style w:type="paragraph" w:styleId="List5">
    <w:name w:val="List 5"/>
    <w:basedOn w:val="BodyText"/>
    <w:rsid w:val="006A4872"/>
    <w:pPr>
      <w:tabs>
        <w:tab w:val="left" w:pos="1701"/>
      </w:tabs>
      <w:spacing w:before="60" w:after="60"/>
      <w:ind w:left="1701" w:hanging="340"/>
    </w:pPr>
  </w:style>
  <w:style w:type="paragraph" w:styleId="ListBullet4">
    <w:name w:val="List Bullet 4"/>
    <w:basedOn w:val="List4"/>
    <w:rsid w:val="006A4872"/>
    <w:pPr>
      <w:numPr>
        <w:numId w:val="4"/>
      </w:numPr>
      <w:tabs>
        <w:tab w:val="clear" w:pos="1361"/>
      </w:tabs>
    </w:pPr>
  </w:style>
  <w:style w:type="paragraph" w:styleId="ListBullet5">
    <w:name w:val="List Bullet 5"/>
    <w:basedOn w:val="List5"/>
    <w:rsid w:val="006A4872"/>
    <w:pPr>
      <w:numPr>
        <w:numId w:val="5"/>
      </w:numPr>
    </w:pPr>
  </w:style>
  <w:style w:type="paragraph" w:styleId="ListContinue2">
    <w:name w:val="List Continue 2"/>
    <w:basedOn w:val="List2"/>
    <w:rsid w:val="006A4872"/>
    <w:pPr>
      <w:ind w:firstLine="0"/>
    </w:pPr>
  </w:style>
  <w:style w:type="paragraph" w:styleId="ListContinue3">
    <w:name w:val="List Continue 3"/>
    <w:basedOn w:val="List3"/>
    <w:rsid w:val="006A4872"/>
    <w:pPr>
      <w:ind w:left="1021" w:firstLine="0"/>
    </w:pPr>
  </w:style>
  <w:style w:type="paragraph" w:styleId="ListContinue4">
    <w:name w:val="List Continue 4"/>
    <w:basedOn w:val="List4"/>
    <w:rsid w:val="006A4872"/>
    <w:pPr>
      <w:ind w:firstLine="0"/>
    </w:pPr>
  </w:style>
  <w:style w:type="paragraph" w:styleId="ListContinue5">
    <w:name w:val="List Continue 5"/>
    <w:basedOn w:val="List5"/>
    <w:rsid w:val="006A4872"/>
    <w:pPr>
      <w:ind w:firstLine="0"/>
    </w:pPr>
  </w:style>
  <w:style w:type="paragraph" w:styleId="ListNumber3">
    <w:name w:val="List Number 3"/>
    <w:basedOn w:val="List3"/>
    <w:rsid w:val="006A4872"/>
    <w:pPr>
      <w:numPr>
        <w:numId w:val="6"/>
      </w:numPr>
    </w:pPr>
  </w:style>
  <w:style w:type="paragraph" w:styleId="ListNumber4">
    <w:name w:val="List Number 4"/>
    <w:basedOn w:val="List4"/>
    <w:rsid w:val="006A4872"/>
    <w:pPr>
      <w:numPr>
        <w:numId w:val="7"/>
      </w:numPr>
    </w:pPr>
  </w:style>
  <w:style w:type="paragraph" w:styleId="ListNumber5">
    <w:name w:val="List Number 5"/>
    <w:basedOn w:val="List5"/>
    <w:rsid w:val="006A4872"/>
    <w:pPr>
      <w:numPr>
        <w:numId w:val="8"/>
      </w:numPr>
    </w:pPr>
  </w:style>
  <w:style w:type="paragraph" w:styleId="BlockText">
    <w:name w:val="Block Text"/>
    <w:basedOn w:val="Normal"/>
    <w:rsid w:val="006A4872"/>
    <w:pPr>
      <w:spacing w:after="120"/>
      <w:ind w:left="1440" w:right="1440"/>
    </w:pPr>
  </w:style>
  <w:style w:type="character" w:customStyle="1" w:styleId="Subscript">
    <w:name w:val="Subscript"/>
    <w:basedOn w:val="DefaultParagraphFont"/>
    <w:rsid w:val="006A4872"/>
    <w:rPr>
      <w:sz w:val="16"/>
      <w:vertAlign w:val="subscript"/>
    </w:rPr>
  </w:style>
  <w:style w:type="character" w:customStyle="1" w:styleId="Superscript">
    <w:name w:val="Superscript"/>
    <w:basedOn w:val="DefaultParagraphFont"/>
    <w:rsid w:val="006A4872"/>
    <w:rPr>
      <w:sz w:val="16"/>
      <w:vertAlign w:val="superscript"/>
    </w:rPr>
  </w:style>
  <w:style w:type="character" w:customStyle="1" w:styleId="Symbols">
    <w:name w:val="Symbols"/>
    <w:basedOn w:val="DefaultParagraphFont"/>
    <w:rsid w:val="006A4872"/>
    <w:rPr>
      <w:rFonts w:ascii="Symbol" w:hAnsi="Symbol"/>
    </w:rPr>
  </w:style>
  <w:style w:type="character" w:customStyle="1" w:styleId="MenuOptions">
    <w:name w:val="Menu Options"/>
    <w:basedOn w:val="DefaultParagraphFont"/>
    <w:rsid w:val="006A4872"/>
    <w:rPr>
      <w:rFonts w:ascii="Arial Narrow" w:hAnsi="Arial Narrow"/>
      <w:smallCaps/>
    </w:rPr>
  </w:style>
  <w:style w:type="character" w:customStyle="1" w:styleId="Buttons">
    <w:name w:val="Buttons"/>
    <w:basedOn w:val="DefaultParagraphFont"/>
    <w:rsid w:val="006A4872"/>
    <w:rPr>
      <w:b/>
    </w:rPr>
  </w:style>
  <w:style w:type="character" w:customStyle="1" w:styleId="Underlined">
    <w:name w:val="Underlined"/>
    <w:basedOn w:val="DefaultParagraphFont"/>
    <w:rsid w:val="006A4872"/>
    <w:rPr>
      <w:u w:val="single"/>
    </w:rPr>
  </w:style>
  <w:style w:type="paragraph" w:customStyle="1" w:styleId="TableBodyTextRight">
    <w:name w:val="Table Body Text Right"/>
    <w:basedOn w:val="TableBodyText"/>
    <w:rsid w:val="006A4872"/>
    <w:pPr>
      <w:widowControl w:val="0"/>
      <w:autoSpaceDE w:val="0"/>
      <w:autoSpaceDN w:val="0"/>
      <w:adjustRightInd w:val="0"/>
      <w:jc w:val="right"/>
    </w:pPr>
    <w:rPr>
      <w:rFonts w:cs="Arial"/>
      <w:szCs w:val="18"/>
    </w:rPr>
  </w:style>
  <w:style w:type="paragraph" w:customStyle="1" w:styleId="CopyrightText">
    <w:name w:val="Copyright Text"/>
    <w:basedOn w:val="BodyText"/>
    <w:rsid w:val="006A4872"/>
    <w:rPr>
      <w:sz w:val="18"/>
    </w:rPr>
  </w:style>
  <w:style w:type="paragraph" w:customStyle="1" w:styleId="BodySmallRight">
    <w:name w:val="Body Small Right"/>
    <w:basedOn w:val="BodyTextRight"/>
    <w:rsid w:val="006A4872"/>
    <w:rPr>
      <w:sz w:val="18"/>
      <w:szCs w:val="18"/>
    </w:rPr>
  </w:style>
  <w:style w:type="paragraph" w:customStyle="1" w:styleId="MarginEdition">
    <w:name w:val="Margin Edition"/>
    <w:basedOn w:val="MarginNote"/>
    <w:rsid w:val="006A4872"/>
    <w:pPr>
      <w:spacing w:before="0" w:after="0"/>
    </w:pPr>
    <w:rPr>
      <w:rFonts w:ascii="Times New Roman" w:hAnsi="Times New Roman"/>
      <w:color w:val="999999"/>
    </w:rPr>
  </w:style>
  <w:style w:type="paragraph" w:customStyle="1" w:styleId="Spacer">
    <w:name w:val="Spacer"/>
    <w:basedOn w:val="Normal"/>
    <w:rsid w:val="006A4872"/>
    <w:rPr>
      <w:sz w:val="2"/>
      <w:szCs w:val="2"/>
    </w:rPr>
  </w:style>
  <w:style w:type="character" w:customStyle="1" w:styleId="Small">
    <w:name w:val="Small"/>
    <w:basedOn w:val="DefaultParagraphFont"/>
    <w:rsid w:val="006A4872"/>
    <w:rPr>
      <w:sz w:val="16"/>
    </w:rPr>
  </w:style>
  <w:style w:type="paragraph" w:customStyle="1" w:styleId="WideTable">
    <w:name w:val="Wide Table"/>
    <w:basedOn w:val="Normal"/>
    <w:rsid w:val="006A4872"/>
    <w:pPr>
      <w:ind w:left="-1418"/>
    </w:pPr>
    <w:rPr>
      <w:sz w:val="2"/>
      <w:szCs w:val="2"/>
    </w:rPr>
  </w:style>
  <w:style w:type="character" w:styleId="PageNumber">
    <w:name w:val="page number"/>
    <w:basedOn w:val="DefaultParagraphFont"/>
    <w:rsid w:val="006A4872"/>
  </w:style>
  <w:style w:type="paragraph" w:styleId="Quote">
    <w:name w:val="Quote"/>
    <w:basedOn w:val="Heading1"/>
    <w:link w:val="QuoteChar"/>
    <w:qFormat/>
    <w:rsid w:val="006A4872"/>
    <w:rPr>
      <w:b w:val="0"/>
      <w:sz w:val="72"/>
      <w:szCs w:val="72"/>
      <w:lang w:val="en-NZ"/>
    </w:rPr>
  </w:style>
  <w:style w:type="character" w:customStyle="1" w:styleId="QuoteChar">
    <w:name w:val="Quote Char"/>
    <w:basedOn w:val="DefaultParagraphFont"/>
    <w:link w:val="Quote"/>
    <w:rsid w:val="006A48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872"/>
    <w:pPr>
      <w:pageBreakBefore/>
    </w:pPr>
  </w:style>
  <w:style w:type="paragraph" w:customStyle="1" w:styleId="Border">
    <w:name w:val="Border"/>
    <w:basedOn w:val="Normal"/>
    <w:qFormat/>
    <w:rsid w:val="006A48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872"/>
    <w:rPr>
      <w:b/>
      <w:bCs/>
      <w:i/>
      <w:iCs/>
      <w:color w:val="auto"/>
    </w:rPr>
  </w:style>
  <w:style w:type="paragraph" w:styleId="IntenseQuote">
    <w:name w:val="Intense Quote"/>
    <w:basedOn w:val="Normal"/>
    <w:next w:val="Normal"/>
    <w:link w:val="IntenseQuoteChar"/>
    <w:uiPriority w:val="30"/>
    <w:qFormat/>
    <w:rsid w:val="006A48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8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872"/>
    <w:rPr>
      <w:smallCaps/>
      <w:color w:val="auto"/>
      <w:u w:val="single"/>
    </w:rPr>
  </w:style>
  <w:style w:type="character" w:styleId="IntenseReference">
    <w:name w:val="Intense Reference"/>
    <w:basedOn w:val="DefaultParagraphFont"/>
    <w:uiPriority w:val="32"/>
    <w:qFormat/>
    <w:rsid w:val="006A4872"/>
    <w:rPr>
      <w:b/>
      <w:bCs/>
      <w:smallCaps/>
      <w:color w:val="auto"/>
      <w:spacing w:val="5"/>
      <w:u w:val="single"/>
    </w:rPr>
  </w:style>
  <w:style w:type="paragraph" w:customStyle="1" w:styleId="2ColumnHeading">
    <w:name w:val="2Column Heading"/>
    <w:basedOn w:val="BodyText"/>
    <w:qFormat/>
    <w:rsid w:val="006A4872"/>
    <w:pPr>
      <w:spacing w:after="60"/>
      <w:ind w:left="-2268"/>
    </w:pPr>
    <w:rPr>
      <w:b/>
    </w:rPr>
  </w:style>
  <w:style w:type="paragraph" w:customStyle="1" w:styleId="Heading1TOC">
    <w:name w:val="Heading1 TOC"/>
    <w:basedOn w:val="Normal"/>
    <w:qFormat/>
    <w:rsid w:val="006A4872"/>
    <w:pPr>
      <w:spacing w:before="240" w:after="120"/>
    </w:pPr>
    <w:rPr>
      <w:rFonts w:ascii="Times New Roman" w:hAnsi="Times New Roman"/>
      <w:b/>
      <w:sz w:val="32"/>
    </w:rPr>
  </w:style>
  <w:style w:type="paragraph" w:customStyle="1" w:styleId="Heading2TOC">
    <w:name w:val="Heading2 TOC"/>
    <w:basedOn w:val="Normal"/>
    <w:qFormat/>
    <w:rsid w:val="006A4872"/>
    <w:pPr>
      <w:spacing w:before="240" w:after="60"/>
    </w:pPr>
    <w:rPr>
      <w:rFonts w:ascii="Times New Roman" w:hAnsi="Times New Roman"/>
      <w:b/>
      <w:sz w:val="28"/>
    </w:rPr>
  </w:style>
  <w:style w:type="character" w:customStyle="1" w:styleId="Underline">
    <w:name w:val="Underline"/>
    <w:basedOn w:val="DefaultParagraphFont"/>
    <w:qFormat/>
    <w:rsid w:val="006A4872"/>
    <w:rPr>
      <w:u w:val="single"/>
    </w:rPr>
  </w:style>
  <w:style w:type="character" w:customStyle="1" w:styleId="BoldandItalics">
    <w:name w:val="Bold and Italics"/>
    <w:qFormat/>
    <w:rsid w:val="006A4872"/>
    <w:rPr>
      <w:b/>
      <w:i/>
      <w:u w:val="none"/>
    </w:rPr>
  </w:style>
  <w:style w:type="paragraph" w:styleId="BalloonText">
    <w:name w:val="Balloon Text"/>
    <w:basedOn w:val="Normal"/>
    <w:link w:val="BalloonTextChar"/>
    <w:rsid w:val="006A4872"/>
    <w:rPr>
      <w:rFonts w:ascii="Tahoma" w:hAnsi="Tahoma" w:cs="Tahoma"/>
      <w:sz w:val="16"/>
      <w:szCs w:val="16"/>
    </w:rPr>
  </w:style>
  <w:style w:type="character" w:customStyle="1" w:styleId="BalloonTextChar">
    <w:name w:val="Balloon Text Char"/>
    <w:basedOn w:val="DefaultParagraphFont"/>
    <w:link w:val="BalloonText"/>
    <w:rsid w:val="006A48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8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8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872"/>
    <w:rPr>
      <w:b/>
      <w:color w:val="660033"/>
      <w:spacing w:val="0"/>
    </w:rPr>
  </w:style>
  <w:style w:type="paragraph" w:customStyle="1" w:styleId="Nameditemlist">
    <w:name w:val="Named item list"/>
    <w:basedOn w:val="BodyText"/>
    <w:qFormat/>
    <w:rsid w:val="006A4872"/>
    <w:pPr>
      <w:tabs>
        <w:tab w:val="left" w:pos="2835"/>
      </w:tabs>
      <w:ind w:left="2835" w:hanging="2835"/>
    </w:pPr>
  </w:style>
  <w:style w:type="paragraph" w:customStyle="1" w:styleId="BodyTextnopadding">
    <w:name w:val="Body Text no padding"/>
    <w:basedOn w:val="BodyText"/>
    <w:qFormat/>
    <w:rsid w:val="006A4872"/>
    <w:pPr>
      <w:spacing w:before="0" w:after="0"/>
    </w:pPr>
  </w:style>
  <w:style w:type="paragraph" w:customStyle="1" w:styleId="BodyTextBold">
    <w:name w:val="Body Text Bold"/>
    <w:basedOn w:val="BodyText"/>
    <w:qFormat/>
    <w:rsid w:val="006A4872"/>
    <w:rPr>
      <w:b/>
    </w:rPr>
  </w:style>
  <w:style w:type="character" w:styleId="Hyperlink">
    <w:name w:val="Hyperlink"/>
    <w:basedOn w:val="DefaultParagraphFont"/>
    <w:uiPriority w:val="99"/>
    <w:unhideWhenUsed/>
    <w:rsid w:val="009C3F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897</Words>
  <Characters>5840</Characters>
  <Application>Microsoft Office Word</Application>
  <DocSecurity>0</DocSecurity>
  <Lines>233</Lines>
  <Paragraphs>177</Paragraphs>
  <ScaleCrop>false</ScaleCrop>
  <Company>Author-it Software Corporation Ltd.</Company>
  <LinksUpToDate>false</LinksUpToDate>
  <CharactersWithSpaces>6560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MSS40118 Certificate IV in Sustainable Operations</dc:title>
  <dc:subject>Approved</dc:subject>
  <dc:creator>Innovation and Business Skills Australia</dc:creator>
  <cp:keywords>Release 4</cp:keywords>
  <dc:description>Review Date: 12 April 2008</dc:description>
  <cp:lastModifiedBy>HSD_TPCMSd.prod</cp:lastModifiedBy>
  <cp:revision>3</cp:revision>
  <dcterms:created xsi:type="dcterms:W3CDTF">2021-04-21T16:51:37Z</dcterms:created>
  <dcterms:modified xsi:type="dcterms:W3CDTF">2021-04-20T03:13:00Z</dcterms:modified>
</cp:coreProperties>
</file>