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A4C" w:rsidP="00C37A4C">
      <w:pPr>
        <w:pStyle w:val="Title"/>
      </w:pPr>
      <w:r>
        <w:fldChar w:fldCharType="begin"/>
      </w:r>
      <w:r>
        <w:instrText xml:space="preserve"> TITLE   \* MERGEFORMAT </w:instrText>
      </w:r>
      <w:r>
        <w:fldChar w:fldCharType="separate"/>
      </w:r>
      <w:r>
        <w:t>MSS30322 Certificate III in Competitive Systems and Practices</w:t>
      </w:r>
      <w:r>
        <w:fldChar w:fldCharType="end"/>
      </w:r>
    </w:p>
    <w:p w:rsidR="00C37A4C" w:rsidP="00C37A4C">
      <w:pPr>
        <w:pStyle w:val="Version"/>
        <w:sectPr w:rsidSect="00A92F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FEF" w:rsidP="00A92FEF">
      <w:pPr>
        <w:pStyle w:val="SuperHeading"/>
      </w:pPr>
      <w:r w:rsidRPr="00A92FEF">
        <w:t>MSS30322 Certificate III in Competitive Systems and Practices</w:t>
      </w:r>
    </w:p>
    <w:p w:rsidR="00000000" w:rsidRPr="00A92FEF" w:rsidP="00A92FEF">
      <w:pPr>
        <w:pStyle w:val="Heading1"/>
      </w:pPr>
      <w:bookmarkStart w:id="1" w:name="O_1234635"/>
      <w:bookmarkEnd w:id="1"/>
      <w:r w:rsidRPr="00A92FEF">
        <w:t>Modification History</w:t>
      </w:r>
    </w:p>
    <w:p w:rsidR="00000000" w:rsidRPr="00A92FEF" w:rsidP="00C37A4C">
      <w:pPr>
        <w:pStyle w:val="BodyText"/>
      </w:pPr>
      <w:r w:rsidRPr="00A92FEF">
        <w:t xml:space="preserve">Release 1. Qualification code changed. Qualification description changed. Unit codes and titles updated. Packaging rules changed. Core units changed. </w:t>
      </w:r>
      <w:r w:rsidRPr="00A92FEF">
        <w:t>Elective banks changed. Supersedes and is not equivalent to MSS30316 Certificate III in Competitive Systems and Practices.</w:t>
      </w:r>
    </w:p>
    <w:p w:rsidR="00000000" w:rsidRPr="00A92FEF" w:rsidP="00A92FEF">
      <w:pPr>
        <w:pStyle w:val="Heading1"/>
      </w:pPr>
      <w:bookmarkStart w:id="2" w:name="O_1234636"/>
      <w:bookmarkEnd w:id="2"/>
      <w:r w:rsidRPr="00A92FEF">
        <w:t>Qualification Description</w:t>
      </w:r>
    </w:p>
    <w:p w:rsidR="00000000" w:rsidRPr="00A92FEF" w:rsidP="00C37A4C">
      <w:pPr>
        <w:pStyle w:val="BodyText"/>
      </w:pPr>
      <w:r w:rsidRPr="00A92FEF">
        <w:t>This qualification applies to individuals who apply competitive systems and practices to</w:t>
      </w:r>
      <w:r w:rsidRPr="00A92FEF">
        <w:t xml:space="preserve"> their own work, contribute to identifying improvements and, where required, assist others to apply competitive systems and practices to their work. </w:t>
      </w:r>
    </w:p>
    <w:p w:rsidR="00000000" w:rsidRPr="00A92FEF" w:rsidP="00C37A4C">
      <w:pPr>
        <w:pStyle w:val="BodyText"/>
      </w:pPr>
      <w:r w:rsidRPr="00A92FEF">
        <w:t>This qualification provides a mixture of fundamental and more advanced skills in competitive systems and p</w:t>
      </w:r>
      <w:r w:rsidRPr="00A92FEF">
        <w:t>ractices. It can also provide skills in guiding and assisting others in the competitive systems and practices environment.</w:t>
      </w:r>
    </w:p>
    <w:p w:rsidR="00000000" w:rsidRPr="00A92FEF" w:rsidP="00C37A4C">
      <w:pPr>
        <w:pStyle w:val="BodyText"/>
      </w:pPr>
      <w:r w:rsidRPr="00A92FEF">
        <w:t>This qualification complements but does not duplicate qualifications which cover the specific operational or technical skills require</w:t>
      </w:r>
      <w:r w:rsidRPr="00A92FEF">
        <w:t>d in an industry or job role. The qualification is an add-on, or overlay, for a person who has existing skills in their work for example in production, logistics, administration, healthcare, maintenance, financial services, warehousing, agribusinesses or o</w:t>
      </w:r>
      <w:r w:rsidRPr="00A92FEF">
        <w:t xml:space="preserve">ther industries or job roles. </w:t>
      </w:r>
    </w:p>
    <w:p w:rsidR="00000000" w:rsidRPr="00A92FEF" w:rsidP="00C37A4C">
      <w:pPr>
        <w:pStyle w:val="BodyText"/>
      </w:pPr>
      <w:r w:rsidRPr="00A92FEF">
        <w:t>Where the person does not hold those skills the appropriate qualifications from other Training Packages should be considered.</w:t>
      </w:r>
    </w:p>
    <w:p w:rsidR="00000000" w:rsidRPr="00A92FEF" w:rsidP="00C37A4C">
      <w:pPr>
        <w:pStyle w:val="BodyText"/>
      </w:pPr>
      <w:r w:rsidRPr="00A92FEF">
        <w:t>The qualification is not suitable for direct entry from school.</w:t>
      </w:r>
    </w:p>
    <w:p w:rsidR="00000000" w:rsidRPr="00A92FEF" w:rsidP="00C37A4C">
      <w:pPr>
        <w:pStyle w:val="BodyText"/>
      </w:pPr>
      <w:r w:rsidRPr="00A92FEF">
        <w:t xml:space="preserve">The qualification assumes that the </w:t>
      </w:r>
      <w:r w:rsidRPr="00A92FEF">
        <w:t xml:space="preserve">person has current or past work experience where operational or technical skills have already been gained with sufficient expertise to enable them to take some facilitation, guidance or similar responsibility for team members. </w:t>
      </w:r>
    </w:p>
    <w:p w:rsidR="00000000" w:rsidRPr="00A92FEF" w:rsidP="00C37A4C">
      <w:pPr>
        <w:pStyle w:val="BodyText"/>
      </w:pPr>
      <w:r w:rsidRPr="00A92FEF">
        <w:t>The skills in this qualifica</w:t>
      </w:r>
      <w:r w:rsidRPr="00A92FEF">
        <w:t>tion may be known under a variety of titles and use of these titles can be confusing. Some titles refer to manufacturing, which is the origin of many competitive systems and practices. Other titles refer to specific techniques and still others to approache</w:t>
      </w:r>
      <w:r w:rsidRPr="00A92FEF">
        <w:t xml:space="preserve">s which apply a range of their own techniques and techniques adapted from other approaches. The titles may also reference other, for example, lean manufacturing, lean six sigma, lean operations, agile project management and so on. These terms have changed </w:t>
      </w:r>
      <w:r w:rsidRPr="00A92FEF">
        <w:t xml:space="preserve">over time and the practices are now being applied across a wide variety of industries.  </w:t>
      </w:r>
    </w:p>
    <w:p w:rsidR="00000000" w:rsidRPr="00A92FEF" w:rsidP="00C37A4C">
      <w:pPr>
        <w:pStyle w:val="BodyText"/>
      </w:pPr>
      <w:r w:rsidRPr="00A92FEF">
        <w:t>Therefore ‘Competitive Systems and Practices’ is not an approach or system in its own right. It is a broad collective term intended to encompass the flexible applicati</w:t>
      </w:r>
      <w:r w:rsidRPr="00A92FEF">
        <w:t xml:space="preserve">on of various tools, techniques, systems and approaches that have synergies around continuous improvement, efficiency, business improvement and similar goals. </w:t>
      </w:r>
    </w:p>
    <w:p w:rsidR="00000000" w:rsidRPr="00A92FEF" w:rsidP="00C37A4C">
      <w:pPr>
        <w:pStyle w:val="BodyText"/>
      </w:pPr>
      <w:r w:rsidRPr="00A92FEF">
        <w:t xml:space="preserve">No licensing, legislative or certification requirements apply to this qualification at the time </w:t>
      </w:r>
      <w:r w:rsidRPr="00A92FEF">
        <w:t>of publication.</w:t>
      </w:r>
    </w:p>
    <w:p w:rsidR="00000000" w:rsidRPr="00A92FEF" w:rsidP="00A92FEF">
      <w:pPr>
        <w:pStyle w:val="Heading1"/>
      </w:pPr>
      <w:bookmarkStart w:id="3" w:name="O_1234637"/>
      <w:bookmarkEnd w:id="3"/>
      <w:r w:rsidRPr="00A92FEF">
        <w:t>Entry Requirements</w:t>
      </w:r>
    </w:p>
    <w:p w:rsidR="00000000" w:rsidRPr="00A92FEF" w:rsidP="00C37A4C">
      <w:pPr>
        <w:pStyle w:val="BodyText"/>
      </w:pPr>
      <w:r w:rsidRPr="00A92FEF">
        <w:t>Nil.</w:t>
      </w:r>
    </w:p>
    <w:p w:rsidR="00000000" w:rsidRPr="00A92FEF" w:rsidP="00A92FEF">
      <w:pPr>
        <w:pStyle w:val="Heading1"/>
      </w:pPr>
      <w:bookmarkStart w:id="4" w:name="O_1234638"/>
      <w:bookmarkEnd w:id="4"/>
      <w:r w:rsidRPr="00A92FEF">
        <w:t>Packaging Rules</w:t>
      </w:r>
    </w:p>
    <w:p w:rsidR="00000000" w:rsidRPr="00A92FEF" w:rsidP="00C37A4C">
      <w:pPr>
        <w:pStyle w:val="Heading3"/>
      </w:pPr>
      <w:r w:rsidRPr="00A92FEF">
        <w:t>Total number of units = 12</w:t>
      </w:r>
    </w:p>
    <w:p w:rsidR="00000000" w:rsidRPr="00A92FEF" w:rsidP="00A92FEF">
      <w:pPr>
        <w:pStyle w:val="ListBullet"/>
      </w:pPr>
      <w:r w:rsidRPr="00A92FEF">
        <w:t>four (4) core units of competency</w:t>
      </w:r>
    </w:p>
    <w:p w:rsidR="00000000" w:rsidRPr="00A92FEF" w:rsidP="00A92FEF">
      <w:pPr>
        <w:pStyle w:val="ListBullet"/>
      </w:pPr>
      <w:r w:rsidRPr="00A92FEF">
        <w:t>eight (8) elective units of competency, as specified below:</w:t>
      </w:r>
    </w:p>
    <w:p w:rsidR="00000000" w:rsidRPr="00A92FEF" w:rsidP="00A92FEF">
      <w:pPr>
        <w:pStyle w:val="ListBullet2"/>
      </w:pPr>
      <w:r w:rsidRPr="00A92FEF">
        <w:t xml:space="preserve">at least two (2) unit of competency from Group A </w:t>
      </w:r>
    </w:p>
    <w:p w:rsidR="00000000" w:rsidRPr="00A92FEF" w:rsidP="00A92FEF">
      <w:pPr>
        <w:pStyle w:val="ListBullet2"/>
      </w:pPr>
      <w:r w:rsidRPr="00A92FEF">
        <w:t xml:space="preserve">at least three (3) units of competency from Group B </w:t>
      </w:r>
    </w:p>
    <w:p w:rsidR="00000000" w:rsidRPr="00A92FEF" w:rsidP="00A92FEF">
      <w:pPr>
        <w:pStyle w:val="ListBullet2"/>
      </w:pPr>
      <w:r w:rsidRPr="00A92FEF">
        <w:t>the balance of three (3) elective units of competency may be selected in any combination from:</w:t>
      </w:r>
    </w:p>
    <w:p w:rsidR="00000000" w:rsidRPr="00A92FEF" w:rsidP="00A92FEF">
      <w:pPr>
        <w:pStyle w:val="ListBullet3"/>
      </w:pPr>
      <w:r w:rsidRPr="00A92FEF">
        <w:t xml:space="preserve">Group A, B or C </w:t>
      </w:r>
    </w:p>
    <w:p w:rsidR="00000000" w:rsidRPr="00A92FEF" w:rsidP="00A92FEF">
      <w:pPr>
        <w:pStyle w:val="ListBullet3"/>
      </w:pPr>
      <w:r w:rsidRPr="00A92FEF">
        <w:t>any endorsed Training Package qualificat</w:t>
      </w:r>
      <w:r w:rsidRPr="00A92FEF">
        <w:t>ion or accredited course at Certificate III, IV or Diploma level.</w:t>
      </w:r>
    </w:p>
    <w:p w:rsidR="00000000" w:rsidRPr="00A92FEF" w:rsidP="00C37A4C">
      <w:pPr>
        <w:pStyle w:val="BodyText"/>
      </w:pPr>
      <w:r w:rsidRPr="00A92FEF">
        <w:t>All electives chosen must contribute to a valid, industry-supported vocational outcome.</w:t>
      </w:r>
    </w:p>
    <w:p w:rsidR="00000000" w:rsidRPr="00A92FEF" w:rsidP="00C37A4C">
      <w:pPr>
        <w:pStyle w:val="BodyText"/>
      </w:pPr>
      <w:r w:rsidRPr="00A92FEF">
        <w:t>Note: Prerequisite units must be counted in the total number of units required for achievement of the qualification. Refer to individual units for details.</w:t>
      </w:r>
    </w:p>
    <w:tbl>
      <w:tblPr>
        <w:tblW w:w="0" w:type="auto"/>
        <w:tblCellMar>
          <w:left w:w="62" w:type="dxa"/>
          <w:right w:w="62" w:type="dxa"/>
        </w:tblCellMar>
        <w:tblLook w:val="0000"/>
      </w:tblPr>
      <w:tblGrid>
        <w:gridCol w:w="1384"/>
        <w:gridCol w:w="6329"/>
        <w:gridCol w:w="1483"/>
      </w:tblGrid>
      <w:tr w:rsidTr="00C37A4C">
        <w:tblPrEx>
          <w:tblW w:w="0" w:type="auto"/>
          <w:tblCellMar>
            <w:left w:w="62" w:type="dxa"/>
            <w:right w:w="62" w:type="dxa"/>
          </w:tblCellMar>
          <w:tblLook w:val="0000"/>
        </w:tblPrEx>
        <w:trPr>
          <w:tblHeader/>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Core Units </w:t>
            </w:r>
          </w:p>
        </w:tc>
      </w:tr>
      <w:tr w:rsidTr="00C37A4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Prerequisites</w:t>
            </w: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MSMWHS200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Work safely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MSS402003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Apply competitive systems and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MSS402084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Undertake root cause analysis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MSS403003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Contribute to improvements in competitive systems and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FEF" w:rsidP="00A92FEF">
            <w:pPr>
              <w:pStyle w:val="BodyText"/>
            </w:pPr>
          </w:p>
        </w:tc>
      </w:tr>
    </w:tbl>
    <w:p w:rsidR="00000000" w:rsidRPr="00A92FEF" w:rsidP="00A92FEF">
      <w:pPr>
        <w:pStyle w:val="BodyText"/>
      </w:pPr>
    </w:p>
    <w:p w:rsidR="00000000" w:rsidRPr="00A92FEF" w:rsidP="00C37A4C">
      <w:pPr>
        <w:pStyle w:val="Heading3"/>
      </w:pPr>
      <w:r w:rsidRPr="00A92FEF">
        <w:t>Group A</w:t>
      </w:r>
    </w:p>
    <w:tbl>
      <w:tblPr>
        <w:tblW w:w="0" w:type="auto"/>
        <w:tblCellMar>
          <w:left w:w="62" w:type="dxa"/>
          <w:right w:w="62" w:type="dxa"/>
        </w:tblCellMar>
        <w:tblLook w:val="0000"/>
      </w:tblPr>
      <w:tblGrid>
        <w:gridCol w:w="1376"/>
        <w:gridCol w:w="8"/>
        <w:gridCol w:w="6328"/>
        <w:gridCol w:w="1"/>
        <w:gridCol w:w="1483"/>
      </w:tblGrid>
      <w:tr w:rsidTr="00C37A4C">
        <w:tblPrEx>
          <w:tblW w:w="0" w:type="auto"/>
          <w:tblCellMar>
            <w:left w:w="62" w:type="dxa"/>
            <w:right w:w="62" w:type="dxa"/>
          </w:tblCellMar>
          <w:tblLook w:val="0000"/>
        </w:tblPrEx>
        <w:trPr>
          <w:trHeight w:val="20"/>
          <w:tblHeader/>
        </w:trPr>
        <w:tc>
          <w:tcPr>
            <w:tcW w:w="0" w:type="auto"/>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Elective Units </w:t>
            </w:r>
          </w:p>
        </w:tc>
      </w:tr>
      <w:tr w:rsidTr="00C37A4C">
        <w:tblPrEx>
          <w:tblW w:w="0" w:type="auto"/>
          <w:tblCellMar>
            <w:left w:w="62" w:type="dxa"/>
            <w:right w:w="62" w:type="dxa"/>
          </w:tblCellMar>
          <w:tblLook w:val="0000"/>
        </w:tblPrEx>
        <w:trPr>
          <w:trHeight w:val="20"/>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Unit Code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Unit Title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Prerequisites</w:t>
            </w: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MSS402004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Sustain process improvements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MSS402011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Manage the impact of change on own work</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MSS402032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Interpret cost and waste in terms of customer value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MSS402055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Apply quality standards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MSS402057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Participate in breakthrough improvements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MSS403009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Facilitate implementation of competitive systems and practices in a service environment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FEF" w:rsidP="00A92FEF">
            <w:pPr>
              <w:pStyle w:val="BodyText"/>
            </w:pPr>
          </w:p>
        </w:tc>
      </w:tr>
    </w:tbl>
    <w:p w:rsidR="00000000" w:rsidRPr="00A92FEF" w:rsidP="00A92FEF">
      <w:pPr>
        <w:pStyle w:val="BodyText"/>
      </w:pPr>
    </w:p>
    <w:p w:rsidR="00000000" w:rsidRPr="00A92FEF" w:rsidP="00C37A4C">
      <w:pPr>
        <w:pStyle w:val="Heading3"/>
      </w:pPr>
      <w:r w:rsidRPr="00A92FEF">
        <w:t>Group B</w:t>
      </w:r>
    </w:p>
    <w:tbl>
      <w:tblPr>
        <w:tblW w:w="0" w:type="auto"/>
        <w:tblCellMar>
          <w:left w:w="62" w:type="dxa"/>
          <w:right w:w="62" w:type="dxa"/>
        </w:tblCellMar>
        <w:tblLook w:val="0000"/>
      </w:tblPr>
      <w:tblGrid>
        <w:gridCol w:w="1376"/>
        <w:gridCol w:w="8"/>
        <w:gridCol w:w="6328"/>
        <w:gridCol w:w="1"/>
        <w:gridCol w:w="1483"/>
      </w:tblGrid>
      <w:tr w:rsidTr="00C37A4C">
        <w:tblPrEx>
          <w:tblW w:w="0" w:type="auto"/>
          <w:tblCellMar>
            <w:left w:w="62" w:type="dxa"/>
            <w:right w:w="62" w:type="dxa"/>
          </w:tblCellMar>
          <w:tblLook w:val="0000"/>
        </w:tblPrEx>
        <w:trPr>
          <w:trHeight w:val="20"/>
          <w:tblHeader/>
        </w:trPr>
        <w:tc>
          <w:tcPr>
            <w:tcW w:w="0" w:type="auto"/>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Elective Units </w:t>
            </w:r>
          </w:p>
        </w:tc>
      </w:tr>
      <w:tr w:rsidTr="00C37A4C">
        <w:tblPrEx>
          <w:tblW w:w="0" w:type="auto"/>
          <w:tblCellMar>
            <w:left w:w="62" w:type="dxa"/>
            <w:right w:w="62" w:type="dxa"/>
          </w:tblCellMar>
          <w:tblLook w:val="0000"/>
        </w:tblPrEx>
        <w:trPr>
          <w:trHeight w:val="20"/>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Unit Code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Unit Title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Prerequisites</w:t>
            </w:r>
          </w:p>
        </w:tc>
      </w:tr>
      <w:tr w:rsidTr="00C37A4C">
        <w:tblPrEx>
          <w:tblW w:w="0" w:type="auto"/>
          <w:tblCellMar>
            <w:left w:w="62" w:type="dxa"/>
            <w:right w:w="62" w:type="dxa"/>
          </w:tblCellMar>
          <w:tblLook w:val="0000"/>
        </w:tblPrEx>
        <w:trPr>
          <w:trHeight w:val="20"/>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MSS402022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Apply quick changeover procedures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MSS402023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Apply Just in Time procedures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MSS402042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Apply 5S procedures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MSS402054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Monitor process capability</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MSS402056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Apply and improve standardised work practices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MSS402062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Use SCADA systems in operations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MSS402085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Contribute to the application of a proactive maintenance strategy</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MSS402086</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Use planning software systems in operations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MSS402087</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Apply cost factors to work practices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MSS403004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Contribute to Agile work practices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MSS403025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Monitor a levelled pull system of operations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MSS403026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Work within a constrained process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MSS403031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Analyse and improve manual handling processes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MSS403057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Map an operational process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MSS403080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Improve changeovers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MSS403082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Improve cost factors in work practices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FEF" w:rsidP="00A92FEF">
            <w:pPr>
              <w:pStyle w:val="BodyText"/>
            </w:pPr>
          </w:p>
        </w:tc>
      </w:tr>
    </w:tbl>
    <w:p w:rsidR="00000000" w:rsidRPr="00A92FEF" w:rsidP="00A92FEF">
      <w:pPr>
        <w:pStyle w:val="BodyText"/>
      </w:pPr>
    </w:p>
    <w:p w:rsidR="00000000" w:rsidRPr="00A92FEF" w:rsidP="00C37A4C">
      <w:pPr>
        <w:pStyle w:val="Heading3"/>
      </w:pPr>
      <w:r w:rsidRPr="00A92FEF">
        <w:t>Group C</w:t>
      </w:r>
    </w:p>
    <w:tbl>
      <w:tblPr>
        <w:tblW w:w="0" w:type="auto"/>
        <w:tblCellMar>
          <w:left w:w="62" w:type="dxa"/>
          <w:right w:w="62" w:type="dxa"/>
        </w:tblCellMar>
        <w:tblLook w:val="0000"/>
      </w:tblPr>
      <w:tblGrid>
        <w:gridCol w:w="1384"/>
        <w:gridCol w:w="6352"/>
        <w:gridCol w:w="1460"/>
      </w:tblGrid>
      <w:tr w:rsidTr="00C37A4C">
        <w:tblPrEx>
          <w:tblW w:w="0" w:type="auto"/>
          <w:tblCellMar>
            <w:left w:w="62" w:type="dxa"/>
            <w:right w:w="62" w:type="dxa"/>
          </w:tblCellMar>
          <w:tblLook w:val="0000"/>
        </w:tblPrEx>
        <w:trPr>
          <w:trHeight w:val="20"/>
          <w:tblHeader/>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Elective Units </w:t>
            </w:r>
          </w:p>
        </w:tc>
      </w:tr>
      <w:tr w:rsidTr="00C37A4C">
        <w:tblPrEx>
          <w:tblW w:w="0" w:type="auto"/>
          <w:tblCellMar>
            <w:left w:w="62" w:type="dxa"/>
            <w:right w:w="62" w:type="dxa"/>
          </w:tblCellMar>
          <w:tblLook w:val="0000"/>
        </w:tblPrEx>
        <w:trPr>
          <w:trHeight w:val="20"/>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Prerequisites</w:t>
            </w: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MSMENV472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Implement and monitor environmentally sustainable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MSMSUP390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Use structured problem solving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MSS403014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Facilitate team engagement with competitive systems and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MSS403022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Facilitate a Just in Time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MSS403036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Identify product groups to inform improvement priorities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MSS403037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Implement the visual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MSS403045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Facilitate and improve 5S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MSS403056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Map an internal value stream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MSS403058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Facilitate breakthrough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p>
        </w:tc>
      </w:tr>
      <w:tr w:rsidTr="00C37A4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 xml:space="preserve">MSS404051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EF">
            <w:pPr>
              <w:pStyle w:val="BodyText"/>
              <w:rPr>
                <w:lang w:val="en-NZ"/>
              </w:rPr>
            </w:pPr>
            <w:r w:rsidRPr="00A92FEF">
              <w:t>Mistake proof a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FEF" w:rsidP="00A92FEF">
            <w:pPr>
              <w:pStyle w:val="BodyText"/>
            </w:pPr>
          </w:p>
        </w:tc>
      </w:tr>
    </w:tbl>
    <w:p w:rsidR="00000000" w:rsidRPr="00A92FEF" w:rsidP="00A92FEF">
      <w:pPr>
        <w:pStyle w:val="BodyText"/>
      </w:pPr>
    </w:p>
    <w:p w:rsidR="00000000" w:rsidRPr="00A92FEF" w:rsidP="00A92FEF">
      <w:pPr>
        <w:pStyle w:val="AllowPageBreak"/>
      </w:pPr>
    </w:p>
    <w:p w:rsidR="00000000" w:rsidRPr="00A92FEF" w:rsidP="00A92FEF">
      <w:pPr>
        <w:pStyle w:val="Heading1"/>
      </w:pPr>
      <w:bookmarkStart w:id="5" w:name="O_1234639"/>
      <w:bookmarkEnd w:id="5"/>
      <w:r w:rsidRPr="00A92FEF">
        <w:t>Qualification Mapping Information</w:t>
      </w:r>
    </w:p>
    <w:p w:rsidR="00000000" w:rsidRPr="00A92FEF" w:rsidP="00C37A4C">
      <w:pPr>
        <w:pStyle w:val="BodyText"/>
      </w:pPr>
      <w:r w:rsidRPr="00A92FEF">
        <w:t xml:space="preserve">Release 1. Supersedes and is not equivalent to MSS30316 Certificate III in Competitive Systems and Practices </w:t>
      </w:r>
    </w:p>
    <w:p w:rsidR="00000000" w:rsidRPr="00A92FEF" w:rsidP="00A92FEF">
      <w:pPr>
        <w:pStyle w:val="Heading1"/>
      </w:pPr>
      <w:bookmarkStart w:id="6" w:name="O_1234640"/>
      <w:bookmarkEnd w:id="6"/>
      <w:r w:rsidRPr="00A92FEF">
        <w:t>Links</w:t>
      </w:r>
    </w:p>
    <w:p w:rsidR="00000000" w:rsidRPr="00A92FEF" w:rsidP="00C37A4C">
      <w:pPr>
        <w:pStyle w:val="BodyText"/>
      </w:pPr>
      <w:r w:rsidRPr="00A92FEF">
        <w:t>The MSS Sustainability Companion Volume I</w:t>
      </w:r>
      <w:r w:rsidRPr="00A92FEF">
        <w:t xml:space="preserve">mplementation Guides are available from VETNet: - </w:t>
      </w:r>
      <w:r>
        <w:fldChar w:fldCharType="begin"/>
      </w:r>
      <w:r>
        <w:instrText xml:space="preserve"> HYPERLINK "https://vetnet.gov.au/Pages/TrainingDocs.aspx?q=5b04f318-804f-4dc0-9463-c3fb9a3fe998" </w:instrText>
      </w:r>
      <w:r>
        <w:fldChar w:fldCharType="separate"/>
      </w:r>
      <w:r w:rsidRPr="005D42A4">
        <w:rPr>
          <w:rStyle w:val="Hyperlink"/>
        </w:rPr>
        <w:t>https://vetnet.gov.au/Pages/TrainingDocs.aspx?q=5b04f318-804f-4dc0-9463-c3fb9a3fe998</w:t>
      </w:r>
      <w:r>
        <w:fldChar w:fldCharType="end"/>
      </w:r>
    </w:p>
    <w:p w:rsidR="00000000" w:rsidRPr="00A92FEF" w:rsidP="00A92FEF"/>
    <w:sectPr w:rsidSect="00A92F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EF" w:rsidRPr="00C37A4C" w:rsidP="00C37A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A4C" w:rsidP="00A92F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7A4C" w:rsidP="00A92F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37A4C" w:rsidP="00A92F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A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2FEF" w:rsidRPr="00C37A4C" w:rsidP="00C37A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A4C" w:rsidRPr="002D2AF8" w:rsidP="00A92FEF">
    <w:pPr>
      <w:pStyle w:val="Header"/>
      <w:framePr w:wrap="around"/>
    </w:pPr>
    <w:r>
      <w:fldChar w:fldCharType="begin"/>
    </w:r>
    <w:r>
      <w:instrText xml:space="preserve"> TITLE   \* MERGEFORMAT </w:instrText>
    </w:r>
    <w:r>
      <w:fldChar w:fldCharType="separate"/>
    </w:r>
    <w:r>
      <w:t>MSS30322 Certificate III in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C37A4C" w:rsidP="00A92F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CA1C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74D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0C75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F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2FEF"/>
    <w:pPr>
      <w:spacing w:before="360" w:after="60"/>
      <w:outlineLvl w:val="0"/>
    </w:pPr>
    <w:rPr>
      <w:sz w:val="32"/>
    </w:rPr>
  </w:style>
  <w:style w:type="paragraph" w:styleId="Heading2">
    <w:name w:val="heading 2"/>
    <w:basedOn w:val="HeadingBase"/>
    <w:next w:val="BodyText"/>
    <w:link w:val="Heading2Char"/>
    <w:qFormat/>
    <w:rsid w:val="00A92FEF"/>
    <w:pPr>
      <w:keepLines/>
      <w:spacing w:before="240" w:after="120"/>
      <w:outlineLvl w:val="1"/>
    </w:pPr>
    <w:rPr>
      <w:sz w:val="28"/>
      <w:szCs w:val="40"/>
    </w:rPr>
  </w:style>
  <w:style w:type="paragraph" w:styleId="Heading3">
    <w:name w:val="heading 3"/>
    <w:basedOn w:val="HeadingBase"/>
    <w:next w:val="BodyText"/>
    <w:link w:val="Heading3Char"/>
    <w:qFormat/>
    <w:rsid w:val="00A92FEF"/>
    <w:pPr>
      <w:spacing w:before="180" w:after="120"/>
      <w:outlineLvl w:val="2"/>
    </w:pPr>
    <w:rPr>
      <w:spacing w:val="-10"/>
      <w:kern w:val="32"/>
    </w:rPr>
  </w:style>
  <w:style w:type="paragraph" w:styleId="Heading4">
    <w:name w:val="heading 4"/>
    <w:basedOn w:val="HeadingBase"/>
    <w:next w:val="BodyText"/>
    <w:link w:val="Heading4Char"/>
    <w:qFormat/>
    <w:rsid w:val="00A92FEF"/>
    <w:pPr>
      <w:spacing w:before="160" w:after="120"/>
      <w:outlineLvl w:val="3"/>
    </w:pPr>
    <w:rPr>
      <w:sz w:val="22"/>
    </w:rPr>
  </w:style>
  <w:style w:type="paragraph" w:styleId="Heading5">
    <w:name w:val="heading 5"/>
    <w:basedOn w:val="HeadingBase"/>
    <w:next w:val="Normal"/>
    <w:link w:val="Heading5Char"/>
    <w:qFormat/>
    <w:rsid w:val="00A92FEF"/>
    <w:pPr>
      <w:spacing w:before="80"/>
      <w:outlineLvl w:val="4"/>
    </w:pPr>
    <w:rPr>
      <w:color w:val="918585"/>
      <w:sz w:val="20"/>
    </w:rPr>
  </w:style>
  <w:style w:type="paragraph" w:styleId="Heading6">
    <w:name w:val="heading 6"/>
    <w:basedOn w:val="HeadingBase"/>
    <w:next w:val="Normal"/>
    <w:link w:val="Heading6Char"/>
    <w:qFormat/>
    <w:rsid w:val="00A92FEF"/>
    <w:pPr>
      <w:spacing w:before="60"/>
      <w:outlineLvl w:val="5"/>
    </w:pPr>
    <w:rPr>
      <w:color w:val="918585"/>
      <w:sz w:val="20"/>
    </w:rPr>
  </w:style>
  <w:style w:type="paragraph" w:styleId="Heading7">
    <w:name w:val="heading 7"/>
    <w:basedOn w:val="Normal"/>
    <w:next w:val="Normal"/>
    <w:link w:val="Heading7Char"/>
    <w:qFormat/>
    <w:rsid w:val="00A92FEF"/>
    <w:pPr>
      <w:ind w:left="720"/>
      <w:outlineLvl w:val="6"/>
    </w:pPr>
    <w:rPr>
      <w:i/>
    </w:rPr>
  </w:style>
  <w:style w:type="paragraph" w:styleId="Heading8">
    <w:name w:val="heading 8"/>
    <w:basedOn w:val="Normal"/>
    <w:next w:val="Normal"/>
    <w:link w:val="Heading8Char"/>
    <w:qFormat/>
    <w:rsid w:val="00A92FEF"/>
    <w:pPr>
      <w:ind w:left="720"/>
      <w:outlineLvl w:val="7"/>
    </w:pPr>
    <w:rPr>
      <w:i/>
    </w:rPr>
  </w:style>
  <w:style w:type="paragraph" w:styleId="Heading9">
    <w:name w:val="heading 9"/>
    <w:basedOn w:val="Normal"/>
    <w:next w:val="Normal"/>
    <w:link w:val="Heading9Char"/>
    <w:qFormat/>
    <w:rsid w:val="00A92FEF"/>
    <w:pPr>
      <w:ind w:left="720"/>
      <w:outlineLvl w:val="8"/>
    </w:pPr>
    <w:rPr>
      <w:i/>
    </w:rPr>
  </w:style>
  <w:style w:type="character" w:default="1" w:styleId="DefaultParagraphFont">
    <w:name w:val="Default Paragraph Font"/>
    <w:uiPriority w:val="1"/>
    <w:unhideWhenUsed/>
    <w:rsid w:val="00A92F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FEF"/>
  </w:style>
  <w:style w:type="character" w:customStyle="1" w:styleId="Heading1Char">
    <w:name w:val="Heading 1 Char"/>
    <w:basedOn w:val="DefaultParagraphFont"/>
    <w:link w:val="Heading1"/>
    <w:rsid w:val="00A92FEF"/>
    <w:rPr>
      <w:rFonts w:ascii="Times New Roman" w:eastAsia="Times New Roman" w:hAnsi="Times New Roman" w:cs="Times New Roman"/>
      <w:b/>
      <w:sz w:val="32"/>
      <w:szCs w:val="20"/>
      <w:lang w:eastAsia="en-US"/>
    </w:rPr>
  </w:style>
  <w:style w:type="paragraph" w:styleId="BodyText">
    <w:name w:val="Body Text"/>
    <w:basedOn w:val="Normal"/>
    <w:link w:val="BodyTextChar"/>
    <w:rsid w:val="00A92F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2FEF"/>
    <w:rPr>
      <w:rFonts w:ascii="Times New Roman" w:eastAsia="Times New Roman" w:hAnsi="Times New Roman" w:cs="Times New Roman"/>
      <w:sz w:val="24"/>
      <w:lang w:eastAsia="en-US"/>
    </w:rPr>
  </w:style>
  <w:style w:type="paragraph" w:styleId="ListBullet">
    <w:name w:val="List Bullet"/>
    <w:basedOn w:val="List"/>
    <w:rsid w:val="00A92FEF"/>
    <w:pPr>
      <w:numPr>
        <w:numId w:val="13"/>
      </w:numPr>
      <w:tabs>
        <w:tab w:val="clear" w:pos="340"/>
      </w:tabs>
      <w:spacing w:before="40" w:after="40"/>
    </w:pPr>
  </w:style>
  <w:style w:type="paragraph" w:styleId="ListBullet2">
    <w:name w:val="List Bullet 2"/>
    <w:basedOn w:val="List2"/>
    <w:rsid w:val="00A92FEF"/>
    <w:pPr>
      <w:numPr>
        <w:numId w:val="14"/>
      </w:numPr>
      <w:tabs>
        <w:tab w:val="clear" w:pos="680"/>
      </w:tabs>
    </w:pPr>
  </w:style>
  <w:style w:type="paragraph" w:customStyle="1" w:styleId="SuperHeading">
    <w:name w:val="SuperHeading"/>
    <w:basedOn w:val="Normal"/>
    <w:rsid w:val="00A92FEF"/>
    <w:pPr>
      <w:spacing w:before="240" w:after="120"/>
      <w:outlineLvl w:val="0"/>
    </w:pPr>
    <w:rPr>
      <w:rFonts w:ascii="Times New Roman" w:hAnsi="Times New Roman"/>
      <w:b/>
      <w:sz w:val="32"/>
    </w:rPr>
  </w:style>
  <w:style w:type="paragraph" w:customStyle="1" w:styleId="AllowPageBreak">
    <w:name w:val="AllowPageBreak"/>
    <w:rsid w:val="00A92F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2FEF"/>
    <w:pPr>
      <w:numPr>
        <w:numId w:val="3"/>
      </w:numPr>
      <w:tabs>
        <w:tab w:val="clear" w:pos="1021"/>
      </w:tabs>
      <w:ind w:left="1037" w:hanging="357"/>
    </w:pPr>
  </w:style>
  <w:style w:type="character" w:customStyle="1" w:styleId="Heading2Char">
    <w:name w:val="Heading 2 Char"/>
    <w:basedOn w:val="DefaultParagraphFont"/>
    <w:link w:val="Heading2"/>
    <w:rsid w:val="00A92F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F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F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F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F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F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2F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2FEF"/>
    <w:rPr>
      <w:rFonts w:ascii="Courier New" w:eastAsia="Times New Roman" w:hAnsi="Courier New" w:cs="Times New Roman"/>
      <w:i/>
      <w:szCs w:val="20"/>
      <w:lang w:eastAsia="en-US"/>
    </w:rPr>
  </w:style>
  <w:style w:type="paragraph" w:customStyle="1" w:styleId="HeadingBase">
    <w:name w:val="Heading Base"/>
    <w:rsid w:val="00A92F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FEF"/>
    <w:pPr>
      <w:tabs>
        <w:tab w:val="right" w:leader="dot" w:pos="9072"/>
      </w:tabs>
      <w:ind w:left="567"/>
    </w:pPr>
    <w:rPr>
      <w:szCs w:val="22"/>
    </w:rPr>
  </w:style>
  <w:style w:type="paragraph" w:customStyle="1" w:styleId="TOCBase">
    <w:name w:val="TOC Base"/>
    <w:rsid w:val="00A92F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FEF"/>
    <w:pPr>
      <w:tabs>
        <w:tab w:val="right" w:leader="dot" w:pos="9072"/>
      </w:tabs>
      <w:spacing w:before="40" w:after="40"/>
      <w:ind w:left="284"/>
    </w:pPr>
    <w:rPr>
      <w:rFonts w:ascii="Times New Roman" w:hAnsi="Times New Roman"/>
    </w:rPr>
  </w:style>
  <w:style w:type="paragraph" w:styleId="TOC1">
    <w:name w:val="toc 1"/>
    <w:basedOn w:val="TOCBase"/>
    <w:next w:val="Normal"/>
    <w:rsid w:val="00A92F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2F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FEF"/>
    <w:rPr>
      <w:rFonts w:ascii="Times New Roman" w:eastAsia="Times New Roman" w:hAnsi="Times New Roman" w:cs="Times New Roman"/>
      <w:sz w:val="16"/>
      <w:lang w:eastAsia="en-US"/>
    </w:rPr>
  </w:style>
  <w:style w:type="paragraph" w:styleId="Title">
    <w:name w:val="Title"/>
    <w:basedOn w:val="HeadingBase"/>
    <w:link w:val="TitleChar"/>
    <w:qFormat/>
    <w:rsid w:val="00A92FEF"/>
    <w:pPr>
      <w:spacing w:before="5040"/>
      <w:jc w:val="center"/>
    </w:pPr>
    <w:rPr>
      <w:sz w:val="48"/>
      <w:szCs w:val="72"/>
      <w:lang w:val="en-US"/>
    </w:rPr>
  </w:style>
  <w:style w:type="character" w:customStyle="1" w:styleId="TitleChar">
    <w:name w:val="Title Char"/>
    <w:basedOn w:val="DefaultParagraphFont"/>
    <w:link w:val="Title"/>
    <w:rsid w:val="00A92F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FEF"/>
    <w:pPr>
      <w:tabs>
        <w:tab w:val="left" w:pos="3600"/>
        <w:tab w:val="left" w:pos="3958"/>
      </w:tabs>
    </w:pPr>
  </w:style>
  <w:style w:type="paragraph" w:styleId="List">
    <w:name w:val="List"/>
    <w:basedOn w:val="BodyText"/>
    <w:next w:val="BodyText"/>
    <w:rsid w:val="00A92FEF"/>
    <w:pPr>
      <w:tabs>
        <w:tab w:val="left" w:pos="340"/>
      </w:tabs>
      <w:spacing w:before="60" w:after="60"/>
      <w:ind w:left="340" w:hanging="340"/>
    </w:pPr>
  </w:style>
  <w:style w:type="paragraph" w:customStyle="1" w:styleId="Note">
    <w:name w:val="Note"/>
    <w:basedOn w:val="BodyText"/>
    <w:rsid w:val="00A92F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2FEF"/>
    <w:rPr>
      <w:b/>
      <w:spacing w:val="0"/>
    </w:rPr>
  </w:style>
  <w:style w:type="paragraph" w:customStyle="1" w:styleId="SuperTitle">
    <w:name w:val="SuperTitle"/>
    <w:basedOn w:val="Title"/>
    <w:rsid w:val="00A92FEF"/>
    <w:pPr>
      <w:framePr w:wrap="auto" w:hAnchor="text" w:y="6049"/>
    </w:pPr>
    <w:rPr>
      <w:color w:val="000000"/>
      <w:sz w:val="40"/>
    </w:rPr>
  </w:style>
  <w:style w:type="paragraph" w:customStyle="1" w:styleId="TOCTitle">
    <w:name w:val="TOCTitle"/>
    <w:basedOn w:val="Heading1"/>
    <w:rsid w:val="00A92FEF"/>
    <w:pPr>
      <w:spacing w:after="240"/>
      <w:jc w:val="center"/>
      <w:outlineLvl w:val="9"/>
    </w:pPr>
    <w:rPr>
      <w:caps/>
    </w:rPr>
  </w:style>
  <w:style w:type="paragraph" w:customStyle="1" w:styleId="Version">
    <w:name w:val="Version"/>
    <w:rsid w:val="00A92F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FEF"/>
    <w:pPr>
      <w:keepNext w:val="0"/>
      <w:tabs>
        <w:tab w:val="right" w:pos="4176"/>
      </w:tabs>
      <w:ind w:left="198" w:hanging="198"/>
    </w:pPr>
    <w:rPr>
      <w:rFonts w:ascii="Garamond" w:hAnsi="Garamond"/>
    </w:rPr>
  </w:style>
  <w:style w:type="paragraph" w:styleId="IndexHeading">
    <w:name w:val="index heading"/>
    <w:basedOn w:val="Normal"/>
    <w:next w:val="Index1"/>
    <w:semiHidden/>
    <w:rsid w:val="00A92FEF"/>
    <w:pPr>
      <w:spacing w:before="120" w:after="120"/>
    </w:pPr>
    <w:rPr>
      <w:rFonts w:ascii="Arial" w:hAnsi="Arial"/>
      <w:b/>
      <w:color w:val="918585"/>
      <w:sz w:val="24"/>
    </w:rPr>
  </w:style>
  <w:style w:type="paragraph" w:styleId="Header">
    <w:name w:val="header"/>
    <w:basedOn w:val="Normal"/>
    <w:link w:val="HeaderChar"/>
    <w:rsid w:val="00A92F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FEF"/>
    <w:rPr>
      <w:rFonts w:ascii="Times New Roman" w:eastAsia="Times New Roman" w:hAnsi="Times New Roman" w:cs="Times New Roman"/>
      <w:sz w:val="16"/>
      <w:szCs w:val="20"/>
      <w:lang w:val="en-GB" w:eastAsia="en-US"/>
    </w:rPr>
  </w:style>
  <w:style w:type="paragraph" w:customStyle="1" w:styleId="Chapter">
    <w:name w:val="Chapter"/>
    <w:basedOn w:val="Normal"/>
    <w:rsid w:val="00A92FEF"/>
    <w:pPr>
      <w:spacing w:before="240"/>
    </w:pPr>
    <w:rPr>
      <w:rFonts w:ascii="Times New Roman" w:hAnsi="Times New Roman"/>
      <w:smallCaps/>
      <w:spacing w:val="80"/>
      <w:sz w:val="28"/>
    </w:rPr>
  </w:style>
  <w:style w:type="paragraph" w:customStyle="1" w:styleId="InChapter">
    <w:name w:val="InChapter"/>
    <w:basedOn w:val="Heading3"/>
    <w:rsid w:val="00A92FEF"/>
    <w:pPr>
      <w:spacing w:after="240"/>
      <w:outlineLvl w:val="9"/>
    </w:pPr>
    <w:rPr>
      <w:noProof/>
    </w:rPr>
  </w:style>
  <w:style w:type="paragraph" w:styleId="Index2">
    <w:name w:val="index 2"/>
    <w:basedOn w:val="Normal"/>
    <w:next w:val="Normal"/>
    <w:semiHidden/>
    <w:rsid w:val="00A92FEF"/>
    <w:pPr>
      <w:tabs>
        <w:tab w:val="right" w:pos="4176"/>
      </w:tabs>
      <w:ind w:left="568" w:hanging="284"/>
    </w:pPr>
    <w:rPr>
      <w:rFonts w:ascii="Garamond" w:hAnsi="Garamond"/>
    </w:rPr>
  </w:style>
  <w:style w:type="paragraph" w:customStyle="1" w:styleId="Byline">
    <w:name w:val="Byline"/>
    <w:rsid w:val="00A92F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FEF"/>
    <w:pPr>
      <w:tabs>
        <w:tab w:val="clear" w:pos="3600"/>
        <w:tab w:val="clear" w:pos="3958"/>
      </w:tabs>
      <w:jc w:val="right"/>
    </w:pPr>
  </w:style>
  <w:style w:type="character" w:styleId="Emphasis">
    <w:name w:val="Emphasis"/>
    <w:basedOn w:val="DefaultParagraphFont"/>
    <w:qFormat/>
    <w:rsid w:val="00A92FEF"/>
    <w:rPr>
      <w:i/>
    </w:rPr>
  </w:style>
  <w:style w:type="paragraph" w:styleId="Caption">
    <w:name w:val="caption"/>
    <w:basedOn w:val="BodyText"/>
    <w:next w:val="Normal"/>
    <w:qFormat/>
    <w:rsid w:val="00A92FEF"/>
    <w:pPr>
      <w:framePr w:w="2268" w:hSpace="181" w:vSpace="181" w:wrap="around" w:vAnchor="text" w:hAnchor="page" w:x="1135" w:y="285" w:anchorLock="1"/>
    </w:pPr>
    <w:rPr>
      <w:i/>
    </w:rPr>
  </w:style>
  <w:style w:type="paragraph" w:customStyle="1" w:styleId="MiniTOCTitle">
    <w:name w:val="MiniTOCTitle"/>
    <w:basedOn w:val="Heading4"/>
    <w:rsid w:val="00A92FEF"/>
    <w:pPr>
      <w:spacing w:before="240"/>
      <w:outlineLvl w:val="9"/>
    </w:pPr>
    <w:rPr>
      <w:noProof/>
      <w:sz w:val="24"/>
    </w:rPr>
  </w:style>
  <w:style w:type="paragraph" w:customStyle="1" w:styleId="MiniTOCItem">
    <w:name w:val="MiniTOCItem"/>
    <w:basedOn w:val="ListBullet"/>
    <w:rsid w:val="00A92FEF"/>
    <w:pPr>
      <w:numPr>
        <w:numId w:val="0"/>
      </w:numPr>
      <w:tabs>
        <w:tab w:val="right" w:leader="dot" w:pos="6521"/>
      </w:tabs>
      <w:spacing w:before="0" w:after="0"/>
    </w:pPr>
  </w:style>
  <w:style w:type="paragraph" w:customStyle="1" w:styleId="TOFTitle">
    <w:name w:val="TOFTitle"/>
    <w:basedOn w:val="TOCTitle"/>
    <w:rsid w:val="00A92FEF"/>
  </w:style>
  <w:style w:type="paragraph" w:styleId="TableofFigures">
    <w:name w:val="table of figures"/>
    <w:basedOn w:val="Normal"/>
    <w:next w:val="Normal"/>
    <w:semiHidden/>
    <w:rsid w:val="00A92FEF"/>
    <w:pPr>
      <w:tabs>
        <w:tab w:val="right" w:leader="dot" w:pos="9072"/>
      </w:tabs>
      <w:ind w:left="970" w:hanging="403"/>
    </w:pPr>
    <w:rPr>
      <w:rFonts w:ascii="Times New Roman" w:hAnsi="Times New Roman"/>
      <w:b/>
    </w:rPr>
  </w:style>
  <w:style w:type="paragraph" w:styleId="ListNumber">
    <w:name w:val="List Number"/>
    <w:basedOn w:val="List"/>
    <w:rsid w:val="00A92FEF"/>
    <w:pPr>
      <w:numPr>
        <w:numId w:val="16"/>
      </w:numPr>
      <w:tabs>
        <w:tab w:val="clear" w:pos="340"/>
      </w:tabs>
    </w:pPr>
  </w:style>
  <w:style w:type="character" w:customStyle="1" w:styleId="WingdingSymbols">
    <w:name w:val="Wingding Symbols"/>
    <w:rsid w:val="00A92FEF"/>
    <w:rPr>
      <w:rFonts w:ascii="Wingdings" w:hAnsi="Wingdings"/>
    </w:rPr>
  </w:style>
  <w:style w:type="paragraph" w:customStyle="1" w:styleId="TableHeading">
    <w:name w:val="Table Heading"/>
    <w:basedOn w:val="HeadingBase"/>
    <w:rsid w:val="00A92FEF"/>
    <w:pPr>
      <w:keepLines/>
      <w:pBdr>
        <w:bottom w:val="single" w:sz="6" w:space="1" w:color="918585"/>
      </w:pBdr>
      <w:spacing w:before="240"/>
    </w:pPr>
  </w:style>
  <w:style w:type="character" w:customStyle="1" w:styleId="HotSpot">
    <w:name w:val="HotSpot"/>
    <w:rsid w:val="00A92FEF"/>
    <w:rPr>
      <w:color w:val="0033CC"/>
      <w:u w:val="none"/>
    </w:rPr>
  </w:style>
  <w:style w:type="paragraph" w:customStyle="1" w:styleId="BodyTextRight">
    <w:name w:val="Body Text Right"/>
    <w:basedOn w:val="BodyText"/>
    <w:rsid w:val="00A92FEF"/>
    <w:pPr>
      <w:spacing w:before="0" w:after="0"/>
      <w:jc w:val="right"/>
    </w:pPr>
  </w:style>
  <w:style w:type="paragraph" w:styleId="Index3">
    <w:name w:val="index 3"/>
    <w:basedOn w:val="ListNumber2"/>
    <w:next w:val="Normal"/>
    <w:semiHidden/>
    <w:rsid w:val="00A92FEF"/>
    <w:pPr>
      <w:numPr>
        <w:numId w:val="0"/>
      </w:numPr>
      <w:tabs>
        <w:tab w:val="right" w:leader="dot" w:pos="4176"/>
      </w:tabs>
    </w:pPr>
  </w:style>
  <w:style w:type="paragraph" w:styleId="ListNumber2">
    <w:name w:val="List Number 2"/>
    <w:basedOn w:val="List2"/>
    <w:rsid w:val="00A92FEF"/>
    <w:pPr>
      <w:numPr>
        <w:numId w:val="11"/>
      </w:numPr>
      <w:tabs>
        <w:tab w:val="clear" w:pos="1060"/>
      </w:tabs>
    </w:pPr>
  </w:style>
  <w:style w:type="paragraph" w:customStyle="1" w:styleId="MarginNote">
    <w:name w:val="Margin Note"/>
    <w:basedOn w:val="BodyText"/>
    <w:rsid w:val="00A92F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F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F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2FEF"/>
    <w:rPr>
      <w:sz w:val="32"/>
    </w:rPr>
  </w:style>
  <w:style w:type="paragraph" w:customStyle="1" w:styleId="HeadingProcedure">
    <w:name w:val="Heading Procedure"/>
    <w:basedOn w:val="HeadingBase"/>
    <w:next w:val="Normal"/>
    <w:rsid w:val="00A92FEF"/>
    <w:pPr>
      <w:tabs>
        <w:tab w:val="left" w:pos="0"/>
      </w:tabs>
      <w:spacing w:before="120" w:after="60"/>
    </w:pPr>
    <w:rPr>
      <w:i/>
      <w:color w:val="918585"/>
      <w:sz w:val="22"/>
    </w:rPr>
  </w:style>
  <w:style w:type="paragraph" w:customStyle="1" w:styleId="TableBodyText">
    <w:name w:val="Table Body Text"/>
    <w:basedOn w:val="BodyText"/>
    <w:rsid w:val="00A92FEF"/>
    <w:pPr>
      <w:spacing w:before="60" w:after="60"/>
    </w:pPr>
  </w:style>
  <w:style w:type="paragraph" w:styleId="ListContinue">
    <w:name w:val="List Continue"/>
    <w:basedOn w:val="List"/>
    <w:rsid w:val="00A92FEF"/>
    <w:pPr>
      <w:ind w:firstLine="0"/>
    </w:pPr>
  </w:style>
  <w:style w:type="paragraph" w:customStyle="1" w:styleId="ListNote">
    <w:name w:val="List Note"/>
    <w:basedOn w:val="List"/>
    <w:rsid w:val="00A92FEF"/>
    <w:pPr>
      <w:pBdr>
        <w:top w:val="single" w:sz="6" w:space="2" w:color="918585"/>
        <w:bottom w:val="single" w:sz="6" w:space="2" w:color="918585"/>
      </w:pBdr>
      <w:tabs>
        <w:tab w:val="left" w:pos="1021"/>
      </w:tabs>
      <w:ind w:firstLine="0"/>
    </w:pPr>
  </w:style>
  <w:style w:type="paragraph" w:customStyle="1" w:styleId="Warning">
    <w:name w:val="Warning"/>
    <w:basedOn w:val="BodyText"/>
    <w:rsid w:val="00A92FEF"/>
    <w:pPr>
      <w:shd w:val="clear" w:color="auto" w:fill="D9D9D9"/>
      <w:tabs>
        <w:tab w:val="left" w:pos="992"/>
      </w:tabs>
      <w:ind w:left="119" w:right="119"/>
    </w:pPr>
    <w:rPr>
      <w:sz w:val="20"/>
    </w:rPr>
  </w:style>
  <w:style w:type="paragraph" w:customStyle="1" w:styleId="MarginIcons">
    <w:name w:val="Margin Icons"/>
    <w:basedOn w:val="BodyText"/>
    <w:rsid w:val="00A92F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FEF"/>
    <w:rPr>
      <w:rFonts w:ascii="Courier New" w:hAnsi="Courier New"/>
    </w:rPr>
  </w:style>
  <w:style w:type="paragraph" w:customStyle="1" w:styleId="NoteBullet">
    <w:name w:val="Note Bullet"/>
    <w:basedOn w:val="Note"/>
    <w:rsid w:val="00A92FEF"/>
    <w:pPr>
      <w:tabs>
        <w:tab w:val="clear" w:pos="680"/>
      </w:tabs>
      <w:spacing w:before="60" w:after="60"/>
    </w:pPr>
  </w:style>
  <w:style w:type="paragraph" w:customStyle="1" w:styleId="SubHeading2">
    <w:name w:val="SubHeading2"/>
    <w:basedOn w:val="HeadingBase"/>
    <w:rsid w:val="00A92FEF"/>
    <w:pPr>
      <w:spacing w:before="240" w:after="60"/>
    </w:pPr>
    <w:rPr>
      <w:sz w:val="20"/>
    </w:rPr>
  </w:style>
  <w:style w:type="paragraph" w:customStyle="1" w:styleId="SubHeading1">
    <w:name w:val="SubHeading1"/>
    <w:basedOn w:val="HeadingBase"/>
    <w:rsid w:val="00A92FEF"/>
    <w:pPr>
      <w:spacing w:before="240" w:after="60"/>
    </w:pPr>
    <w:rPr>
      <w:color w:val="918585"/>
      <w:sz w:val="22"/>
    </w:rPr>
  </w:style>
  <w:style w:type="paragraph" w:customStyle="1" w:styleId="SideHeading">
    <w:name w:val="Side Heading"/>
    <w:basedOn w:val="HeadingBase"/>
    <w:rsid w:val="00A92F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FEF"/>
    <w:pPr>
      <w:numPr>
        <w:numId w:val="12"/>
      </w:numPr>
    </w:pPr>
  </w:style>
  <w:style w:type="paragraph" w:styleId="PlainText">
    <w:name w:val="Plain Text"/>
    <w:basedOn w:val="Normal"/>
    <w:link w:val="PlainTextChar"/>
    <w:rsid w:val="00A92FEF"/>
    <w:rPr>
      <w:sz w:val="20"/>
    </w:rPr>
  </w:style>
  <w:style w:type="character" w:customStyle="1" w:styleId="PlainTextChar">
    <w:name w:val="Plain Text Char"/>
    <w:basedOn w:val="DefaultParagraphFont"/>
    <w:link w:val="PlainText"/>
    <w:rsid w:val="00A92FEF"/>
    <w:rPr>
      <w:rFonts w:ascii="Courier New" w:eastAsia="Times New Roman" w:hAnsi="Courier New" w:cs="Times New Roman"/>
      <w:sz w:val="20"/>
      <w:szCs w:val="20"/>
      <w:lang w:eastAsia="en-US"/>
    </w:rPr>
  </w:style>
  <w:style w:type="character" w:customStyle="1" w:styleId="MenuOption">
    <w:name w:val="Menu Option"/>
    <w:basedOn w:val="DefaultParagraphFont"/>
    <w:rsid w:val="00A92FEF"/>
    <w:rPr>
      <w:b/>
      <w:smallCaps/>
    </w:rPr>
  </w:style>
  <w:style w:type="paragraph" w:customStyle="1" w:styleId="TableListNumber">
    <w:name w:val="Table List Number"/>
    <w:basedOn w:val="ListNumber"/>
    <w:rsid w:val="00A92FEF"/>
    <w:pPr>
      <w:numPr>
        <w:numId w:val="0"/>
      </w:numPr>
    </w:pPr>
  </w:style>
  <w:style w:type="paragraph" w:styleId="TOC4">
    <w:name w:val="toc 4"/>
    <w:basedOn w:val="TOCBase"/>
    <w:next w:val="Normal"/>
    <w:semiHidden/>
    <w:rsid w:val="00A92FEF"/>
    <w:pPr>
      <w:tabs>
        <w:tab w:val="right" w:leader="dot" w:pos="9071"/>
      </w:tabs>
      <w:ind w:left="1701"/>
    </w:pPr>
  </w:style>
  <w:style w:type="paragraph" w:customStyle="1" w:styleId="ListAlpha">
    <w:name w:val="List Alpha"/>
    <w:basedOn w:val="List"/>
    <w:rsid w:val="00A92FEF"/>
    <w:pPr>
      <w:numPr>
        <w:numId w:val="10"/>
      </w:numPr>
    </w:pPr>
  </w:style>
  <w:style w:type="paragraph" w:customStyle="1" w:styleId="ListAlpha2">
    <w:name w:val="List Alpha 2"/>
    <w:basedOn w:val="List2"/>
    <w:rsid w:val="00A92FEF"/>
    <w:pPr>
      <w:numPr>
        <w:numId w:val="9"/>
      </w:numPr>
    </w:pPr>
  </w:style>
  <w:style w:type="paragraph" w:styleId="List2">
    <w:name w:val="List 2"/>
    <w:basedOn w:val="BodyText"/>
    <w:rsid w:val="00A92FEF"/>
    <w:pPr>
      <w:tabs>
        <w:tab w:val="left" w:pos="680"/>
      </w:tabs>
      <w:spacing w:before="60" w:after="60"/>
      <w:ind w:left="680" w:hanging="340"/>
    </w:pPr>
  </w:style>
  <w:style w:type="paragraph" w:styleId="List3">
    <w:name w:val="List 3"/>
    <w:basedOn w:val="BodyText"/>
    <w:rsid w:val="00A92FEF"/>
    <w:pPr>
      <w:tabs>
        <w:tab w:val="left" w:pos="1021"/>
      </w:tabs>
      <w:spacing w:before="60" w:after="60"/>
      <w:ind w:left="1020" w:hanging="340"/>
    </w:pPr>
  </w:style>
  <w:style w:type="paragraph" w:styleId="List4">
    <w:name w:val="List 4"/>
    <w:basedOn w:val="BodyText"/>
    <w:rsid w:val="00A92FEF"/>
    <w:pPr>
      <w:tabs>
        <w:tab w:val="left" w:pos="1361"/>
      </w:tabs>
      <w:spacing w:before="60" w:after="60"/>
      <w:ind w:left="1361" w:hanging="340"/>
    </w:pPr>
  </w:style>
  <w:style w:type="paragraph" w:styleId="List5">
    <w:name w:val="List 5"/>
    <w:basedOn w:val="BodyText"/>
    <w:rsid w:val="00A92FEF"/>
    <w:pPr>
      <w:tabs>
        <w:tab w:val="left" w:pos="1701"/>
      </w:tabs>
      <w:spacing w:before="60" w:after="60"/>
      <w:ind w:left="1701" w:hanging="340"/>
    </w:pPr>
  </w:style>
  <w:style w:type="paragraph" w:styleId="ListBullet4">
    <w:name w:val="List Bullet 4"/>
    <w:basedOn w:val="List4"/>
    <w:rsid w:val="00A92FEF"/>
    <w:pPr>
      <w:numPr>
        <w:numId w:val="4"/>
      </w:numPr>
      <w:tabs>
        <w:tab w:val="clear" w:pos="1361"/>
      </w:tabs>
    </w:pPr>
  </w:style>
  <w:style w:type="paragraph" w:styleId="ListBullet5">
    <w:name w:val="List Bullet 5"/>
    <w:basedOn w:val="List5"/>
    <w:rsid w:val="00A92FEF"/>
    <w:pPr>
      <w:numPr>
        <w:numId w:val="5"/>
      </w:numPr>
    </w:pPr>
  </w:style>
  <w:style w:type="paragraph" w:styleId="ListContinue2">
    <w:name w:val="List Continue 2"/>
    <w:basedOn w:val="List2"/>
    <w:rsid w:val="00A92FEF"/>
    <w:pPr>
      <w:ind w:firstLine="0"/>
    </w:pPr>
  </w:style>
  <w:style w:type="paragraph" w:styleId="ListContinue3">
    <w:name w:val="List Continue 3"/>
    <w:basedOn w:val="List3"/>
    <w:rsid w:val="00A92FEF"/>
    <w:pPr>
      <w:ind w:left="1021" w:firstLine="0"/>
    </w:pPr>
  </w:style>
  <w:style w:type="paragraph" w:styleId="ListContinue4">
    <w:name w:val="List Continue 4"/>
    <w:basedOn w:val="List4"/>
    <w:rsid w:val="00A92FEF"/>
    <w:pPr>
      <w:ind w:firstLine="0"/>
    </w:pPr>
  </w:style>
  <w:style w:type="paragraph" w:styleId="ListContinue5">
    <w:name w:val="List Continue 5"/>
    <w:basedOn w:val="List5"/>
    <w:rsid w:val="00A92FEF"/>
    <w:pPr>
      <w:ind w:firstLine="0"/>
    </w:pPr>
  </w:style>
  <w:style w:type="paragraph" w:styleId="ListNumber3">
    <w:name w:val="List Number 3"/>
    <w:basedOn w:val="List3"/>
    <w:rsid w:val="00A92FEF"/>
    <w:pPr>
      <w:numPr>
        <w:numId w:val="6"/>
      </w:numPr>
    </w:pPr>
  </w:style>
  <w:style w:type="paragraph" w:styleId="ListNumber4">
    <w:name w:val="List Number 4"/>
    <w:basedOn w:val="List4"/>
    <w:rsid w:val="00A92FEF"/>
    <w:pPr>
      <w:numPr>
        <w:numId w:val="7"/>
      </w:numPr>
    </w:pPr>
  </w:style>
  <w:style w:type="paragraph" w:styleId="ListNumber5">
    <w:name w:val="List Number 5"/>
    <w:basedOn w:val="List5"/>
    <w:rsid w:val="00A92FEF"/>
    <w:pPr>
      <w:numPr>
        <w:numId w:val="8"/>
      </w:numPr>
    </w:pPr>
  </w:style>
  <w:style w:type="paragraph" w:styleId="BlockText">
    <w:name w:val="Block Text"/>
    <w:basedOn w:val="Normal"/>
    <w:rsid w:val="00A92FEF"/>
    <w:pPr>
      <w:spacing w:after="120"/>
      <w:ind w:left="1440" w:right="1440"/>
    </w:pPr>
  </w:style>
  <w:style w:type="character" w:customStyle="1" w:styleId="Subscript">
    <w:name w:val="Subscript"/>
    <w:basedOn w:val="DefaultParagraphFont"/>
    <w:rsid w:val="00A92FEF"/>
    <w:rPr>
      <w:sz w:val="16"/>
      <w:vertAlign w:val="subscript"/>
    </w:rPr>
  </w:style>
  <w:style w:type="character" w:customStyle="1" w:styleId="Superscript">
    <w:name w:val="Superscript"/>
    <w:basedOn w:val="DefaultParagraphFont"/>
    <w:rsid w:val="00A92FEF"/>
    <w:rPr>
      <w:sz w:val="16"/>
      <w:vertAlign w:val="superscript"/>
    </w:rPr>
  </w:style>
  <w:style w:type="character" w:customStyle="1" w:styleId="Symbols">
    <w:name w:val="Symbols"/>
    <w:basedOn w:val="DefaultParagraphFont"/>
    <w:rsid w:val="00A92FEF"/>
    <w:rPr>
      <w:rFonts w:ascii="Symbol" w:hAnsi="Symbol"/>
    </w:rPr>
  </w:style>
  <w:style w:type="character" w:customStyle="1" w:styleId="MenuOptions">
    <w:name w:val="Menu Options"/>
    <w:basedOn w:val="DefaultParagraphFont"/>
    <w:rsid w:val="00A92FEF"/>
    <w:rPr>
      <w:rFonts w:ascii="Arial Narrow" w:hAnsi="Arial Narrow"/>
      <w:smallCaps/>
    </w:rPr>
  </w:style>
  <w:style w:type="character" w:customStyle="1" w:styleId="Buttons">
    <w:name w:val="Buttons"/>
    <w:basedOn w:val="DefaultParagraphFont"/>
    <w:rsid w:val="00A92FEF"/>
    <w:rPr>
      <w:b/>
    </w:rPr>
  </w:style>
  <w:style w:type="character" w:customStyle="1" w:styleId="Underlined">
    <w:name w:val="Underlined"/>
    <w:basedOn w:val="DefaultParagraphFont"/>
    <w:rsid w:val="00A92FEF"/>
    <w:rPr>
      <w:u w:val="single"/>
    </w:rPr>
  </w:style>
  <w:style w:type="paragraph" w:customStyle="1" w:styleId="TableBodyTextRight">
    <w:name w:val="Table Body Text Right"/>
    <w:basedOn w:val="TableBodyText"/>
    <w:rsid w:val="00A92FEF"/>
    <w:pPr>
      <w:widowControl w:val="0"/>
      <w:autoSpaceDE w:val="0"/>
      <w:autoSpaceDN w:val="0"/>
      <w:adjustRightInd w:val="0"/>
      <w:jc w:val="right"/>
    </w:pPr>
    <w:rPr>
      <w:rFonts w:cs="Arial"/>
      <w:szCs w:val="18"/>
    </w:rPr>
  </w:style>
  <w:style w:type="paragraph" w:customStyle="1" w:styleId="CopyrightText">
    <w:name w:val="Copyright Text"/>
    <w:basedOn w:val="BodyText"/>
    <w:rsid w:val="00A92FEF"/>
    <w:rPr>
      <w:sz w:val="18"/>
    </w:rPr>
  </w:style>
  <w:style w:type="paragraph" w:customStyle="1" w:styleId="BodySmallRight">
    <w:name w:val="Body Small Right"/>
    <w:basedOn w:val="BodyTextRight"/>
    <w:rsid w:val="00A92FEF"/>
    <w:rPr>
      <w:sz w:val="18"/>
      <w:szCs w:val="18"/>
    </w:rPr>
  </w:style>
  <w:style w:type="paragraph" w:customStyle="1" w:styleId="MarginEdition">
    <w:name w:val="Margin Edition"/>
    <w:basedOn w:val="MarginNote"/>
    <w:rsid w:val="00A92FEF"/>
    <w:pPr>
      <w:spacing w:before="0" w:after="0"/>
    </w:pPr>
    <w:rPr>
      <w:rFonts w:ascii="Times New Roman" w:hAnsi="Times New Roman"/>
      <w:color w:val="999999"/>
    </w:rPr>
  </w:style>
  <w:style w:type="paragraph" w:customStyle="1" w:styleId="Spacer">
    <w:name w:val="Spacer"/>
    <w:basedOn w:val="Normal"/>
    <w:rsid w:val="00A92FEF"/>
    <w:rPr>
      <w:sz w:val="2"/>
      <w:szCs w:val="2"/>
    </w:rPr>
  </w:style>
  <w:style w:type="character" w:customStyle="1" w:styleId="Small">
    <w:name w:val="Small"/>
    <w:basedOn w:val="DefaultParagraphFont"/>
    <w:rsid w:val="00A92FEF"/>
    <w:rPr>
      <w:sz w:val="16"/>
    </w:rPr>
  </w:style>
  <w:style w:type="paragraph" w:customStyle="1" w:styleId="WideTable">
    <w:name w:val="Wide Table"/>
    <w:basedOn w:val="Normal"/>
    <w:rsid w:val="00A92FEF"/>
    <w:pPr>
      <w:ind w:left="-1418"/>
    </w:pPr>
    <w:rPr>
      <w:sz w:val="2"/>
      <w:szCs w:val="2"/>
    </w:rPr>
  </w:style>
  <w:style w:type="character" w:styleId="PageNumber">
    <w:name w:val="page number"/>
    <w:basedOn w:val="DefaultParagraphFont"/>
    <w:rsid w:val="00A92FEF"/>
  </w:style>
  <w:style w:type="paragraph" w:styleId="Quote">
    <w:name w:val="Quote"/>
    <w:basedOn w:val="Heading1"/>
    <w:link w:val="QuoteChar"/>
    <w:qFormat/>
    <w:rsid w:val="00A92FEF"/>
    <w:rPr>
      <w:b w:val="0"/>
      <w:sz w:val="72"/>
      <w:szCs w:val="72"/>
      <w:lang w:val="en-NZ"/>
    </w:rPr>
  </w:style>
  <w:style w:type="character" w:customStyle="1" w:styleId="QuoteChar">
    <w:name w:val="Quote Char"/>
    <w:basedOn w:val="DefaultParagraphFont"/>
    <w:link w:val="Quote"/>
    <w:rsid w:val="00A92F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FEF"/>
    <w:pPr>
      <w:pageBreakBefore/>
    </w:pPr>
  </w:style>
  <w:style w:type="paragraph" w:customStyle="1" w:styleId="Border">
    <w:name w:val="Border"/>
    <w:basedOn w:val="Normal"/>
    <w:qFormat/>
    <w:rsid w:val="00A92F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FEF"/>
    <w:rPr>
      <w:b/>
      <w:bCs/>
      <w:i/>
      <w:iCs/>
      <w:color w:val="auto"/>
    </w:rPr>
  </w:style>
  <w:style w:type="paragraph" w:styleId="IntenseQuote">
    <w:name w:val="Intense Quote"/>
    <w:basedOn w:val="Normal"/>
    <w:next w:val="Normal"/>
    <w:link w:val="IntenseQuoteChar"/>
    <w:uiPriority w:val="30"/>
    <w:qFormat/>
    <w:rsid w:val="00A92F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F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2FEF"/>
    <w:rPr>
      <w:smallCaps/>
      <w:color w:val="auto"/>
      <w:u w:val="single"/>
    </w:rPr>
  </w:style>
  <w:style w:type="character" w:styleId="IntenseReference">
    <w:name w:val="Intense Reference"/>
    <w:basedOn w:val="DefaultParagraphFont"/>
    <w:uiPriority w:val="32"/>
    <w:qFormat/>
    <w:rsid w:val="00A92FEF"/>
    <w:rPr>
      <w:b/>
      <w:bCs/>
      <w:smallCaps/>
      <w:color w:val="auto"/>
      <w:spacing w:val="5"/>
      <w:u w:val="single"/>
    </w:rPr>
  </w:style>
  <w:style w:type="paragraph" w:customStyle="1" w:styleId="2ColumnHeading">
    <w:name w:val="2Column Heading"/>
    <w:basedOn w:val="BodyText"/>
    <w:qFormat/>
    <w:rsid w:val="00A92FEF"/>
    <w:pPr>
      <w:spacing w:after="60"/>
      <w:ind w:left="-2268"/>
    </w:pPr>
    <w:rPr>
      <w:b/>
    </w:rPr>
  </w:style>
  <w:style w:type="paragraph" w:customStyle="1" w:styleId="Heading1TOC">
    <w:name w:val="Heading1 TOC"/>
    <w:basedOn w:val="Normal"/>
    <w:qFormat/>
    <w:rsid w:val="00A92FEF"/>
    <w:pPr>
      <w:spacing w:before="240" w:after="120"/>
    </w:pPr>
    <w:rPr>
      <w:rFonts w:ascii="Times New Roman" w:hAnsi="Times New Roman"/>
      <w:b/>
      <w:sz w:val="32"/>
    </w:rPr>
  </w:style>
  <w:style w:type="paragraph" w:customStyle="1" w:styleId="Heading2TOC">
    <w:name w:val="Heading2 TOC"/>
    <w:basedOn w:val="Normal"/>
    <w:qFormat/>
    <w:rsid w:val="00A92FEF"/>
    <w:pPr>
      <w:spacing w:before="240" w:after="60"/>
    </w:pPr>
    <w:rPr>
      <w:rFonts w:ascii="Times New Roman" w:hAnsi="Times New Roman"/>
      <w:b/>
      <w:sz w:val="28"/>
    </w:rPr>
  </w:style>
  <w:style w:type="character" w:customStyle="1" w:styleId="Underline">
    <w:name w:val="Underline"/>
    <w:basedOn w:val="DefaultParagraphFont"/>
    <w:qFormat/>
    <w:rsid w:val="00A92FEF"/>
    <w:rPr>
      <w:u w:val="single"/>
    </w:rPr>
  </w:style>
  <w:style w:type="character" w:customStyle="1" w:styleId="BoldandItalics">
    <w:name w:val="Bold and Italics"/>
    <w:qFormat/>
    <w:rsid w:val="00A92FEF"/>
    <w:rPr>
      <w:b/>
      <w:i/>
      <w:u w:val="none"/>
    </w:rPr>
  </w:style>
  <w:style w:type="paragraph" w:styleId="BalloonText">
    <w:name w:val="Balloon Text"/>
    <w:basedOn w:val="Normal"/>
    <w:link w:val="BalloonTextChar"/>
    <w:rsid w:val="00A92FEF"/>
    <w:rPr>
      <w:rFonts w:ascii="Tahoma" w:hAnsi="Tahoma" w:cs="Tahoma"/>
      <w:sz w:val="16"/>
      <w:szCs w:val="16"/>
    </w:rPr>
  </w:style>
  <w:style w:type="character" w:customStyle="1" w:styleId="BalloonTextChar">
    <w:name w:val="Balloon Text Char"/>
    <w:basedOn w:val="DefaultParagraphFont"/>
    <w:link w:val="BalloonText"/>
    <w:rsid w:val="00A92F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2F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2F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2FEF"/>
    <w:rPr>
      <w:b/>
      <w:color w:val="660033"/>
      <w:spacing w:val="0"/>
    </w:rPr>
  </w:style>
  <w:style w:type="paragraph" w:customStyle="1" w:styleId="Nameditemlist">
    <w:name w:val="Named item list"/>
    <w:basedOn w:val="BodyText"/>
    <w:qFormat/>
    <w:rsid w:val="00A92FEF"/>
    <w:pPr>
      <w:tabs>
        <w:tab w:val="left" w:pos="2835"/>
      </w:tabs>
      <w:ind w:left="2835" w:hanging="2835"/>
    </w:pPr>
  </w:style>
  <w:style w:type="paragraph" w:customStyle="1" w:styleId="BodyTextnopadding">
    <w:name w:val="Body Text no padding"/>
    <w:basedOn w:val="BodyText"/>
    <w:qFormat/>
    <w:rsid w:val="00A92FEF"/>
    <w:pPr>
      <w:spacing w:before="0" w:after="0"/>
    </w:pPr>
  </w:style>
  <w:style w:type="paragraph" w:customStyle="1" w:styleId="BodyTextBold">
    <w:name w:val="Body Text Bold"/>
    <w:basedOn w:val="BodyText"/>
    <w:qFormat/>
    <w:rsid w:val="00A92FEF"/>
    <w:rPr>
      <w:b/>
    </w:rPr>
  </w:style>
  <w:style w:type="character" w:styleId="Hyperlink">
    <w:name w:val="Hyperlink"/>
    <w:basedOn w:val="DefaultParagraphFont"/>
    <w:uiPriority w:val="99"/>
    <w:unhideWhenUsed/>
    <w:rsid w:val="00C37A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5329</Characters>
  <Application>Microsoft Office Word</Application>
  <DocSecurity>0</DocSecurity>
  <Lines>222</Lines>
  <Paragraphs>147</Paragraphs>
  <ScaleCrop>false</ScaleCrop>
  <Company>Author-it Software Corporation Ltd.</Company>
  <LinksUpToDate>false</LinksUpToDate>
  <CharactersWithSpaces>6045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MSS30322 Certificate III in Competitive Systems and Practices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2022-12-16T03:24:00Z</dcterms:created>
  <dcterms:modified xsi:type="dcterms:W3CDTF">2022-12-16T03:24:00Z</dcterms:modified>
</cp:coreProperties>
</file>