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28A" w:rsidP="00A952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MSS027020 Coordinate water quality management activities</w:t>
      </w:r>
      <w:r>
        <w:fldChar w:fldCharType="end"/>
      </w:r>
    </w:p>
    <w:p w:rsidR="00A9528A" w:rsidP="00A9528A">
      <w:pPr>
        <w:pStyle w:val="Version"/>
        <w:sectPr w:rsidSect="008D17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7CA" w:rsidP="008D17CA">
      <w:pPr>
        <w:pStyle w:val="SuperHeading"/>
      </w:pPr>
      <w:r w:rsidRPr="008D17CA">
        <w:t>MSS027020 Coordinate water quality management activities</w:t>
      </w:r>
    </w:p>
    <w:p w:rsidR="00000000" w:rsidRPr="008D17CA" w:rsidP="008D17CA">
      <w:pPr>
        <w:pStyle w:val="Heading1"/>
      </w:pPr>
      <w:bookmarkStart w:id="1" w:name="O_1033522"/>
      <w:bookmarkEnd w:id="1"/>
      <w:r w:rsidRPr="008D17CA">
        <w:t>Modification History</w:t>
      </w:r>
    </w:p>
    <w:p w:rsidR="00000000" w:rsidRPr="008D17CA" w:rsidP="00A9528A">
      <w:pPr>
        <w:pStyle w:val="BodyText"/>
      </w:pPr>
      <w:r w:rsidRPr="008D17CA">
        <w:t>Release 1. Unit code changed. Application changed. Elements and performance criteria changed. Range of conditions removed. Foundation skills information added. Assessment requirements changed. Supersedes and is equiva</w:t>
      </w:r>
      <w:r w:rsidRPr="008D17CA">
        <w:t>lent to MSS027006 Coordinate water quality management activities.</w:t>
      </w:r>
    </w:p>
    <w:p w:rsidR="00000000" w:rsidRPr="008D17CA" w:rsidP="008D17CA">
      <w:pPr>
        <w:pStyle w:val="Heading1"/>
      </w:pPr>
      <w:bookmarkStart w:id="2" w:name="O_1033523"/>
      <w:bookmarkEnd w:id="2"/>
      <w:r w:rsidRPr="008D17CA">
        <w:t>Application</w:t>
      </w:r>
    </w:p>
    <w:p w:rsidR="00000000" w:rsidRPr="008D17CA" w:rsidP="00A9528A">
      <w:pPr>
        <w:pStyle w:val="BodyText"/>
      </w:pPr>
      <w:r w:rsidRPr="008D17CA">
        <w:t xml:space="preserve">This unit describes the skills and knowledge required to oversee the day-to-day water quality management activities for a site, project or an ongoing program. </w:t>
      </w:r>
      <w:r w:rsidRPr="008D17CA">
        <w:t>Personnel are required to interpret and implement a water quality management plan, organise specified management activities, verify the quality of monitoring data and investigate and rectify unexpected or unacceptable results, monitor compliance with relev</w:t>
      </w:r>
      <w:r w:rsidRPr="008D17CA">
        <w:t>ant water quality objectives or standards and provide reports. They work under the supervision of an environmental scientist or engineer, site manager or workplace environmental manager.</w:t>
      </w:r>
    </w:p>
    <w:p w:rsidR="00000000" w:rsidRPr="008D17CA" w:rsidP="00A9528A">
      <w:pPr>
        <w:pStyle w:val="BodyText"/>
      </w:pPr>
      <w:r w:rsidRPr="008D17CA">
        <w:t>This unit applies to environmental site coordinators, environmental m</w:t>
      </w:r>
      <w:r w:rsidRPr="008D17CA">
        <w:t>anagers and senior environmental officers working in a range of industry sectors, including environmental services involved with sampling, monitoring and/or management of surface water, groundwater, stormwater or wetlands; and environmental compliance, aud</w:t>
      </w:r>
      <w:r w:rsidRPr="008D17CA">
        <w:t>iting and inspection. The term ‘manager’ is used to refer to management of a function, project and/or program and does not necessarily imply line management.</w:t>
      </w:r>
    </w:p>
    <w:p w:rsidR="00000000" w:rsidRPr="008D17CA" w:rsidP="00A9528A">
      <w:pPr>
        <w:pStyle w:val="BodyText"/>
      </w:pPr>
      <w:r w:rsidRPr="008D17CA">
        <w:t>No licensing or certification requirements exist at the time of publication. Relevant legislation,</w:t>
      </w:r>
      <w:r w:rsidRPr="008D17CA">
        <w:t xml:space="preserve"> industry standards and codes of practice within Australia must be applied.</w:t>
      </w:r>
    </w:p>
    <w:p w:rsidR="00000000" w:rsidRPr="008D17CA" w:rsidP="008D17CA">
      <w:pPr>
        <w:pStyle w:val="Heading1"/>
      </w:pPr>
      <w:bookmarkStart w:id="3" w:name="O_1033524"/>
      <w:bookmarkEnd w:id="3"/>
      <w:r w:rsidRPr="008D17CA">
        <w:t>Pre-requisite Unit</w:t>
      </w:r>
    </w:p>
    <w:p w:rsidR="00000000" w:rsidRPr="008D17CA" w:rsidP="00A9528A">
      <w:pPr>
        <w:pStyle w:val="BodyText"/>
      </w:pPr>
      <w:r w:rsidRPr="008D17CA">
        <w:t>MSS024018 Perform sampling and testing of water</w:t>
      </w:r>
    </w:p>
    <w:p w:rsidR="00000000" w:rsidRPr="008D17CA" w:rsidP="008D17CA">
      <w:pPr>
        <w:pStyle w:val="Heading1"/>
      </w:pPr>
      <w:bookmarkStart w:id="4" w:name="O_1033525"/>
      <w:bookmarkEnd w:id="4"/>
      <w:r w:rsidRPr="008D17CA">
        <w:t>Competency Field</w:t>
      </w:r>
    </w:p>
    <w:p w:rsidR="00000000" w:rsidRPr="008D17CA" w:rsidP="00A9528A">
      <w:pPr>
        <w:pStyle w:val="BodyText"/>
      </w:pPr>
      <w:r w:rsidRPr="008D17CA">
        <w:t>Environmental management</w:t>
      </w:r>
    </w:p>
    <w:p w:rsidR="00000000" w:rsidRPr="008D17CA" w:rsidP="008D17CA">
      <w:pPr>
        <w:pStyle w:val="Heading1"/>
      </w:pPr>
      <w:bookmarkStart w:id="5" w:name="O_1033526"/>
      <w:bookmarkEnd w:id="5"/>
      <w:r w:rsidRPr="008D17CA">
        <w:t>Unit Sector</w:t>
      </w:r>
    </w:p>
    <w:p w:rsidR="00000000" w:rsidRPr="008D17CA" w:rsidP="008D17CA">
      <w:pPr>
        <w:pStyle w:val="Heading1"/>
      </w:pPr>
      <w:bookmarkStart w:id="6" w:name="O_1033527"/>
      <w:bookmarkEnd w:id="6"/>
      <w:r w:rsidRPr="008D17C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CA" w:rsidP="008D17CA">
            <w:pPr>
              <w:pStyle w:val="BodyText"/>
            </w:pPr>
            <w:r w:rsidRPr="008D17CA">
              <w:rPr>
                <w:rStyle w:val="SpecialBold"/>
              </w:rPr>
              <w:t>Elements</w:t>
            </w:r>
          </w:p>
          <w:p w:rsidR="00000000" w:rsidRPr="008D17CA" w:rsidP="008D17CA">
            <w:pPr>
              <w:pStyle w:val="BodyText"/>
            </w:pPr>
            <w:r w:rsidRPr="008D17CA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CA" w:rsidP="008D17CA">
            <w:pPr>
              <w:pStyle w:val="BodyText"/>
            </w:pPr>
            <w:r w:rsidRPr="008D17CA">
              <w:rPr>
                <w:rStyle w:val="SpecialBold"/>
              </w:rPr>
              <w:t>Performance Criteria</w:t>
            </w:r>
          </w:p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Performance criteria describe the performance needed to demonstrate achievement of the element.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 xml:space="preserve">1. Confirm scope of water </w:t>
            </w:r>
            <w:r w:rsidRPr="008D17CA">
              <w:t>quality management for a site or project or program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 xml:space="preserve">Read and interpret legislative, regulatory and licensing </w:t>
            </w:r>
            <w:r w:rsidRPr="008D17CA">
              <w:t>requirements and approvals that apply to site or project or program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 xml:space="preserve">Read current water quality management plan </w:t>
            </w:r>
            <w:r w:rsidRPr="008D17CA">
              <w:t>to identify objectives, known issues, specified management activities and required changes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Read and review previous water quality records and reports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Confirm that water quality monitoring sites, sampling and measurement methods, instrumentation and workplace procedures are in accordance with standards and guidelines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Clarify own scope of responsibility for achieving outcomes and the roles of key pe</w:t>
            </w:r>
            <w:r w:rsidRPr="008D17CA">
              <w:t>rsonnel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Identify resources available to conduct water quality management activities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2. Plan water quality management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Develop a consolidated schedule to ensure all activities can be conducted efficiently with the available resources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Develop checklists and clear work instructions to enable personnel to perform assigned tasks efficiently and with minimal errors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Check that personnel are competent to conduct monitoring or collect water samples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Check water quality monitoring equipment is regularly calibrated and maintained and that adequate stocks of consumables are available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Check water</w:t>
            </w:r>
            <w:r w:rsidRPr="008D17CA">
              <w:t xml:space="preserve"> samples are handled in accordance with the sampling method and chain of custody requirements and dispatched promptly for analysis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Conduct, or arrange for, regular site inspections to monitor the effectiveness of water quality management actions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2.</w:t>
            </w:r>
            <w:r w:rsidRPr="008D17CA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Advise relevant personnel when specified water quality management actions are not being implemented effectively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2.8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Conduct, or arrange for, additional monitoring and inspections after atypical events, legitimate complaints or government requests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3. Verify water quality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 xml:space="preserve">Read and interpret job instructions, data and technical records </w:t>
            </w:r>
            <w:r w:rsidRPr="008D17CA">
              <w:t>in workplace information management system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Confirm that technical records provide sufficient information to ensure traceability and chain of custody for the monitoring activities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Read and compare monitoring data with expected values and identify outliers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Read and interpret data records to identify gaps and to check the integrity of data entry, transfers, alterations and calculations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Notify manager when data is incomplete or contains significant errors and clarify what action to take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4. Check if results are acceptable and within expectation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Compare results with expected values and guidelines and identify significant differences or trends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Check the reliability of results by examining data or results from repeat measurements or</w:t>
            </w:r>
            <w:r w:rsidRPr="008D17CA">
              <w:t xml:space="preserve"> tests of duplicate samples or other monitoring stations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8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Assess the significance of recorded observations of atypical environmental or meteorological conditions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Check calculations to ensure there are no errors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Check that estimations of uncertainty are reasonable and consistent with the sampling method and guidelines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Report results that meet workplace data quality standards and are consistent with expectations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5. Investigate and rectify unexpected or unacceptable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Read and interpret records of pre-use checks and calibration performance to ensure that the sampling equipment or monitoring or test instruments used meet specifications and workplace requir</w:t>
            </w:r>
            <w:r w:rsidRPr="008D17CA">
              <w:t>ements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Establish whether human, environmental or meteorological factors could have affected the reliability of results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Check for obvious sources of interference that occurred during measurements or analysis of samples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Retrieve stored samples and assess whether they are atypical or contaminated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Arrange for control tests using the same or new samples to check unexpected results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5.6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Report unexpected results that meet workplace data quality standards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5.7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Identify root causes of unacceptable results and preventative or corrective actions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5.8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Report investigation outcomes and recommendations for improvements in accordance with workplace procedures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5.9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Seek manager’</w:t>
            </w:r>
            <w:r w:rsidRPr="008D17CA">
              <w:t>s advice when challenges are beyond own technical competence or when input from environmental specialists may be required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6. Keep management informed about water quality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Provide regular reports about water quality, including instances of p</w:t>
            </w:r>
            <w:r w:rsidRPr="008D17CA">
              <w:t>otential and actual non-conformance, incidents and the actions taken in each case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Report opportunities and recommendations for improvements in water quality monitoring or management in accordance with workplace procedures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7. Maintain water quality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Write legible and accurate water quality records in accordance with workplace and legislative requirements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Store water quality records in accordance with workplace procedures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Regularly read and review water quality records to identify significant trends and impacts</w:t>
            </w:r>
          </w:p>
        </w:tc>
      </w:tr>
      <w:tr w:rsidTr="00A952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CA">
            <w:pPr>
              <w:pStyle w:val="BodyText"/>
              <w:rPr>
                <w:lang w:val="en-NZ"/>
              </w:rPr>
            </w:pPr>
            <w:r w:rsidRPr="008D17CA">
              <w:t>7.4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CA" w:rsidP="008D17CA">
            <w:pPr>
              <w:pStyle w:val="BodyText"/>
            </w:pPr>
            <w:r w:rsidRPr="008D17CA">
              <w:t>Identify problems with the maintenance and security of water quality records and resolve them promptly</w:t>
            </w:r>
          </w:p>
        </w:tc>
      </w:tr>
    </w:tbl>
    <w:p w:rsidR="00000000" w:rsidRPr="008D17CA" w:rsidP="008D17CA">
      <w:pPr>
        <w:pStyle w:val="BodyText"/>
      </w:pPr>
    </w:p>
    <w:p w:rsidR="00000000" w:rsidRPr="008D17CA" w:rsidP="008D17CA">
      <w:pPr>
        <w:pStyle w:val="AllowPageBreak"/>
      </w:pPr>
    </w:p>
    <w:p w:rsidR="00000000" w:rsidRPr="008D17CA" w:rsidP="008D17CA">
      <w:pPr>
        <w:pStyle w:val="Heading1"/>
      </w:pPr>
      <w:bookmarkStart w:id="7" w:name="O_1033528"/>
      <w:bookmarkEnd w:id="7"/>
      <w:r w:rsidRPr="008D17CA">
        <w:t>Foundation Skills</w:t>
      </w:r>
    </w:p>
    <w:p w:rsidR="00000000" w:rsidRPr="008D17CA" w:rsidP="00A9528A">
      <w:pPr>
        <w:pStyle w:val="BodyText"/>
      </w:pPr>
      <w:r w:rsidRPr="008D17CA">
        <w:t>This section desc</w:t>
      </w:r>
      <w:r w:rsidRPr="008D17CA">
        <w:t>ribes those language, literacy, numeracy and employment skills that are essential to performance.</w:t>
      </w:r>
    </w:p>
    <w:p w:rsidR="00000000" w:rsidRPr="008D17CA" w:rsidP="008D17CA">
      <w:pPr>
        <w:pStyle w:val="ListBullet"/>
      </w:pPr>
      <w:r w:rsidRPr="008D17CA">
        <w:t>Oral communication to liaise with other personnel.</w:t>
      </w:r>
    </w:p>
    <w:p w:rsidR="00A9528A" w:rsidP="00A9528A">
      <w:pPr>
        <w:pStyle w:val="BodyText"/>
      </w:pPr>
      <w:r w:rsidRPr="008D17CA">
        <w:t xml:space="preserve">Other foundation skills essential to performance are explicit in the performance criteria of this unit of </w:t>
      </w:r>
      <w:r w:rsidRPr="008D17CA">
        <w:t>competency.</w:t>
      </w:r>
    </w:p>
    <w:p w:rsidR="00000000" w:rsidRPr="008D17CA" w:rsidP="008D17CA">
      <w:pPr>
        <w:pStyle w:val="Heading1"/>
      </w:pPr>
      <w:bookmarkStart w:id="8" w:name="O_1033529"/>
      <w:bookmarkEnd w:id="8"/>
      <w:r w:rsidRPr="008D17CA">
        <w:t>Range of Conditions</w:t>
      </w:r>
    </w:p>
    <w:p w:rsidR="00000000" w:rsidRPr="008D17CA" w:rsidP="008D17CA">
      <w:pPr>
        <w:pStyle w:val="Heading1"/>
      </w:pPr>
      <w:bookmarkStart w:id="9" w:name="O_1033530"/>
      <w:bookmarkEnd w:id="9"/>
      <w:r w:rsidRPr="008D17CA">
        <w:t>Unit Mapping Information</w:t>
      </w:r>
    </w:p>
    <w:p w:rsidR="00000000" w:rsidRPr="008D17CA" w:rsidP="00A9528A">
      <w:pPr>
        <w:pStyle w:val="BodyText"/>
      </w:pPr>
      <w:r w:rsidRPr="008D17CA">
        <w:t>Supersedes and is equivalent to MSS027006 Coordinate water quality management activities.</w:t>
      </w:r>
    </w:p>
    <w:p w:rsidR="00000000" w:rsidRPr="008D17CA" w:rsidP="008D17CA">
      <w:pPr>
        <w:pStyle w:val="Heading1"/>
      </w:pPr>
      <w:bookmarkStart w:id="10" w:name="O_1033537"/>
      <w:bookmarkEnd w:id="10"/>
      <w:r w:rsidRPr="008D17CA">
        <w:t>Links</w:t>
      </w:r>
    </w:p>
    <w:p w:rsidR="00000000" w:rsidRPr="008D17CA" w:rsidP="00A9528A">
      <w:pPr>
        <w:pStyle w:val="BodyText"/>
      </w:pPr>
      <w:r w:rsidRPr="008D17CA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5254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D17CA" w:rsidP="008D17CA"/>
    <w:sectPr w:rsidSect="008D17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CA" w:rsidRPr="00A9528A" w:rsidP="00A952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28A" w:rsidP="008D17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528A" w:rsidP="008D17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9528A" w:rsidP="008D17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2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7CA" w:rsidRPr="00A9528A" w:rsidP="00A952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28A" w:rsidRPr="002D2AF8" w:rsidP="008D17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MSS027020 Coordinate water quality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A9528A" w:rsidP="008D17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D2F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7CC9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7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7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7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7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7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7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7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7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7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7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7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7CA"/>
  </w:style>
  <w:style w:type="character" w:customStyle="1" w:styleId="Heading1Char">
    <w:name w:val="Heading 1 Char"/>
    <w:basedOn w:val="DefaultParagraphFont"/>
    <w:link w:val="Heading1"/>
    <w:rsid w:val="008D17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7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7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17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17CA"/>
    <w:rPr>
      <w:b/>
      <w:spacing w:val="0"/>
    </w:rPr>
  </w:style>
  <w:style w:type="paragraph" w:customStyle="1" w:styleId="SuperHeading">
    <w:name w:val="SuperHeading"/>
    <w:basedOn w:val="Normal"/>
    <w:rsid w:val="008D17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7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7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7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7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7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7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7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7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7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7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7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7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7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7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7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7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17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7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7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7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17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17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7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7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7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7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7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7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7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7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17CA"/>
    <w:rPr>
      <w:i/>
    </w:rPr>
  </w:style>
  <w:style w:type="paragraph" w:styleId="Caption">
    <w:name w:val="caption"/>
    <w:basedOn w:val="BodyText"/>
    <w:next w:val="Normal"/>
    <w:qFormat/>
    <w:rsid w:val="008D17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7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7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7CA"/>
  </w:style>
  <w:style w:type="paragraph" w:styleId="TableofFigures">
    <w:name w:val="table of figures"/>
    <w:basedOn w:val="Normal"/>
    <w:next w:val="Normal"/>
    <w:semiHidden/>
    <w:rsid w:val="008D17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7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17CA"/>
    <w:rPr>
      <w:rFonts w:ascii="Wingdings" w:hAnsi="Wingdings"/>
    </w:rPr>
  </w:style>
  <w:style w:type="paragraph" w:customStyle="1" w:styleId="TableHeading">
    <w:name w:val="Table Heading"/>
    <w:basedOn w:val="HeadingBase"/>
    <w:rsid w:val="008D17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7CA"/>
    <w:rPr>
      <w:color w:val="0033CC"/>
      <w:u w:val="none"/>
    </w:rPr>
  </w:style>
  <w:style w:type="paragraph" w:customStyle="1" w:styleId="BodyTextRight">
    <w:name w:val="Body Text Right"/>
    <w:basedOn w:val="BodyText"/>
    <w:rsid w:val="008D17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7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7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7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7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7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7CA"/>
    <w:rPr>
      <w:sz w:val="32"/>
    </w:rPr>
  </w:style>
  <w:style w:type="paragraph" w:customStyle="1" w:styleId="HeadingProcedure">
    <w:name w:val="Heading Procedure"/>
    <w:basedOn w:val="HeadingBase"/>
    <w:next w:val="Normal"/>
    <w:rsid w:val="008D17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7CA"/>
    <w:pPr>
      <w:spacing w:before="60" w:after="60"/>
    </w:pPr>
  </w:style>
  <w:style w:type="paragraph" w:styleId="ListContinue">
    <w:name w:val="List Continue"/>
    <w:basedOn w:val="List"/>
    <w:rsid w:val="008D17CA"/>
    <w:pPr>
      <w:ind w:firstLine="0"/>
    </w:pPr>
  </w:style>
  <w:style w:type="paragraph" w:customStyle="1" w:styleId="ListNote">
    <w:name w:val="List Note"/>
    <w:basedOn w:val="List"/>
    <w:rsid w:val="008D17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7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7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7CA"/>
    <w:rPr>
      <w:rFonts w:ascii="Courier New" w:hAnsi="Courier New"/>
    </w:rPr>
  </w:style>
  <w:style w:type="paragraph" w:customStyle="1" w:styleId="NoteBullet">
    <w:name w:val="Note Bullet"/>
    <w:basedOn w:val="Note"/>
    <w:rsid w:val="008D17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7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7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7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7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17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7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7CA"/>
    <w:rPr>
      <w:b/>
      <w:smallCaps/>
    </w:rPr>
  </w:style>
  <w:style w:type="paragraph" w:customStyle="1" w:styleId="TableListNumber">
    <w:name w:val="Table List Number"/>
    <w:basedOn w:val="ListNumber"/>
    <w:rsid w:val="008D17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7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7CA"/>
    <w:pPr>
      <w:numPr>
        <w:numId w:val="8"/>
      </w:numPr>
    </w:pPr>
  </w:style>
  <w:style w:type="paragraph" w:customStyle="1" w:styleId="ListAlpha2">
    <w:name w:val="List Alpha 2"/>
    <w:basedOn w:val="List2"/>
    <w:rsid w:val="008D17CA"/>
    <w:pPr>
      <w:numPr>
        <w:numId w:val="7"/>
      </w:numPr>
    </w:pPr>
  </w:style>
  <w:style w:type="paragraph" w:styleId="List2">
    <w:name w:val="List 2"/>
    <w:basedOn w:val="BodyText"/>
    <w:rsid w:val="008D17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7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7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7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7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7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17CA"/>
    <w:pPr>
      <w:numPr>
        <w:numId w:val="3"/>
      </w:numPr>
    </w:pPr>
  </w:style>
  <w:style w:type="paragraph" w:styleId="ListContinue2">
    <w:name w:val="List Continue 2"/>
    <w:basedOn w:val="List2"/>
    <w:rsid w:val="008D17CA"/>
    <w:pPr>
      <w:ind w:firstLine="0"/>
    </w:pPr>
  </w:style>
  <w:style w:type="paragraph" w:styleId="ListContinue3">
    <w:name w:val="List Continue 3"/>
    <w:basedOn w:val="List3"/>
    <w:rsid w:val="008D17CA"/>
    <w:pPr>
      <w:ind w:left="1021" w:firstLine="0"/>
    </w:pPr>
  </w:style>
  <w:style w:type="paragraph" w:styleId="ListContinue4">
    <w:name w:val="List Continue 4"/>
    <w:basedOn w:val="List4"/>
    <w:rsid w:val="008D17CA"/>
    <w:pPr>
      <w:ind w:firstLine="0"/>
    </w:pPr>
  </w:style>
  <w:style w:type="paragraph" w:styleId="ListContinue5">
    <w:name w:val="List Continue 5"/>
    <w:basedOn w:val="List5"/>
    <w:rsid w:val="008D17CA"/>
    <w:pPr>
      <w:ind w:firstLine="0"/>
    </w:pPr>
  </w:style>
  <w:style w:type="paragraph" w:styleId="ListNumber3">
    <w:name w:val="List Number 3"/>
    <w:basedOn w:val="List3"/>
    <w:rsid w:val="008D17CA"/>
    <w:pPr>
      <w:numPr>
        <w:numId w:val="4"/>
      </w:numPr>
    </w:pPr>
  </w:style>
  <w:style w:type="paragraph" w:styleId="ListNumber4">
    <w:name w:val="List Number 4"/>
    <w:basedOn w:val="List4"/>
    <w:rsid w:val="008D17CA"/>
    <w:pPr>
      <w:numPr>
        <w:numId w:val="5"/>
      </w:numPr>
    </w:pPr>
  </w:style>
  <w:style w:type="paragraph" w:styleId="ListNumber5">
    <w:name w:val="List Number 5"/>
    <w:basedOn w:val="List5"/>
    <w:rsid w:val="008D17CA"/>
    <w:pPr>
      <w:numPr>
        <w:numId w:val="6"/>
      </w:numPr>
    </w:pPr>
  </w:style>
  <w:style w:type="paragraph" w:styleId="BlockText">
    <w:name w:val="Block Text"/>
    <w:basedOn w:val="Normal"/>
    <w:rsid w:val="008D17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7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7CA"/>
    <w:rPr>
      <w:sz w:val="16"/>
      <w:vertAlign w:val="superscript"/>
    </w:rPr>
  </w:style>
  <w:style w:type="character" w:customStyle="1" w:styleId="Symbols">
    <w:name w:val="Symbols"/>
    <w:basedOn w:val="DefaultParagraphFont"/>
    <w:rsid w:val="008D17CA"/>
    <w:rPr>
      <w:rFonts w:ascii="Symbol" w:hAnsi="Symbol"/>
    </w:rPr>
  </w:style>
  <w:style w:type="character" w:customStyle="1" w:styleId="MenuOptions">
    <w:name w:val="Menu Options"/>
    <w:basedOn w:val="DefaultParagraphFont"/>
    <w:rsid w:val="008D17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7CA"/>
    <w:rPr>
      <w:b/>
    </w:rPr>
  </w:style>
  <w:style w:type="character" w:customStyle="1" w:styleId="Underlined">
    <w:name w:val="Underlined"/>
    <w:basedOn w:val="DefaultParagraphFont"/>
    <w:rsid w:val="008D17CA"/>
    <w:rPr>
      <w:u w:val="single"/>
    </w:rPr>
  </w:style>
  <w:style w:type="paragraph" w:customStyle="1" w:styleId="TableBodyTextRight">
    <w:name w:val="Table Body Text Right"/>
    <w:basedOn w:val="TableBodyText"/>
    <w:rsid w:val="008D17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7CA"/>
    <w:rPr>
      <w:sz w:val="18"/>
    </w:rPr>
  </w:style>
  <w:style w:type="paragraph" w:customStyle="1" w:styleId="BodySmallRight">
    <w:name w:val="Body Small Right"/>
    <w:basedOn w:val="BodyTextRight"/>
    <w:rsid w:val="008D17CA"/>
    <w:rPr>
      <w:sz w:val="18"/>
      <w:szCs w:val="18"/>
    </w:rPr>
  </w:style>
  <w:style w:type="paragraph" w:customStyle="1" w:styleId="MarginEdition">
    <w:name w:val="Margin Edition"/>
    <w:basedOn w:val="MarginNote"/>
    <w:rsid w:val="008D17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7CA"/>
    <w:rPr>
      <w:sz w:val="2"/>
      <w:szCs w:val="2"/>
    </w:rPr>
  </w:style>
  <w:style w:type="character" w:customStyle="1" w:styleId="Small">
    <w:name w:val="Small"/>
    <w:basedOn w:val="DefaultParagraphFont"/>
    <w:rsid w:val="008D17CA"/>
    <w:rPr>
      <w:sz w:val="16"/>
    </w:rPr>
  </w:style>
  <w:style w:type="paragraph" w:customStyle="1" w:styleId="WideTable">
    <w:name w:val="Wide Table"/>
    <w:basedOn w:val="Normal"/>
    <w:rsid w:val="008D17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7CA"/>
  </w:style>
  <w:style w:type="paragraph" w:styleId="Quote">
    <w:name w:val="Quote"/>
    <w:basedOn w:val="Heading1"/>
    <w:link w:val="QuoteChar"/>
    <w:qFormat/>
    <w:rsid w:val="008D17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7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7CA"/>
    <w:pPr>
      <w:pageBreakBefore/>
    </w:pPr>
  </w:style>
  <w:style w:type="paragraph" w:customStyle="1" w:styleId="Border">
    <w:name w:val="Border"/>
    <w:basedOn w:val="Normal"/>
    <w:qFormat/>
    <w:rsid w:val="008D17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7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7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7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7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7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7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7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7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7CA"/>
    <w:rPr>
      <w:u w:val="single"/>
    </w:rPr>
  </w:style>
  <w:style w:type="character" w:customStyle="1" w:styleId="BoldandItalics">
    <w:name w:val="Bold and Italics"/>
    <w:qFormat/>
    <w:rsid w:val="008D17CA"/>
    <w:rPr>
      <w:b/>
      <w:i/>
      <w:u w:val="none"/>
    </w:rPr>
  </w:style>
  <w:style w:type="paragraph" w:styleId="BalloonText">
    <w:name w:val="Balloon Text"/>
    <w:basedOn w:val="Normal"/>
    <w:link w:val="BalloonTextChar"/>
    <w:rsid w:val="008D17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7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7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7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7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7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7CA"/>
    <w:pPr>
      <w:spacing w:before="0" w:after="0"/>
    </w:pPr>
  </w:style>
  <w:style w:type="paragraph" w:customStyle="1" w:styleId="BodyTextBold">
    <w:name w:val="Body Text Bold"/>
    <w:basedOn w:val="BodyText"/>
    <w:qFormat/>
    <w:rsid w:val="008D17CA"/>
    <w:rPr>
      <w:b/>
    </w:rPr>
  </w:style>
  <w:style w:type="character" w:styleId="Hyperlink">
    <w:name w:val="Hyperlink"/>
    <w:basedOn w:val="DefaultParagraphFont"/>
    <w:uiPriority w:val="99"/>
    <w:unhideWhenUsed/>
    <w:rsid w:val="00A952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1063</Words>
  <Characters>6740</Characters>
  <Application>Microsoft Office Word</Application>
  <DocSecurity>0</DocSecurity>
  <Lines>259</Lines>
  <Paragraphs>136</Paragraphs>
  <ScaleCrop>false</ScaleCrop>
  <Company>Author-it Software Corporation Ltd.</Company>
  <LinksUpToDate>false</LinksUpToDate>
  <CharactersWithSpaces>7667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MSS027020 Coordinate water quality management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2020-07-30T07:37:00Z</dcterms:created>
  <dcterms:modified xsi:type="dcterms:W3CDTF">2020-07-30T07:37:00Z</dcterms:modified>
</cp:coreProperties>
</file>